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1772CE" w14:textId="67830ECD" w:rsidR="00D3597F" w:rsidRPr="008E1E3F" w:rsidRDefault="00D3597F" w:rsidP="00E33F71">
      <w:pPr>
        <w:rPr>
          <w:lang w:val="sk-SK"/>
        </w:rPr>
      </w:pPr>
    </w:p>
    <w:p w14:paraId="28ED681E" w14:textId="77777777" w:rsidR="008D6B7A" w:rsidRPr="008E1E3F" w:rsidRDefault="008D6B7A" w:rsidP="00E33F71">
      <w:pPr>
        <w:rPr>
          <w:lang w:val="sk-SK"/>
        </w:rPr>
      </w:pPr>
    </w:p>
    <w:p w14:paraId="36C00D2F" w14:textId="77777777" w:rsidR="008D6B7A" w:rsidRPr="008E1E3F" w:rsidRDefault="008D6B7A" w:rsidP="00E33F71">
      <w:pPr>
        <w:rPr>
          <w:lang w:val="sk-SK"/>
        </w:rPr>
      </w:pPr>
    </w:p>
    <w:p w14:paraId="00C68617" w14:textId="77777777" w:rsidR="008D6B7A" w:rsidRPr="008E1E3F" w:rsidRDefault="008D6B7A" w:rsidP="00E33F71">
      <w:pPr>
        <w:rPr>
          <w:lang w:val="sk-SK"/>
        </w:rPr>
      </w:pPr>
    </w:p>
    <w:p w14:paraId="5B12D4CE" w14:textId="77777777" w:rsidR="008D6B7A" w:rsidRPr="008E1E3F" w:rsidRDefault="008D6B7A" w:rsidP="00E33F71">
      <w:pPr>
        <w:rPr>
          <w:lang w:val="sk-SK"/>
        </w:rPr>
      </w:pPr>
    </w:p>
    <w:p w14:paraId="7C7AC25E" w14:textId="77777777" w:rsidR="008D6B7A" w:rsidRPr="008E1E3F" w:rsidRDefault="008D6B7A" w:rsidP="00E33F71">
      <w:pPr>
        <w:rPr>
          <w:lang w:val="sk-SK"/>
        </w:rPr>
      </w:pPr>
    </w:p>
    <w:p w14:paraId="0C7F8C29" w14:textId="77777777" w:rsidR="008D6B7A" w:rsidRPr="008E1E3F" w:rsidRDefault="008D6B7A" w:rsidP="00E33F71">
      <w:pPr>
        <w:rPr>
          <w:lang w:val="sk-SK"/>
        </w:rPr>
      </w:pPr>
    </w:p>
    <w:p w14:paraId="1430A5B0" w14:textId="77777777" w:rsidR="008D6B7A" w:rsidRPr="008E1E3F" w:rsidRDefault="008D6B7A" w:rsidP="00E33F71">
      <w:pPr>
        <w:rPr>
          <w:lang w:val="sk-SK"/>
        </w:rPr>
      </w:pPr>
    </w:p>
    <w:p w14:paraId="29510B88" w14:textId="77777777" w:rsidR="008D6B7A" w:rsidRPr="008E1E3F" w:rsidRDefault="008D6B7A" w:rsidP="00E33F71">
      <w:pPr>
        <w:rPr>
          <w:lang w:val="sk-SK"/>
        </w:rPr>
      </w:pPr>
    </w:p>
    <w:p w14:paraId="25343BE5" w14:textId="77777777" w:rsidR="008D6B7A" w:rsidRPr="008E1E3F" w:rsidRDefault="008D6B7A" w:rsidP="00E33F71">
      <w:pPr>
        <w:rPr>
          <w:lang w:val="sk-SK"/>
        </w:rPr>
      </w:pPr>
    </w:p>
    <w:p w14:paraId="5FEA91B6" w14:textId="77777777" w:rsidR="008D6B7A" w:rsidRPr="008E1E3F" w:rsidRDefault="008D6B7A" w:rsidP="00E33F71">
      <w:pPr>
        <w:rPr>
          <w:lang w:val="sk-SK"/>
        </w:rPr>
      </w:pPr>
    </w:p>
    <w:p w14:paraId="44E4E4EF" w14:textId="77777777" w:rsidR="008D6B7A" w:rsidRPr="008E1E3F" w:rsidRDefault="008D6B7A" w:rsidP="00E33F71">
      <w:pPr>
        <w:rPr>
          <w:lang w:val="sk-SK"/>
        </w:rPr>
      </w:pPr>
    </w:p>
    <w:p w14:paraId="6499B73F" w14:textId="11561023" w:rsidR="008D6B7A" w:rsidRPr="0074543D" w:rsidRDefault="00851720" w:rsidP="00E33F71">
      <w:pPr>
        <w:pStyle w:val="Nzov"/>
        <w:rPr>
          <w:b/>
          <w:lang w:val="sk-SK"/>
        </w:rPr>
      </w:pPr>
      <w:bookmarkStart w:id="0" w:name="_Toc391027962"/>
      <w:bookmarkStart w:id="1" w:name="_Toc391028070"/>
      <w:bookmarkStart w:id="2" w:name="_Toc391028218"/>
      <w:bookmarkStart w:id="3" w:name="_Toc391028326"/>
      <w:bookmarkStart w:id="4" w:name="_Toc391056011"/>
      <w:bookmarkStart w:id="5" w:name="_Toc391056119"/>
      <w:bookmarkStart w:id="6" w:name="_Toc391056227"/>
      <w:bookmarkEnd w:id="0"/>
      <w:bookmarkEnd w:id="1"/>
      <w:bookmarkEnd w:id="2"/>
      <w:bookmarkEnd w:id="3"/>
      <w:bookmarkEnd w:id="4"/>
      <w:bookmarkEnd w:id="5"/>
      <w:bookmarkEnd w:id="6"/>
      <w:r w:rsidRPr="0074543D">
        <w:rPr>
          <w:b/>
          <w:lang w:val="sk-SK"/>
        </w:rPr>
        <w:t>Referenčná architektúra</w:t>
      </w:r>
    </w:p>
    <w:p w14:paraId="7817E544" w14:textId="311177A4" w:rsidR="008D6B7A" w:rsidRPr="008E1E3F" w:rsidRDefault="00396123" w:rsidP="00E33F71">
      <w:pPr>
        <w:pStyle w:val="Nzov"/>
        <w:rPr>
          <w:b/>
          <w:lang w:val="sk-SK"/>
        </w:rPr>
      </w:pPr>
      <w:r w:rsidRPr="008E1E3F">
        <w:rPr>
          <w:b/>
          <w:bCs/>
          <w:lang w:val="sk-SK"/>
        </w:rPr>
        <w:t>Inte</w:t>
      </w:r>
      <w:r w:rsidR="00953699">
        <w:rPr>
          <w:b/>
          <w:bCs/>
          <w:lang w:val="sk-SK"/>
        </w:rPr>
        <w:t>grovaného informačného systému  verejnej s</w:t>
      </w:r>
      <w:r w:rsidR="00851720">
        <w:rPr>
          <w:b/>
          <w:bCs/>
          <w:lang w:val="sk-SK"/>
        </w:rPr>
        <w:t xml:space="preserve">právy </w:t>
      </w:r>
    </w:p>
    <w:p w14:paraId="47C36BCC" w14:textId="67BBC696" w:rsidR="008D6B7A" w:rsidRDefault="008D6B7A" w:rsidP="00E33F71">
      <w:pPr>
        <w:rPr>
          <w:lang w:val="sk-SK"/>
        </w:rPr>
      </w:pPr>
    </w:p>
    <w:p w14:paraId="29BE5DC2" w14:textId="319A3950" w:rsidR="00184D21" w:rsidRPr="008E1E3F" w:rsidRDefault="00184D21" w:rsidP="00E33F71">
      <w:pPr>
        <w:jc w:val="center"/>
        <w:rPr>
          <w:lang w:val="sk-SK"/>
        </w:rPr>
      </w:pPr>
    </w:p>
    <w:p w14:paraId="2F0B41F5" w14:textId="77777777" w:rsidR="008D6B7A" w:rsidRPr="008E1E3F" w:rsidRDefault="008D6B7A" w:rsidP="00E33F71">
      <w:pPr>
        <w:rPr>
          <w:lang w:val="sk-SK"/>
        </w:rPr>
      </w:pPr>
    </w:p>
    <w:p w14:paraId="155329CA" w14:textId="35340E37" w:rsidR="008D6B7A" w:rsidRPr="008E1E3F" w:rsidRDefault="00851720" w:rsidP="00E33F71">
      <w:pPr>
        <w:pStyle w:val="Nzov"/>
        <w:rPr>
          <w:rFonts w:cs="Open Sans"/>
          <w:sz w:val="22"/>
          <w:szCs w:val="22"/>
          <w:lang w:val="sk-SK"/>
        </w:rPr>
      </w:pPr>
      <w:r>
        <w:rPr>
          <w:rFonts w:eastAsia="Open Sans" w:cs="Open Sans"/>
          <w:sz w:val="22"/>
          <w:szCs w:val="22"/>
          <w:lang w:val="sk-SK"/>
        </w:rPr>
        <w:t xml:space="preserve">Pracovná </w:t>
      </w:r>
      <w:r w:rsidR="008D6B7A" w:rsidRPr="008E1E3F">
        <w:rPr>
          <w:rFonts w:eastAsia="Open Sans" w:cs="Open Sans"/>
          <w:sz w:val="22"/>
          <w:szCs w:val="22"/>
          <w:lang w:val="sk-SK"/>
        </w:rPr>
        <w:t>verzia</w:t>
      </w:r>
    </w:p>
    <w:p w14:paraId="3276F204" w14:textId="4B44916C" w:rsidR="008D6B7A" w:rsidRPr="008E1E3F" w:rsidRDefault="008D6B7A" w:rsidP="00E33F71">
      <w:pPr>
        <w:pStyle w:val="Podtitul"/>
        <w:jc w:val="center"/>
        <w:rPr>
          <w:rFonts w:ascii="Open Sans" w:hAnsi="Open Sans" w:cs="Open Sans"/>
          <w:sz w:val="22"/>
          <w:szCs w:val="22"/>
          <w:lang w:val="sk-SK"/>
        </w:rPr>
      </w:pPr>
      <w:r w:rsidRPr="008E1E3F">
        <w:rPr>
          <w:rFonts w:ascii="Open Sans" w:eastAsia="Open Sans" w:hAnsi="Open Sans" w:cs="Open Sans"/>
          <w:sz w:val="22"/>
          <w:szCs w:val="22"/>
          <w:lang w:val="sk-SK"/>
        </w:rPr>
        <w:t xml:space="preserve">(Verzia </w:t>
      </w:r>
      <w:r w:rsidR="00851720">
        <w:rPr>
          <w:rFonts w:ascii="Open Sans" w:eastAsia="Open Sans" w:hAnsi="Open Sans" w:cs="Open Sans"/>
          <w:sz w:val="22"/>
          <w:szCs w:val="22"/>
          <w:lang w:val="sk-SK"/>
        </w:rPr>
        <w:t>0</w:t>
      </w:r>
      <w:r w:rsidRPr="008E1E3F">
        <w:rPr>
          <w:rFonts w:ascii="Open Sans" w:eastAsia="Open Sans" w:hAnsi="Open Sans" w:cs="Open Sans"/>
          <w:sz w:val="22"/>
          <w:szCs w:val="22"/>
          <w:lang w:val="sk-SK"/>
        </w:rPr>
        <w:t>-</w:t>
      </w:r>
      <w:r w:rsidR="00A70CEF">
        <w:rPr>
          <w:rFonts w:ascii="Open Sans" w:eastAsia="Open Sans" w:hAnsi="Open Sans" w:cs="Open Sans"/>
          <w:sz w:val="22"/>
          <w:szCs w:val="22"/>
          <w:lang w:val="sk-SK"/>
        </w:rPr>
        <w:t>8</w:t>
      </w:r>
      <w:bookmarkStart w:id="7" w:name="_GoBack"/>
      <w:bookmarkEnd w:id="7"/>
      <w:r w:rsidRPr="008E1E3F">
        <w:rPr>
          <w:rFonts w:ascii="Open Sans" w:eastAsia="Open Sans" w:hAnsi="Open Sans" w:cs="Open Sans"/>
          <w:sz w:val="22"/>
          <w:szCs w:val="22"/>
          <w:lang w:val="sk-SK"/>
        </w:rPr>
        <w:t>)</w:t>
      </w:r>
    </w:p>
    <w:p w14:paraId="1C2F7B4B" w14:textId="182F4FCF" w:rsidR="008D6B7A" w:rsidRPr="008E1E3F" w:rsidRDefault="008D6B7A" w:rsidP="00E33F71">
      <w:pPr>
        <w:rPr>
          <w:lang w:val="sk-SK"/>
        </w:rPr>
      </w:pPr>
      <w:r w:rsidRPr="008E1E3F">
        <w:rPr>
          <w:lang w:val="sk-SK"/>
        </w:rPr>
        <w:br w:type="page"/>
      </w:r>
    </w:p>
    <w:p w14:paraId="27AF24AF" w14:textId="3F95F694" w:rsidR="008D6B7A" w:rsidRPr="007A12EA" w:rsidRDefault="008D6B7A" w:rsidP="00E33F71">
      <w:pPr>
        <w:pStyle w:val="Tableheader"/>
        <w:rPr>
          <w:sz w:val="18"/>
          <w:szCs w:val="18"/>
          <w:lang w:val="sk-SK"/>
        </w:rPr>
      </w:pPr>
      <w:r w:rsidRPr="007A12EA">
        <w:rPr>
          <w:sz w:val="18"/>
          <w:szCs w:val="18"/>
          <w:lang w:val="sk-SK"/>
        </w:rPr>
        <w:lastRenderedPageBreak/>
        <w:t>Informácia o</w:t>
      </w:r>
      <w:r w:rsidR="0099600F" w:rsidRPr="007A12EA">
        <w:rPr>
          <w:sz w:val="18"/>
          <w:szCs w:val="18"/>
          <w:lang w:val="sk-SK"/>
        </w:rPr>
        <w:t> </w:t>
      </w:r>
      <w:r w:rsidRPr="007A12EA">
        <w:rPr>
          <w:sz w:val="18"/>
          <w:szCs w:val="18"/>
          <w:lang w:val="sk-SK"/>
        </w:rPr>
        <w:t>dokumente</w:t>
      </w:r>
      <w:r w:rsidR="0099600F" w:rsidRPr="007A12EA">
        <w:rPr>
          <w:sz w:val="18"/>
          <w:szCs w:val="18"/>
          <w:lang w:val="sk-SK"/>
        </w:rPr>
        <w:t>:</w:t>
      </w:r>
    </w:p>
    <w:tbl>
      <w:tblPr>
        <w:tblW w:w="9072" w:type="dxa"/>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127"/>
        <w:gridCol w:w="6945"/>
      </w:tblGrid>
      <w:tr w:rsidR="008D6B7A" w:rsidRPr="007A12EA" w14:paraId="57FC36B3" w14:textId="77777777" w:rsidTr="007A12EA">
        <w:trPr>
          <w:trHeight w:val="36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51F11C3" w14:textId="77777777" w:rsidR="008D6B7A" w:rsidRPr="007A12EA" w:rsidRDefault="008D6B7A" w:rsidP="00E33F71">
            <w:pPr>
              <w:rPr>
                <w:sz w:val="18"/>
                <w:szCs w:val="18"/>
                <w:lang w:val="sk-SK"/>
              </w:rPr>
            </w:pPr>
            <w:r w:rsidRPr="007A12EA">
              <w:rPr>
                <w:sz w:val="18"/>
                <w:szCs w:val="18"/>
                <w:lang w:val="sk-SK"/>
              </w:rPr>
              <w:t>Názov:</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3F9248F" w14:textId="39F6C6EC" w:rsidR="008D6B7A" w:rsidRPr="007A12EA" w:rsidRDefault="00851720" w:rsidP="00E33F71">
            <w:pPr>
              <w:rPr>
                <w:sz w:val="18"/>
                <w:szCs w:val="18"/>
                <w:lang w:val="sk-SK"/>
              </w:rPr>
            </w:pPr>
            <w:r w:rsidRPr="007A12EA">
              <w:rPr>
                <w:sz w:val="18"/>
                <w:szCs w:val="18"/>
                <w:lang w:val="sk-SK"/>
              </w:rPr>
              <w:t>Referenčná architektúra Integrovaného Informačného Systému Verejnej Správy (IISVS)</w:t>
            </w:r>
          </w:p>
        </w:tc>
      </w:tr>
      <w:tr w:rsidR="008D6B7A" w:rsidRPr="007A12EA" w14:paraId="74BFC22D"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1CB4613" w14:textId="77777777" w:rsidR="008D6B7A" w:rsidRPr="007A12EA" w:rsidRDefault="008D6B7A" w:rsidP="00E33F71">
            <w:pPr>
              <w:rPr>
                <w:sz w:val="18"/>
                <w:szCs w:val="18"/>
                <w:lang w:val="sk-SK"/>
              </w:rPr>
            </w:pPr>
            <w:r w:rsidRPr="007A12EA">
              <w:rPr>
                <w:sz w:val="18"/>
                <w:szCs w:val="18"/>
                <w:lang w:val="sk-SK"/>
              </w:rPr>
              <w:t>Stav:</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6E4C0098" w14:textId="108C8C68" w:rsidR="008D6B7A" w:rsidRPr="007A12EA" w:rsidRDefault="00851720" w:rsidP="00E33F71">
            <w:pPr>
              <w:rPr>
                <w:sz w:val="18"/>
                <w:szCs w:val="18"/>
                <w:lang w:val="sk-SK"/>
              </w:rPr>
            </w:pPr>
            <w:r w:rsidRPr="007A12EA">
              <w:rPr>
                <w:sz w:val="18"/>
                <w:szCs w:val="18"/>
                <w:lang w:val="sk-SK"/>
              </w:rPr>
              <w:t xml:space="preserve">Pracovná </w:t>
            </w:r>
            <w:r w:rsidR="008D6B7A" w:rsidRPr="007A12EA">
              <w:rPr>
                <w:sz w:val="18"/>
                <w:szCs w:val="18"/>
                <w:lang w:val="sk-SK"/>
              </w:rPr>
              <w:t>verzia</w:t>
            </w:r>
          </w:p>
        </w:tc>
      </w:tr>
      <w:tr w:rsidR="008D6B7A" w:rsidRPr="007A12EA" w14:paraId="37526EE5" w14:textId="77777777" w:rsidTr="007A12EA">
        <w:trPr>
          <w:trHeight w:val="37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7B892BF5" w14:textId="77777777" w:rsidR="008D6B7A" w:rsidRPr="007A12EA" w:rsidRDefault="008D6B7A" w:rsidP="00E33F71">
            <w:pPr>
              <w:rPr>
                <w:sz w:val="18"/>
                <w:szCs w:val="18"/>
                <w:lang w:val="sk-SK"/>
              </w:rPr>
            </w:pPr>
            <w:r w:rsidRPr="007A12EA">
              <w:rPr>
                <w:sz w:val="18"/>
                <w:szCs w:val="18"/>
                <w:lang w:val="sk-SK"/>
              </w:rPr>
              <w:t>Pripravil:</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586860B2" w14:textId="5C762BD2" w:rsidR="008D6B7A" w:rsidRPr="007A12EA" w:rsidRDefault="008D6B7A" w:rsidP="00E33F71">
            <w:pPr>
              <w:rPr>
                <w:sz w:val="18"/>
                <w:szCs w:val="18"/>
                <w:lang w:val="sk-SK"/>
              </w:rPr>
            </w:pPr>
            <w:r w:rsidRPr="007A12EA">
              <w:rPr>
                <w:sz w:val="18"/>
                <w:szCs w:val="18"/>
                <w:lang w:val="sk-SK"/>
              </w:rPr>
              <w:t xml:space="preserve">Pracovná </w:t>
            </w:r>
            <w:r w:rsidR="00DB4B15" w:rsidRPr="007A12EA">
              <w:rPr>
                <w:sz w:val="18"/>
                <w:szCs w:val="18"/>
                <w:lang w:val="sk-SK"/>
              </w:rPr>
              <w:t xml:space="preserve">skupina </w:t>
            </w:r>
            <w:r w:rsidRPr="007A12EA">
              <w:rPr>
                <w:sz w:val="18"/>
                <w:szCs w:val="18"/>
                <w:lang w:val="sk-SK"/>
              </w:rPr>
              <w:t>K9.</w:t>
            </w:r>
            <w:r w:rsidR="00851720" w:rsidRPr="007A12EA">
              <w:rPr>
                <w:sz w:val="18"/>
                <w:szCs w:val="18"/>
                <w:lang w:val="sk-SK"/>
              </w:rPr>
              <w:t>3</w:t>
            </w:r>
            <w:r w:rsidRPr="007A12EA">
              <w:rPr>
                <w:sz w:val="18"/>
                <w:szCs w:val="18"/>
                <w:lang w:val="sk-SK"/>
              </w:rPr>
              <w:t xml:space="preserve"> </w:t>
            </w:r>
            <w:r w:rsidR="00851720" w:rsidRPr="007A12EA">
              <w:rPr>
                <w:sz w:val="18"/>
                <w:szCs w:val="18"/>
                <w:lang w:val="sk-SK"/>
              </w:rPr>
              <w:t>Architektúra</w:t>
            </w:r>
          </w:p>
        </w:tc>
      </w:tr>
      <w:tr w:rsidR="008D6B7A" w:rsidRPr="007A12EA" w14:paraId="44941AE8" w14:textId="77777777" w:rsidTr="007A12EA">
        <w:trPr>
          <w:trHeight w:val="281"/>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7075260C" w14:textId="77777777" w:rsidR="008D6B7A" w:rsidRPr="007A12EA" w:rsidRDefault="008D6B7A" w:rsidP="00E33F71">
            <w:pPr>
              <w:rPr>
                <w:sz w:val="18"/>
                <w:szCs w:val="18"/>
                <w:lang w:val="sk-SK"/>
              </w:rPr>
            </w:pPr>
            <w:r w:rsidRPr="007A12EA">
              <w:rPr>
                <w:sz w:val="18"/>
                <w:szCs w:val="18"/>
                <w:lang w:val="sk-SK"/>
              </w:rPr>
              <w:t>Verzia:</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594198E9" w14:textId="2ACF12E1" w:rsidR="008D6B7A" w:rsidRPr="007A12EA" w:rsidRDefault="00851720" w:rsidP="00E33F71">
            <w:pPr>
              <w:rPr>
                <w:sz w:val="18"/>
                <w:szCs w:val="18"/>
                <w:lang w:val="sk-SK"/>
              </w:rPr>
            </w:pPr>
            <w:r w:rsidRPr="007A12EA">
              <w:rPr>
                <w:sz w:val="18"/>
                <w:szCs w:val="18"/>
                <w:lang w:val="sk-SK"/>
              </w:rPr>
              <w:t>0.</w:t>
            </w:r>
            <w:r w:rsidR="005F5531" w:rsidRPr="007A12EA">
              <w:rPr>
                <w:sz w:val="18"/>
                <w:szCs w:val="18"/>
                <w:lang w:val="sk-SK"/>
              </w:rPr>
              <w:t>7</w:t>
            </w:r>
          </w:p>
        </w:tc>
      </w:tr>
      <w:tr w:rsidR="008D6B7A" w:rsidRPr="007A12EA" w14:paraId="6F8D3C58"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0D8FE37" w14:textId="77777777" w:rsidR="008D6B7A" w:rsidRPr="007A12EA" w:rsidRDefault="008D6B7A" w:rsidP="00E33F71">
            <w:pPr>
              <w:rPr>
                <w:sz w:val="18"/>
                <w:szCs w:val="18"/>
                <w:lang w:val="sk-SK"/>
              </w:rPr>
            </w:pPr>
            <w:r w:rsidRPr="007A12EA">
              <w:rPr>
                <w:sz w:val="18"/>
                <w:szCs w:val="18"/>
                <w:lang w:val="sk-SK"/>
              </w:rPr>
              <w:t>Dátum:</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F9D45D8" w14:textId="0127D420" w:rsidR="008D6B7A" w:rsidRPr="007A12EA" w:rsidRDefault="00396165" w:rsidP="00E33F71">
            <w:pPr>
              <w:rPr>
                <w:sz w:val="18"/>
                <w:szCs w:val="18"/>
                <w:lang w:val="sk-SK"/>
              </w:rPr>
            </w:pPr>
            <w:r w:rsidRPr="007A12EA">
              <w:rPr>
                <w:sz w:val="18"/>
                <w:szCs w:val="18"/>
                <w:lang w:val="sk-SK"/>
              </w:rPr>
              <w:t>1</w:t>
            </w:r>
            <w:r w:rsidR="00851720" w:rsidRPr="007A12EA">
              <w:rPr>
                <w:sz w:val="18"/>
                <w:szCs w:val="18"/>
                <w:lang w:val="sk-SK"/>
              </w:rPr>
              <w:t>4</w:t>
            </w:r>
            <w:r w:rsidR="00250995" w:rsidRPr="007A12EA">
              <w:rPr>
                <w:sz w:val="18"/>
                <w:szCs w:val="18"/>
                <w:lang w:val="sk-SK"/>
              </w:rPr>
              <w:t>.</w:t>
            </w:r>
            <w:r w:rsidRPr="007A12EA">
              <w:rPr>
                <w:sz w:val="18"/>
                <w:szCs w:val="18"/>
                <w:lang w:val="sk-SK"/>
              </w:rPr>
              <w:t>3</w:t>
            </w:r>
            <w:r w:rsidR="00250995" w:rsidRPr="007A12EA">
              <w:rPr>
                <w:sz w:val="18"/>
                <w:szCs w:val="18"/>
                <w:lang w:val="sk-SK"/>
              </w:rPr>
              <w:t>.2017</w:t>
            </w:r>
          </w:p>
        </w:tc>
      </w:tr>
      <w:tr w:rsidR="008D6B7A" w:rsidRPr="007A12EA" w14:paraId="2C76E76F"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29861C52" w14:textId="77777777" w:rsidR="008D6B7A" w:rsidRPr="007A12EA" w:rsidRDefault="008D6B7A" w:rsidP="00E33F71">
            <w:pPr>
              <w:rPr>
                <w:sz w:val="18"/>
                <w:szCs w:val="18"/>
                <w:lang w:val="sk-SK"/>
              </w:rPr>
            </w:pPr>
            <w:r w:rsidRPr="007A12EA">
              <w:rPr>
                <w:sz w:val="18"/>
                <w:szCs w:val="18"/>
                <w:lang w:val="sk-SK"/>
              </w:rPr>
              <w:t>Dátum revízie:</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8F93BC6" w14:textId="588E70EA" w:rsidR="008D6B7A" w:rsidRPr="007A12EA" w:rsidRDefault="005F5531" w:rsidP="00E33F71">
            <w:pPr>
              <w:rPr>
                <w:sz w:val="18"/>
                <w:szCs w:val="18"/>
                <w:lang w:val="sk-SK"/>
              </w:rPr>
            </w:pPr>
            <w:r w:rsidRPr="007A12EA">
              <w:rPr>
                <w:sz w:val="18"/>
                <w:szCs w:val="18"/>
                <w:lang w:val="sk-SK"/>
              </w:rPr>
              <w:t>5</w:t>
            </w:r>
            <w:r w:rsidR="005533E2" w:rsidRPr="007A12EA">
              <w:rPr>
                <w:sz w:val="18"/>
                <w:szCs w:val="18"/>
                <w:lang w:val="sk-SK"/>
              </w:rPr>
              <w:t>.</w:t>
            </w:r>
            <w:r w:rsidRPr="007A12EA">
              <w:rPr>
                <w:sz w:val="18"/>
                <w:szCs w:val="18"/>
                <w:lang w:val="sk-SK"/>
              </w:rPr>
              <w:t>4</w:t>
            </w:r>
            <w:r w:rsidR="005533E2" w:rsidRPr="007A12EA">
              <w:rPr>
                <w:sz w:val="18"/>
                <w:szCs w:val="18"/>
                <w:lang w:val="sk-SK"/>
              </w:rPr>
              <w:t>.2017</w:t>
            </w:r>
          </w:p>
        </w:tc>
      </w:tr>
    </w:tbl>
    <w:p w14:paraId="68995242" w14:textId="77777777" w:rsidR="008D6B7A" w:rsidRPr="007A12EA" w:rsidRDefault="008D6B7A" w:rsidP="00E33F71">
      <w:pPr>
        <w:rPr>
          <w:sz w:val="18"/>
          <w:szCs w:val="18"/>
          <w:lang w:val="sk-SK"/>
        </w:rPr>
      </w:pPr>
    </w:p>
    <w:p w14:paraId="7BCC0AB2" w14:textId="24125164" w:rsidR="00A13175" w:rsidRPr="007A12EA" w:rsidRDefault="00A13175" w:rsidP="00E33F71">
      <w:pPr>
        <w:rPr>
          <w:b/>
          <w:sz w:val="18"/>
          <w:szCs w:val="18"/>
        </w:rPr>
      </w:pPr>
      <w:r w:rsidRPr="007A12EA">
        <w:rPr>
          <w:b/>
          <w:sz w:val="18"/>
          <w:szCs w:val="18"/>
        </w:rPr>
        <w:t>Členovia pracovnej skupiny K9.</w:t>
      </w:r>
      <w:r w:rsidR="00851720" w:rsidRPr="007A12EA">
        <w:rPr>
          <w:b/>
          <w:sz w:val="18"/>
          <w:szCs w:val="18"/>
        </w:rPr>
        <w:t>3</w:t>
      </w:r>
      <w:r w:rsidRPr="007A12EA">
        <w:rPr>
          <w:b/>
          <w:sz w:val="18"/>
          <w:szCs w:val="18"/>
        </w:rPr>
        <w:t xml:space="preserve"> </w:t>
      </w:r>
      <w:r w:rsidR="005F5531" w:rsidRPr="007A12EA">
        <w:rPr>
          <w:b/>
          <w:sz w:val="18"/>
          <w:szCs w:val="18"/>
        </w:rPr>
        <w:t>Strategická a</w:t>
      </w:r>
      <w:r w:rsidR="00851720" w:rsidRPr="007A12EA">
        <w:rPr>
          <w:b/>
          <w:sz w:val="18"/>
          <w:szCs w:val="18"/>
        </w:rPr>
        <w:t>rchitektúra</w:t>
      </w:r>
      <w:r w:rsidR="0099600F" w:rsidRPr="007A12EA">
        <w:rPr>
          <w:b/>
          <w:sz w:val="18"/>
          <w:szCs w:val="18"/>
        </w:rPr>
        <w:t>:</w:t>
      </w:r>
    </w:p>
    <w:p w14:paraId="266E74E5" w14:textId="77777777" w:rsidR="0099600F" w:rsidRPr="007A12EA" w:rsidRDefault="0099600F" w:rsidP="00E33F71">
      <w:pPr>
        <w:rPr>
          <w:b/>
          <w:sz w:val="18"/>
          <w:szCs w:val="18"/>
        </w:rPr>
      </w:pPr>
    </w:p>
    <w:tbl>
      <w:tblPr>
        <w:tblW w:w="9138"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7012"/>
        <w:gridCol w:w="2126"/>
      </w:tblGrid>
      <w:tr w:rsidR="00A13175" w:rsidRPr="007A12EA" w14:paraId="554D9A90" w14:textId="77777777" w:rsidTr="007A12EA">
        <w:trPr>
          <w:trHeight w:val="319"/>
          <w:tblHeader/>
        </w:trPr>
        <w:tc>
          <w:tcPr>
            <w:tcW w:w="7012" w:type="dxa"/>
            <w:shd w:val="clear" w:color="auto" w:fill="D9E2F3" w:themeFill="accent1" w:themeFillTint="33"/>
          </w:tcPr>
          <w:p w14:paraId="5DC342F4" w14:textId="37A4DB9A" w:rsidR="00A13175" w:rsidRPr="007A12EA" w:rsidRDefault="00A13175" w:rsidP="00E33F71">
            <w:pPr>
              <w:rPr>
                <w:sz w:val="18"/>
                <w:szCs w:val="18"/>
              </w:rPr>
            </w:pPr>
            <w:r w:rsidRPr="007A12EA">
              <w:rPr>
                <w:sz w:val="18"/>
                <w:szCs w:val="18"/>
              </w:rPr>
              <w:t xml:space="preserve"> Meno</w:t>
            </w:r>
            <w:r w:rsidR="0099600F" w:rsidRPr="007A12EA">
              <w:rPr>
                <w:sz w:val="18"/>
                <w:szCs w:val="18"/>
              </w:rPr>
              <w:t xml:space="preserve"> a priezvisko</w:t>
            </w:r>
          </w:p>
        </w:tc>
        <w:tc>
          <w:tcPr>
            <w:tcW w:w="2126" w:type="dxa"/>
            <w:shd w:val="clear" w:color="auto" w:fill="D9E2F3" w:themeFill="accent1" w:themeFillTint="33"/>
          </w:tcPr>
          <w:p w14:paraId="26EC60E3" w14:textId="77777777" w:rsidR="00A13175" w:rsidRPr="007A12EA" w:rsidRDefault="00A13175" w:rsidP="00E33F71">
            <w:pPr>
              <w:rPr>
                <w:sz w:val="18"/>
                <w:szCs w:val="18"/>
              </w:rPr>
            </w:pPr>
            <w:r w:rsidRPr="007A12EA">
              <w:rPr>
                <w:sz w:val="18"/>
                <w:szCs w:val="18"/>
              </w:rPr>
              <w:t>Organizácia</w:t>
            </w:r>
          </w:p>
        </w:tc>
      </w:tr>
      <w:tr w:rsidR="00A13175" w:rsidRPr="007A12EA" w14:paraId="736CC35D" w14:textId="77777777" w:rsidTr="0099600F">
        <w:trPr>
          <w:trHeight w:val="436"/>
        </w:trPr>
        <w:tc>
          <w:tcPr>
            <w:tcW w:w="7012" w:type="dxa"/>
          </w:tcPr>
          <w:p w14:paraId="7D2E8139" w14:textId="77777777" w:rsidR="0099600F" w:rsidRPr="007A12EA" w:rsidRDefault="002124AF" w:rsidP="00E33F71">
            <w:pPr>
              <w:jc w:val="left"/>
              <w:rPr>
                <w:sz w:val="18"/>
                <w:szCs w:val="18"/>
              </w:rPr>
            </w:pPr>
            <w:r w:rsidRPr="007A12EA">
              <w:rPr>
                <w:sz w:val="18"/>
                <w:szCs w:val="18"/>
              </w:rPr>
              <w:t xml:space="preserve">Tomáš Revaj, Lucia Fábryová, </w:t>
            </w:r>
          </w:p>
          <w:p w14:paraId="1D2F65B3" w14:textId="687C21ED" w:rsidR="0099600F" w:rsidRPr="007A12EA" w:rsidRDefault="002124AF" w:rsidP="00E33F71">
            <w:pPr>
              <w:jc w:val="left"/>
              <w:rPr>
                <w:sz w:val="18"/>
                <w:szCs w:val="18"/>
              </w:rPr>
            </w:pPr>
            <w:r w:rsidRPr="007A12EA">
              <w:rPr>
                <w:sz w:val="18"/>
                <w:szCs w:val="18"/>
              </w:rPr>
              <w:t>J</w:t>
            </w:r>
            <w:r w:rsidR="0099600F" w:rsidRPr="007A12EA">
              <w:rPr>
                <w:sz w:val="18"/>
                <w:szCs w:val="18"/>
              </w:rPr>
              <w:t>án Kulaviak, František Bogáčik</w:t>
            </w:r>
          </w:p>
        </w:tc>
        <w:tc>
          <w:tcPr>
            <w:tcW w:w="2126" w:type="dxa"/>
          </w:tcPr>
          <w:p w14:paraId="3E5D4045" w14:textId="77777777" w:rsidR="00A13175" w:rsidRPr="007A12EA" w:rsidRDefault="00A13175" w:rsidP="00E33F71">
            <w:pPr>
              <w:rPr>
                <w:sz w:val="18"/>
                <w:szCs w:val="18"/>
              </w:rPr>
            </w:pPr>
            <w:r w:rsidRPr="007A12EA">
              <w:rPr>
                <w:sz w:val="18"/>
                <w:szCs w:val="18"/>
              </w:rPr>
              <w:t>ÚPPVII</w:t>
            </w:r>
          </w:p>
          <w:p w14:paraId="1A777268" w14:textId="77777777" w:rsidR="00A13175" w:rsidRPr="007A12EA" w:rsidRDefault="00A13175" w:rsidP="00E33F71">
            <w:pPr>
              <w:rPr>
                <w:sz w:val="18"/>
                <w:szCs w:val="18"/>
              </w:rPr>
            </w:pPr>
          </w:p>
        </w:tc>
      </w:tr>
      <w:tr w:rsidR="00A13175" w:rsidRPr="007A12EA" w14:paraId="1FD8875B" w14:textId="77777777" w:rsidTr="007A12EA">
        <w:trPr>
          <w:trHeight w:val="219"/>
        </w:trPr>
        <w:tc>
          <w:tcPr>
            <w:tcW w:w="7012" w:type="dxa"/>
          </w:tcPr>
          <w:p w14:paraId="2E8FC0D8" w14:textId="05855035" w:rsidR="00A13175" w:rsidRPr="007A12EA" w:rsidRDefault="002124AF" w:rsidP="00E33F71">
            <w:pPr>
              <w:rPr>
                <w:sz w:val="18"/>
                <w:szCs w:val="18"/>
              </w:rPr>
            </w:pPr>
            <w:r w:rsidRPr="007A12EA">
              <w:rPr>
                <w:sz w:val="18"/>
                <w:szCs w:val="18"/>
              </w:rPr>
              <w:t xml:space="preserve">Martin Trebuňa, </w:t>
            </w:r>
            <w:r w:rsidR="005F5531" w:rsidRPr="007A12EA">
              <w:rPr>
                <w:sz w:val="18"/>
                <w:szCs w:val="18"/>
              </w:rPr>
              <w:t>Rastislav Rejdovian</w:t>
            </w:r>
          </w:p>
        </w:tc>
        <w:tc>
          <w:tcPr>
            <w:tcW w:w="2126" w:type="dxa"/>
          </w:tcPr>
          <w:p w14:paraId="5BE5F443" w14:textId="77777777" w:rsidR="00A13175" w:rsidRPr="007A12EA" w:rsidRDefault="00A13175" w:rsidP="00E33F71">
            <w:pPr>
              <w:rPr>
                <w:sz w:val="18"/>
                <w:szCs w:val="18"/>
              </w:rPr>
            </w:pPr>
            <w:r w:rsidRPr="007A12EA">
              <w:rPr>
                <w:sz w:val="18"/>
                <w:szCs w:val="18"/>
              </w:rPr>
              <w:t>MV SR</w:t>
            </w:r>
          </w:p>
        </w:tc>
      </w:tr>
      <w:tr w:rsidR="00A13175" w:rsidRPr="007A12EA" w14:paraId="616E6244" w14:textId="77777777" w:rsidTr="007A12EA">
        <w:trPr>
          <w:trHeight w:val="323"/>
        </w:trPr>
        <w:tc>
          <w:tcPr>
            <w:tcW w:w="7012" w:type="dxa"/>
          </w:tcPr>
          <w:p w14:paraId="50CD7FCE" w14:textId="5D294123" w:rsidR="00A13175" w:rsidRPr="007A12EA" w:rsidRDefault="002124AF" w:rsidP="00E33F71">
            <w:pPr>
              <w:rPr>
                <w:sz w:val="18"/>
                <w:szCs w:val="18"/>
              </w:rPr>
            </w:pPr>
            <w:r w:rsidRPr="007A12EA">
              <w:rPr>
                <w:sz w:val="18"/>
                <w:szCs w:val="18"/>
              </w:rPr>
              <w:t xml:space="preserve">Ľubomír Ivanov, </w:t>
            </w:r>
            <w:r w:rsidR="005F5531" w:rsidRPr="007A12EA">
              <w:rPr>
                <w:sz w:val="18"/>
                <w:szCs w:val="18"/>
              </w:rPr>
              <w:t>Ján Domankuš</w:t>
            </w:r>
          </w:p>
        </w:tc>
        <w:tc>
          <w:tcPr>
            <w:tcW w:w="2126" w:type="dxa"/>
          </w:tcPr>
          <w:p w14:paraId="76ACE231" w14:textId="77777777" w:rsidR="00A13175" w:rsidRPr="007A12EA" w:rsidRDefault="00A13175" w:rsidP="00E33F71">
            <w:pPr>
              <w:rPr>
                <w:sz w:val="18"/>
                <w:szCs w:val="18"/>
              </w:rPr>
            </w:pPr>
            <w:r w:rsidRPr="007A12EA">
              <w:rPr>
                <w:sz w:val="18"/>
                <w:szCs w:val="18"/>
              </w:rPr>
              <w:t>NASES</w:t>
            </w:r>
          </w:p>
        </w:tc>
      </w:tr>
      <w:tr w:rsidR="00A13175" w:rsidRPr="007A12EA" w14:paraId="42E5DCEE" w14:textId="77777777" w:rsidTr="007A12EA">
        <w:trPr>
          <w:trHeight w:val="284"/>
        </w:trPr>
        <w:tc>
          <w:tcPr>
            <w:tcW w:w="7012" w:type="dxa"/>
          </w:tcPr>
          <w:p w14:paraId="62BCBD44" w14:textId="765BFD31" w:rsidR="00A13175" w:rsidRPr="007A12EA" w:rsidRDefault="002124AF" w:rsidP="00E33F71">
            <w:pPr>
              <w:rPr>
                <w:sz w:val="18"/>
                <w:szCs w:val="18"/>
              </w:rPr>
            </w:pPr>
            <w:r w:rsidRPr="007A12EA">
              <w:rPr>
                <w:sz w:val="18"/>
                <w:szCs w:val="18"/>
              </w:rPr>
              <w:t>Štefan Lompart</w:t>
            </w:r>
          </w:p>
        </w:tc>
        <w:tc>
          <w:tcPr>
            <w:tcW w:w="2126" w:type="dxa"/>
          </w:tcPr>
          <w:p w14:paraId="7DB5CF7D" w14:textId="77777777" w:rsidR="00A13175" w:rsidRPr="007A12EA" w:rsidRDefault="00A13175" w:rsidP="00E33F71">
            <w:pPr>
              <w:rPr>
                <w:sz w:val="18"/>
                <w:szCs w:val="18"/>
              </w:rPr>
            </w:pPr>
            <w:r w:rsidRPr="007A12EA">
              <w:rPr>
                <w:sz w:val="18"/>
                <w:szCs w:val="18"/>
              </w:rPr>
              <w:t>MF SR</w:t>
            </w:r>
          </w:p>
        </w:tc>
      </w:tr>
      <w:tr w:rsidR="00A13175" w:rsidRPr="007A12EA" w14:paraId="326906B5" w14:textId="77777777" w:rsidTr="007A12EA">
        <w:trPr>
          <w:trHeight w:val="275"/>
        </w:trPr>
        <w:tc>
          <w:tcPr>
            <w:tcW w:w="7012" w:type="dxa"/>
          </w:tcPr>
          <w:p w14:paraId="07596D4E" w14:textId="7C3F835D" w:rsidR="00A13175" w:rsidRPr="007A12EA" w:rsidRDefault="002124AF" w:rsidP="00E33F71">
            <w:pPr>
              <w:rPr>
                <w:sz w:val="18"/>
                <w:szCs w:val="18"/>
              </w:rPr>
            </w:pPr>
            <w:r w:rsidRPr="007A12EA">
              <w:rPr>
                <w:sz w:val="18"/>
                <w:szCs w:val="18"/>
              </w:rPr>
              <w:t>Pavel Hrabe</w:t>
            </w:r>
          </w:p>
        </w:tc>
        <w:tc>
          <w:tcPr>
            <w:tcW w:w="2126" w:type="dxa"/>
          </w:tcPr>
          <w:p w14:paraId="0CC310D2" w14:textId="77777777" w:rsidR="00A13175" w:rsidRPr="007A12EA" w:rsidRDefault="00A13175" w:rsidP="00E33F71">
            <w:pPr>
              <w:rPr>
                <w:sz w:val="18"/>
                <w:szCs w:val="18"/>
              </w:rPr>
            </w:pPr>
            <w:r w:rsidRPr="007A12EA">
              <w:rPr>
                <w:sz w:val="18"/>
                <w:szCs w:val="18"/>
              </w:rPr>
              <w:t>PPP</w:t>
            </w:r>
          </w:p>
        </w:tc>
      </w:tr>
      <w:tr w:rsidR="00A13175" w:rsidRPr="007A12EA" w14:paraId="6AFD0408" w14:textId="77777777" w:rsidTr="007A12EA">
        <w:trPr>
          <w:trHeight w:val="278"/>
        </w:trPr>
        <w:tc>
          <w:tcPr>
            <w:tcW w:w="7012" w:type="dxa"/>
          </w:tcPr>
          <w:p w14:paraId="02330CFF" w14:textId="3C4CC392" w:rsidR="00A13175" w:rsidRPr="007A12EA" w:rsidRDefault="005F5531" w:rsidP="00E33F71">
            <w:pPr>
              <w:rPr>
                <w:sz w:val="18"/>
                <w:szCs w:val="18"/>
              </w:rPr>
            </w:pPr>
            <w:r w:rsidRPr="007A12EA">
              <w:rPr>
                <w:sz w:val="18"/>
                <w:szCs w:val="18"/>
              </w:rPr>
              <w:t>Vojtech Bálint, Tomáš Kysela</w:t>
            </w:r>
          </w:p>
        </w:tc>
        <w:tc>
          <w:tcPr>
            <w:tcW w:w="2126" w:type="dxa"/>
          </w:tcPr>
          <w:p w14:paraId="7B8651CC" w14:textId="77777777" w:rsidR="00A13175" w:rsidRPr="007A12EA" w:rsidRDefault="00A13175" w:rsidP="00E33F71">
            <w:pPr>
              <w:rPr>
                <w:sz w:val="18"/>
                <w:szCs w:val="18"/>
              </w:rPr>
            </w:pPr>
            <w:r w:rsidRPr="007A12EA">
              <w:rPr>
                <w:sz w:val="18"/>
                <w:szCs w:val="18"/>
              </w:rPr>
              <w:t>ITAS</w:t>
            </w:r>
          </w:p>
        </w:tc>
      </w:tr>
      <w:tr w:rsidR="00A13175" w:rsidRPr="007A12EA" w14:paraId="4006BB22" w14:textId="77777777" w:rsidTr="007A12EA">
        <w:trPr>
          <w:trHeight w:val="241"/>
        </w:trPr>
        <w:tc>
          <w:tcPr>
            <w:tcW w:w="7012" w:type="dxa"/>
          </w:tcPr>
          <w:p w14:paraId="0790A0AB" w14:textId="0943A3FE" w:rsidR="00A13175" w:rsidRPr="007A12EA" w:rsidRDefault="00851720" w:rsidP="00E33F71">
            <w:pPr>
              <w:rPr>
                <w:sz w:val="18"/>
                <w:szCs w:val="18"/>
              </w:rPr>
            </w:pPr>
            <w:r w:rsidRPr="007A12EA">
              <w:rPr>
                <w:sz w:val="18"/>
                <w:szCs w:val="18"/>
              </w:rPr>
              <w:t>Miroslav Laššák</w:t>
            </w:r>
          </w:p>
        </w:tc>
        <w:tc>
          <w:tcPr>
            <w:tcW w:w="2126" w:type="dxa"/>
          </w:tcPr>
          <w:p w14:paraId="52707A0A" w14:textId="77777777" w:rsidR="00A13175" w:rsidRPr="007A12EA" w:rsidRDefault="00A13175" w:rsidP="00E33F71">
            <w:pPr>
              <w:rPr>
                <w:sz w:val="18"/>
                <w:szCs w:val="18"/>
              </w:rPr>
            </w:pPr>
            <w:r w:rsidRPr="007A12EA">
              <w:rPr>
                <w:sz w:val="18"/>
                <w:szCs w:val="18"/>
              </w:rPr>
              <w:t>Slovensko.Digital</w:t>
            </w:r>
          </w:p>
        </w:tc>
      </w:tr>
      <w:tr w:rsidR="00A13175" w:rsidRPr="007A12EA" w14:paraId="5599F758" w14:textId="77777777" w:rsidTr="007A12EA">
        <w:trPr>
          <w:trHeight w:val="286"/>
        </w:trPr>
        <w:tc>
          <w:tcPr>
            <w:tcW w:w="7012" w:type="dxa"/>
          </w:tcPr>
          <w:p w14:paraId="01B3CF9B" w14:textId="0D8F46F9" w:rsidR="00A13175" w:rsidRPr="007A12EA" w:rsidRDefault="002124AF" w:rsidP="00E33F71">
            <w:pPr>
              <w:rPr>
                <w:sz w:val="18"/>
                <w:szCs w:val="18"/>
              </w:rPr>
            </w:pPr>
            <w:r w:rsidRPr="007A12EA">
              <w:rPr>
                <w:sz w:val="18"/>
                <w:szCs w:val="18"/>
              </w:rPr>
              <w:t>Peter Harvaník</w:t>
            </w:r>
          </w:p>
        </w:tc>
        <w:tc>
          <w:tcPr>
            <w:tcW w:w="2126" w:type="dxa"/>
          </w:tcPr>
          <w:p w14:paraId="6A302F78" w14:textId="42184E7B" w:rsidR="00A13175" w:rsidRPr="007A12EA" w:rsidRDefault="002124AF" w:rsidP="00E33F71">
            <w:pPr>
              <w:rPr>
                <w:sz w:val="18"/>
                <w:szCs w:val="18"/>
              </w:rPr>
            </w:pPr>
            <w:r w:rsidRPr="007A12EA">
              <w:rPr>
                <w:sz w:val="18"/>
                <w:szCs w:val="18"/>
              </w:rPr>
              <w:t>Deus</w:t>
            </w:r>
          </w:p>
        </w:tc>
      </w:tr>
    </w:tbl>
    <w:p w14:paraId="7D36C784" w14:textId="77777777" w:rsidR="008D6B7A" w:rsidRPr="007A12EA" w:rsidRDefault="008D6B7A" w:rsidP="00E33F71">
      <w:pPr>
        <w:rPr>
          <w:sz w:val="18"/>
          <w:szCs w:val="18"/>
          <w:lang w:val="sk-SK"/>
        </w:rPr>
      </w:pPr>
    </w:p>
    <w:p w14:paraId="399108F7" w14:textId="77777777" w:rsidR="008D6B7A" w:rsidRPr="007A12EA" w:rsidRDefault="008D6B7A" w:rsidP="00E33F71">
      <w:pPr>
        <w:pStyle w:val="Tableheader"/>
        <w:rPr>
          <w:sz w:val="18"/>
          <w:szCs w:val="18"/>
          <w:lang w:val="sk-SK"/>
        </w:rPr>
      </w:pPr>
      <w:r w:rsidRPr="007A12EA">
        <w:rPr>
          <w:sz w:val="18"/>
          <w:szCs w:val="18"/>
          <w:lang w:val="sk-SK"/>
        </w:rPr>
        <w:t>História verzií</w:t>
      </w:r>
    </w:p>
    <w:tbl>
      <w:tblPr>
        <w:tblW w:w="9072"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851"/>
        <w:gridCol w:w="1417"/>
        <w:gridCol w:w="1727"/>
        <w:gridCol w:w="1817"/>
        <w:gridCol w:w="3260"/>
      </w:tblGrid>
      <w:tr w:rsidR="008D6B7A" w:rsidRPr="007A12EA" w14:paraId="63B6950D" w14:textId="77777777" w:rsidTr="00D3597F">
        <w:trPr>
          <w:tblHeader/>
        </w:trPr>
        <w:tc>
          <w:tcPr>
            <w:tcW w:w="851" w:type="dxa"/>
            <w:shd w:val="clear" w:color="auto" w:fill="D9E2F3" w:themeFill="accent1" w:themeFillTint="33"/>
            <w:vAlign w:val="center"/>
          </w:tcPr>
          <w:p w14:paraId="0C11C8DF" w14:textId="77777777" w:rsidR="008D6B7A" w:rsidRPr="007A12EA" w:rsidRDefault="008D6B7A" w:rsidP="00E33F71">
            <w:pPr>
              <w:rPr>
                <w:sz w:val="18"/>
                <w:szCs w:val="18"/>
                <w:lang w:val="sk-SK"/>
              </w:rPr>
            </w:pPr>
            <w:r w:rsidRPr="007A12EA">
              <w:rPr>
                <w:sz w:val="18"/>
                <w:szCs w:val="18"/>
                <w:lang w:val="sk-SK"/>
              </w:rPr>
              <w:t>Verzia</w:t>
            </w:r>
          </w:p>
        </w:tc>
        <w:tc>
          <w:tcPr>
            <w:tcW w:w="1417" w:type="dxa"/>
            <w:shd w:val="clear" w:color="auto" w:fill="D9E2F3" w:themeFill="accent1" w:themeFillTint="33"/>
            <w:vAlign w:val="center"/>
          </w:tcPr>
          <w:p w14:paraId="2153BE06" w14:textId="77777777" w:rsidR="008D6B7A" w:rsidRPr="007A12EA" w:rsidRDefault="008D6B7A" w:rsidP="00E33F71">
            <w:pPr>
              <w:rPr>
                <w:sz w:val="18"/>
                <w:szCs w:val="18"/>
                <w:lang w:val="sk-SK"/>
              </w:rPr>
            </w:pPr>
            <w:r w:rsidRPr="007A12EA">
              <w:rPr>
                <w:sz w:val="18"/>
                <w:szCs w:val="18"/>
                <w:lang w:val="sk-SK"/>
              </w:rPr>
              <w:t>Dátum verzie</w:t>
            </w:r>
          </w:p>
        </w:tc>
        <w:tc>
          <w:tcPr>
            <w:tcW w:w="1727" w:type="dxa"/>
            <w:shd w:val="clear" w:color="auto" w:fill="D9E2F3" w:themeFill="accent1" w:themeFillTint="33"/>
            <w:vAlign w:val="center"/>
          </w:tcPr>
          <w:p w14:paraId="24ADA9B3" w14:textId="77777777" w:rsidR="008D6B7A" w:rsidRPr="007A12EA" w:rsidRDefault="008D6B7A" w:rsidP="00E33F71">
            <w:pPr>
              <w:rPr>
                <w:sz w:val="18"/>
                <w:szCs w:val="18"/>
                <w:lang w:val="sk-SK"/>
              </w:rPr>
            </w:pPr>
            <w:r w:rsidRPr="007A12EA">
              <w:rPr>
                <w:sz w:val="18"/>
                <w:szCs w:val="18"/>
                <w:lang w:val="sk-SK"/>
              </w:rPr>
              <w:t>Pripravil/</w:t>
            </w:r>
            <w:r w:rsidRPr="007A12EA">
              <w:rPr>
                <w:sz w:val="18"/>
                <w:szCs w:val="18"/>
                <w:lang w:val="sk-SK"/>
              </w:rPr>
              <w:br/>
              <w:t>Zmenil</w:t>
            </w:r>
          </w:p>
        </w:tc>
        <w:tc>
          <w:tcPr>
            <w:tcW w:w="1817" w:type="dxa"/>
            <w:shd w:val="clear" w:color="auto" w:fill="D9E2F3" w:themeFill="accent1" w:themeFillTint="33"/>
            <w:vAlign w:val="center"/>
          </w:tcPr>
          <w:p w14:paraId="3553F060" w14:textId="77777777" w:rsidR="008D6B7A" w:rsidRPr="007A12EA" w:rsidRDefault="008D6B7A" w:rsidP="00E33F71">
            <w:pPr>
              <w:rPr>
                <w:sz w:val="18"/>
                <w:szCs w:val="18"/>
                <w:lang w:val="sk-SK"/>
              </w:rPr>
            </w:pPr>
            <w:r w:rsidRPr="007A12EA">
              <w:rPr>
                <w:sz w:val="18"/>
                <w:szCs w:val="18"/>
                <w:lang w:val="sk-SK"/>
              </w:rPr>
              <w:t>Pripomienkoval</w:t>
            </w:r>
          </w:p>
        </w:tc>
        <w:tc>
          <w:tcPr>
            <w:tcW w:w="3260" w:type="dxa"/>
            <w:shd w:val="clear" w:color="auto" w:fill="D9E2F3" w:themeFill="accent1" w:themeFillTint="33"/>
            <w:vAlign w:val="center"/>
          </w:tcPr>
          <w:p w14:paraId="70395D20" w14:textId="77777777" w:rsidR="008D6B7A" w:rsidRPr="007A12EA" w:rsidRDefault="008D6B7A" w:rsidP="00E33F71">
            <w:pPr>
              <w:rPr>
                <w:sz w:val="18"/>
                <w:szCs w:val="18"/>
                <w:lang w:val="sk-SK"/>
              </w:rPr>
            </w:pPr>
            <w:r w:rsidRPr="007A12EA">
              <w:rPr>
                <w:sz w:val="18"/>
                <w:szCs w:val="18"/>
                <w:lang w:val="sk-SK"/>
              </w:rPr>
              <w:t>Kľúčové zmeny</w:t>
            </w:r>
          </w:p>
        </w:tc>
      </w:tr>
      <w:tr w:rsidR="008D6B7A" w:rsidRPr="007A12EA" w14:paraId="0C60F773" w14:textId="77777777" w:rsidTr="002A5193">
        <w:trPr>
          <w:trHeight w:val="451"/>
        </w:trPr>
        <w:tc>
          <w:tcPr>
            <w:tcW w:w="851" w:type="dxa"/>
          </w:tcPr>
          <w:p w14:paraId="6E80FA72" w14:textId="7F1AD0C6" w:rsidR="008D6B7A" w:rsidRPr="007A12EA" w:rsidRDefault="00F31D97" w:rsidP="00E33F71">
            <w:pPr>
              <w:rPr>
                <w:sz w:val="18"/>
                <w:szCs w:val="18"/>
                <w:lang w:val="sk-SK"/>
              </w:rPr>
            </w:pPr>
            <w:r w:rsidRPr="007A12EA">
              <w:rPr>
                <w:sz w:val="18"/>
                <w:szCs w:val="18"/>
                <w:lang w:val="sk-SK"/>
              </w:rPr>
              <w:t>0.4</w:t>
            </w:r>
          </w:p>
        </w:tc>
        <w:tc>
          <w:tcPr>
            <w:tcW w:w="1417" w:type="dxa"/>
          </w:tcPr>
          <w:p w14:paraId="6514E8BD" w14:textId="1CC74BDA" w:rsidR="008D6B7A" w:rsidRPr="007A12EA" w:rsidRDefault="00845257" w:rsidP="00E33F71">
            <w:pPr>
              <w:rPr>
                <w:sz w:val="18"/>
                <w:szCs w:val="18"/>
                <w:lang w:val="sk-SK"/>
              </w:rPr>
            </w:pPr>
            <w:r w:rsidRPr="007A12EA">
              <w:rPr>
                <w:sz w:val="18"/>
                <w:szCs w:val="18"/>
                <w:lang w:val="sk-SK"/>
              </w:rPr>
              <w:t>14</w:t>
            </w:r>
            <w:r w:rsidR="00F31D97" w:rsidRPr="007A12EA">
              <w:rPr>
                <w:sz w:val="18"/>
                <w:szCs w:val="18"/>
                <w:lang w:val="sk-SK"/>
              </w:rPr>
              <w:t>.</w:t>
            </w:r>
            <w:r w:rsidRPr="007A12EA">
              <w:rPr>
                <w:sz w:val="18"/>
                <w:szCs w:val="18"/>
                <w:lang w:val="sk-SK"/>
              </w:rPr>
              <w:t>3</w:t>
            </w:r>
            <w:r w:rsidR="00F31D97" w:rsidRPr="007A12EA">
              <w:rPr>
                <w:sz w:val="18"/>
                <w:szCs w:val="18"/>
                <w:lang w:val="sk-SK"/>
              </w:rPr>
              <w:t>.2017</w:t>
            </w:r>
          </w:p>
        </w:tc>
        <w:tc>
          <w:tcPr>
            <w:tcW w:w="1727" w:type="dxa"/>
          </w:tcPr>
          <w:p w14:paraId="6E318847" w14:textId="24B5B1E7" w:rsidR="008D6B7A" w:rsidRPr="007A12EA" w:rsidRDefault="00845257" w:rsidP="00E33F71">
            <w:pPr>
              <w:rPr>
                <w:sz w:val="18"/>
                <w:szCs w:val="18"/>
                <w:lang w:val="sk-SK"/>
              </w:rPr>
            </w:pPr>
            <w:r w:rsidRPr="007A12EA">
              <w:rPr>
                <w:sz w:val="18"/>
                <w:szCs w:val="18"/>
                <w:lang w:val="sk-SK"/>
              </w:rPr>
              <w:t>Vojtech Bálint, Tomáš Kysela</w:t>
            </w:r>
          </w:p>
        </w:tc>
        <w:tc>
          <w:tcPr>
            <w:tcW w:w="1817" w:type="dxa"/>
          </w:tcPr>
          <w:p w14:paraId="7D460207" w14:textId="77777777" w:rsidR="008D6B7A" w:rsidRPr="007A12EA" w:rsidRDefault="008D6B7A" w:rsidP="00E33F71">
            <w:pPr>
              <w:rPr>
                <w:sz w:val="18"/>
                <w:szCs w:val="18"/>
                <w:lang w:val="sk-SK"/>
              </w:rPr>
            </w:pPr>
          </w:p>
        </w:tc>
        <w:tc>
          <w:tcPr>
            <w:tcW w:w="3260" w:type="dxa"/>
          </w:tcPr>
          <w:p w14:paraId="01C8B8AA" w14:textId="68C7FC49" w:rsidR="008D6B7A" w:rsidRPr="007A12EA" w:rsidRDefault="00F31D97" w:rsidP="00E33F71">
            <w:pPr>
              <w:rPr>
                <w:sz w:val="18"/>
                <w:szCs w:val="18"/>
                <w:lang w:val="sk-SK"/>
              </w:rPr>
            </w:pPr>
            <w:r w:rsidRPr="007A12EA">
              <w:rPr>
                <w:sz w:val="18"/>
                <w:szCs w:val="18"/>
                <w:lang w:val="sk-SK"/>
              </w:rPr>
              <w:t>Príprava dokumentu</w:t>
            </w:r>
            <w:r w:rsidR="00BC7C2A" w:rsidRPr="007A12EA">
              <w:rPr>
                <w:sz w:val="18"/>
                <w:szCs w:val="18"/>
                <w:lang w:val="sk-SK"/>
              </w:rPr>
              <w:t>.</w:t>
            </w:r>
          </w:p>
        </w:tc>
      </w:tr>
      <w:tr w:rsidR="008D6B7A" w:rsidRPr="007A12EA" w14:paraId="704484D6" w14:textId="77777777" w:rsidTr="002A5193">
        <w:trPr>
          <w:trHeight w:val="842"/>
        </w:trPr>
        <w:tc>
          <w:tcPr>
            <w:tcW w:w="851" w:type="dxa"/>
          </w:tcPr>
          <w:p w14:paraId="7F01B843" w14:textId="42C84041" w:rsidR="008D6B7A" w:rsidRPr="007A12EA" w:rsidRDefault="00F31D97" w:rsidP="00E33F71">
            <w:pPr>
              <w:rPr>
                <w:sz w:val="18"/>
                <w:szCs w:val="18"/>
                <w:lang w:val="sk-SK"/>
              </w:rPr>
            </w:pPr>
            <w:r w:rsidRPr="007A12EA">
              <w:rPr>
                <w:sz w:val="18"/>
                <w:szCs w:val="18"/>
                <w:lang w:val="sk-SK"/>
              </w:rPr>
              <w:t>0.5</w:t>
            </w:r>
          </w:p>
        </w:tc>
        <w:tc>
          <w:tcPr>
            <w:tcW w:w="1417" w:type="dxa"/>
          </w:tcPr>
          <w:p w14:paraId="0006F019" w14:textId="45372274" w:rsidR="008D6B7A" w:rsidRPr="007A12EA" w:rsidRDefault="00CB15C5" w:rsidP="00E33F71">
            <w:pPr>
              <w:rPr>
                <w:sz w:val="18"/>
                <w:szCs w:val="18"/>
                <w:lang w:val="sk-SK"/>
              </w:rPr>
            </w:pPr>
            <w:r w:rsidRPr="007A12EA">
              <w:rPr>
                <w:sz w:val="18"/>
                <w:szCs w:val="18"/>
                <w:lang w:val="sk-SK"/>
              </w:rPr>
              <w:t>27.3.2017</w:t>
            </w:r>
          </w:p>
        </w:tc>
        <w:tc>
          <w:tcPr>
            <w:tcW w:w="1727" w:type="dxa"/>
          </w:tcPr>
          <w:p w14:paraId="2535ACE6" w14:textId="702846B4" w:rsidR="008D6B7A" w:rsidRPr="007A12EA" w:rsidRDefault="00845257" w:rsidP="00E33F71">
            <w:pPr>
              <w:rPr>
                <w:sz w:val="18"/>
                <w:szCs w:val="18"/>
                <w:lang w:val="sk-SK"/>
              </w:rPr>
            </w:pPr>
            <w:r w:rsidRPr="007A12EA">
              <w:rPr>
                <w:sz w:val="18"/>
                <w:szCs w:val="18"/>
                <w:lang w:val="sk-SK"/>
              </w:rPr>
              <w:t>Vojtech Bálint, Tomáš Kysela</w:t>
            </w:r>
          </w:p>
        </w:tc>
        <w:tc>
          <w:tcPr>
            <w:tcW w:w="1817" w:type="dxa"/>
          </w:tcPr>
          <w:p w14:paraId="1736C7C7" w14:textId="6E65FA27" w:rsidR="008D6B7A" w:rsidRPr="007A12EA" w:rsidRDefault="00F31D97" w:rsidP="00E33F71">
            <w:pPr>
              <w:rPr>
                <w:sz w:val="18"/>
                <w:szCs w:val="18"/>
                <w:lang w:val="sk-SK"/>
              </w:rPr>
            </w:pPr>
            <w:r w:rsidRPr="007A12EA">
              <w:rPr>
                <w:sz w:val="18"/>
                <w:szCs w:val="18"/>
                <w:lang w:val="sk-SK"/>
              </w:rPr>
              <w:t>Členovia PS</w:t>
            </w:r>
          </w:p>
        </w:tc>
        <w:tc>
          <w:tcPr>
            <w:tcW w:w="3260" w:type="dxa"/>
          </w:tcPr>
          <w:p w14:paraId="2B9AE4B4" w14:textId="5EC307ED" w:rsidR="008D6B7A" w:rsidRPr="007A12EA" w:rsidRDefault="00F31D97" w:rsidP="00E33F71">
            <w:pPr>
              <w:rPr>
                <w:sz w:val="18"/>
                <w:szCs w:val="18"/>
                <w:lang w:val="sk-SK"/>
              </w:rPr>
            </w:pPr>
            <w:r w:rsidRPr="007A12EA">
              <w:rPr>
                <w:sz w:val="18"/>
                <w:szCs w:val="18"/>
                <w:lang w:val="sk-SK"/>
              </w:rPr>
              <w:t>Zapracovanie pripomienok členov PS</w:t>
            </w:r>
            <w:r w:rsidR="00BC7C2A" w:rsidRPr="007A12EA">
              <w:rPr>
                <w:sz w:val="18"/>
                <w:szCs w:val="18"/>
                <w:lang w:val="sk-SK"/>
              </w:rPr>
              <w:t>.</w:t>
            </w:r>
          </w:p>
        </w:tc>
      </w:tr>
      <w:tr w:rsidR="00E11051" w:rsidRPr="007A12EA" w14:paraId="287A9D7C" w14:textId="77777777" w:rsidTr="00D3597F">
        <w:tc>
          <w:tcPr>
            <w:tcW w:w="851" w:type="dxa"/>
          </w:tcPr>
          <w:p w14:paraId="0FA8EF78" w14:textId="360964E0" w:rsidR="00E11051" w:rsidRPr="007A12EA" w:rsidRDefault="006D05C2" w:rsidP="00E33F71">
            <w:pPr>
              <w:rPr>
                <w:sz w:val="18"/>
                <w:szCs w:val="18"/>
                <w:lang w:val="sk-SK"/>
              </w:rPr>
            </w:pPr>
            <w:r w:rsidRPr="007A12EA">
              <w:rPr>
                <w:sz w:val="18"/>
                <w:szCs w:val="18"/>
                <w:lang w:val="sk-SK"/>
              </w:rPr>
              <w:t>0</w:t>
            </w:r>
            <w:r w:rsidR="00E11051" w:rsidRPr="007A12EA">
              <w:rPr>
                <w:sz w:val="18"/>
                <w:szCs w:val="18"/>
                <w:lang w:val="sk-SK"/>
              </w:rPr>
              <w:t>.</w:t>
            </w:r>
            <w:r w:rsidRPr="007A12EA">
              <w:rPr>
                <w:sz w:val="18"/>
                <w:szCs w:val="18"/>
                <w:lang w:val="sk-SK"/>
              </w:rPr>
              <w:t>6</w:t>
            </w:r>
          </w:p>
        </w:tc>
        <w:tc>
          <w:tcPr>
            <w:tcW w:w="1417" w:type="dxa"/>
          </w:tcPr>
          <w:p w14:paraId="5EF78D75" w14:textId="216FB028" w:rsidR="00E11051" w:rsidRPr="007A12EA" w:rsidRDefault="00F25D80" w:rsidP="00E33F71">
            <w:pPr>
              <w:rPr>
                <w:sz w:val="18"/>
                <w:szCs w:val="18"/>
                <w:lang w:val="sk-SK"/>
              </w:rPr>
            </w:pPr>
            <w:r w:rsidRPr="007A12EA">
              <w:rPr>
                <w:sz w:val="18"/>
                <w:szCs w:val="18"/>
                <w:lang w:val="sk-SK"/>
              </w:rPr>
              <w:t>03.04.2017</w:t>
            </w:r>
          </w:p>
        </w:tc>
        <w:tc>
          <w:tcPr>
            <w:tcW w:w="1727" w:type="dxa"/>
          </w:tcPr>
          <w:p w14:paraId="59FAAA8D" w14:textId="6C0BCE0D" w:rsidR="00E11051" w:rsidRPr="007A12EA" w:rsidRDefault="00845257" w:rsidP="00E33F71">
            <w:pPr>
              <w:rPr>
                <w:sz w:val="18"/>
                <w:szCs w:val="18"/>
                <w:lang w:val="sk-SK"/>
              </w:rPr>
            </w:pPr>
            <w:r w:rsidRPr="007A12EA">
              <w:rPr>
                <w:sz w:val="18"/>
                <w:szCs w:val="18"/>
                <w:lang w:val="sk-SK"/>
              </w:rPr>
              <w:t>Vojtech Bálint, Tomáš Kysela</w:t>
            </w:r>
          </w:p>
        </w:tc>
        <w:tc>
          <w:tcPr>
            <w:tcW w:w="1817" w:type="dxa"/>
          </w:tcPr>
          <w:p w14:paraId="006DD664" w14:textId="66772999" w:rsidR="00E11051" w:rsidRPr="007A12EA" w:rsidRDefault="00F25D80" w:rsidP="00E33F71">
            <w:pPr>
              <w:rPr>
                <w:sz w:val="18"/>
                <w:szCs w:val="18"/>
                <w:lang w:val="sk-SK"/>
              </w:rPr>
            </w:pPr>
            <w:r w:rsidRPr="007A12EA">
              <w:rPr>
                <w:sz w:val="18"/>
                <w:szCs w:val="18"/>
                <w:lang w:val="sk-SK"/>
              </w:rPr>
              <w:t>Lucia Fábryová, Juraj Bárdy</w:t>
            </w:r>
          </w:p>
        </w:tc>
        <w:tc>
          <w:tcPr>
            <w:tcW w:w="3260" w:type="dxa"/>
          </w:tcPr>
          <w:p w14:paraId="10C674C7" w14:textId="6BE05B08" w:rsidR="00E11051" w:rsidRPr="007A12EA" w:rsidRDefault="00F25D80" w:rsidP="00E33F71">
            <w:pPr>
              <w:rPr>
                <w:sz w:val="18"/>
                <w:szCs w:val="18"/>
                <w:lang w:val="sk-SK"/>
              </w:rPr>
            </w:pPr>
            <w:r w:rsidRPr="007A12EA">
              <w:rPr>
                <w:sz w:val="18"/>
                <w:szCs w:val="18"/>
                <w:lang w:val="sk-SK"/>
              </w:rPr>
              <w:t>Zapracovanie pripomienok v zmysle zosúladenia (najmä terminologického) s už schválenými materiálmi z ostatných PS.</w:t>
            </w:r>
          </w:p>
        </w:tc>
      </w:tr>
      <w:tr w:rsidR="005F5531" w:rsidRPr="007A12EA" w14:paraId="37BD6A8C" w14:textId="77777777" w:rsidTr="00D3597F">
        <w:tc>
          <w:tcPr>
            <w:tcW w:w="851" w:type="dxa"/>
          </w:tcPr>
          <w:p w14:paraId="02AF8294" w14:textId="1B6B2661" w:rsidR="005F5531" w:rsidRPr="007A12EA" w:rsidRDefault="005F5531" w:rsidP="00E33F71">
            <w:pPr>
              <w:rPr>
                <w:sz w:val="18"/>
                <w:szCs w:val="18"/>
                <w:lang w:val="sk-SK"/>
              </w:rPr>
            </w:pPr>
            <w:r w:rsidRPr="007A12EA">
              <w:rPr>
                <w:sz w:val="18"/>
                <w:szCs w:val="18"/>
                <w:lang w:val="sk-SK"/>
              </w:rPr>
              <w:t>0.7</w:t>
            </w:r>
          </w:p>
        </w:tc>
        <w:tc>
          <w:tcPr>
            <w:tcW w:w="1417" w:type="dxa"/>
          </w:tcPr>
          <w:p w14:paraId="22311C38" w14:textId="1F6A03CD" w:rsidR="005F5531" w:rsidRPr="007A12EA" w:rsidRDefault="005F5531" w:rsidP="00E33F71">
            <w:pPr>
              <w:rPr>
                <w:sz w:val="18"/>
                <w:szCs w:val="18"/>
                <w:lang w:val="sk-SK"/>
              </w:rPr>
            </w:pPr>
            <w:r w:rsidRPr="007A12EA">
              <w:rPr>
                <w:sz w:val="18"/>
                <w:szCs w:val="18"/>
                <w:lang w:val="sk-SK"/>
              </w:rPr>
              <w:t>05.04.2017</w:t>
            </w:r>
          </w:p>
        </w:tc>
        <w:tc>
          <w:tcPr>
            <w:tcW w:w="1727" w:type="dxa"/>
          </w:tcPr>
          <w:p w14:paraId="51144984" w14:textId="63C2D373" w:rsidR="005F5531" w:rsidRPr="007A12EA" w:rsidRDefault="005F5531" w:rsidP="00E33F71">
            <w:pPr>
              <w:rPr>
                <w:sz w:val="18"/>
                <w:szCs w:val="18"/>
                <w:lang w:val="sk-SK"/>
              </w:rPr>
            </w:pPr>
            <w:r w:rsidRPr="007A12EA">
              <w:rPr>
                <w:sz w:val="18"/>
                <w:szCs w:val="18"/>
                <w:lang w:val="sk-SK"/>
              </w:rPr>
              <w:t>Lucia Fábryová</w:t>
            </w:r>
          </w:p>
        </w:tc>
        <w:tc>
          <w:tcPr>
            <w:tcW w:w="1817" w:type="dxa"/>
          </w:tcPr>
          <w:p w14:paraId="12552E23" w14:textId="77777777" w:rsidR="005F5531" w:rsidRPr="007A12EA" w:rsidRDefault="005F5531" w:rsidP="00E33F71">
            <w:pPr>
              <w:rPr>
                <w:sz w:val="18"/>
                <w:szCs w:val="18"/>
                <w:lang w:val="sk-SK"/>
              </w:rPr>
            </w:pPr>
          </w:p>
        </w:tc>
        <w:tc>
          <w:tcPr>
            <w:tcW w:w="3260" w:type="dxa"/>
          </w:tcPr>
          <w:p w14:paraId="68D7BEBE" w14:textId="6F76D527" w:rsidR="005F5531" w:rsidRPr="007A12EA" w:rsidRDefault="007A12EA" w:rsidP="00E33F71">
            <w:pPr>
              <w:rPr>
                <w:sz w:val="18"/>
                <w:szCs w:val="18"/>
                <w:lang w:val="sk-SK"/>
              </w:rPr>
            </w:pPr>
            <w:r>
              <w:rPr>
                <w:sz w:val="18"/>
                <w:szCs w:val="18"/>
                <w:lang w:val="sk-SK"/>
              </w:rPr>
              <w:t>Spresnenie a z</w:t>
            </w:r>
            <w:r w:rsidR="00FD6A7B" w:rsidRPr="007A12EA">
              <w:rPr>
                <w:sz w:val="18"/>
                <w:szCs w:val="18"/>
                <w:lang w:val="sk-SK"/>
              </w:rPr>
              <w:t xml:space="preserve">jednotenie </w:t>
            </w:r>
            <w:r>
              <w:rPr>
                <w:sz w:val="18"/>
                <w:szCs w:val="18"/>
                <w:lang w:val="sk-SK"/>
              </w:rPr>
              <w:t xml:space="preserve">typu / názvu </w:t>
            </w:r>
            <w:r w:rsidR="00FD6A7B" w:rsidRPr="007A12EA">
              <w:rPr>
                <w:sz w:val="18"/>
                <w:szCs w:val="18"/>
                <w:lang w:val="sk-SK"/>
              </w:rPr>
              <w:t xml:space="preserve">referenčnej architektúry v celom dokumente. </w:t>
            </w:r>
            <w:r w:rsidR="005F5531" w:rsidRPr="007A12EA">
              <w:rPr>
                <w:sz w:val="18"/>
                <w:szCs w:val="18"/>
                <w:lang w:val="sk-SK"/>
              </w:rPr>
              <w:t xml:space="preserve">Úprava štruktúry, </w:t>
            </w:r>
            <w:r w:rsidR="00F94FA4">
              <w:rPr>
                <w:sz w:val="18"/>
                <w:szCs w:val="18"/>
                <w:lang w:val="sk-SK"/>
              </w:rPr>
              <w:t xml:space="preserve">odstránenie duplicitných textov, </w:t>
            </w:r>
            <w:r w:rsidR="005F5531" w:rsidRPr="007A12EA">
              <w:rPr>
                <w:sz w:val="18"/>
                <w:szCs w:val="18"/>
                <w:lang w:val="sk-SK"/>
              </w:rPr>
              <w:t>presun vybraných kapitol do prílohy dokumentu.</w:t>
            </w:r>
            <w:r w:rsidR="001A0BE1" w:rsidRPr="007A12EA">
              <w:rPr>
                <w:sz w:val="18"/>
                <w:szCs w:val="18"/>
                <w:lang w:val="sk-SK"/>
              </w:rPr>
              <w:t xml:space="preserve"> Doplnenie </w:t>
            </w:r>
            <w:r w:rsidR="00F94FA4">
              <w:rPr>
                <w:sz w:val="18"/>
                <w:szCs w:val="18"/>
                <w:lang w:val="sk-SK"/>
              </w:rPr>
              <w:t>kap. výkon dohľadu</w:t>
            </w:r>
            <w:r w:rsidR="001A0BE1" w:rsidRPr="007A12EA">
              <w:rPr>
                <w:sz w:val="18"/>
                <w:szCs w:val="18"/>
                <w:lang w:val="sk-SK"/>
              </w:rPr>
              <w:t>.</w:t>
            </w:r>
          </w:p>
        </w:tc>
      </w:tr>
      <w:tr w:rsidR="006D05C2" w:rsidRPr="007A12EA" w14:paraId="7A3BAD89" w14:textId="77777777" w:rsidTr="00D3597F">
        <w:tc>
          <w:tcPr>
            <w:tcW w:w="851" w:type="dxa"/>
          </w:tcPr>
          <w:p w14:paraId="0D3B1C73" w14:textId="328F4B04" w:rsidR="006D05C2" w:rsidRPr="007A12EA" w:rsidRDefault="006D05C2" w:rsidP="00E33F71">
            <w:pPr>
              <w:rPr>
                <w:sz w:val="18"/>
                <w:szCs w:val="18"/>
                <w:lang w:val="sk-SK"/>
              </w:rPr>
            </w:pPr>
            <w:r w:rsidRPr="007A12EA">
              <w:rPr>
                <w:sz w:val="18"/>
                <w:szCs w:val="18"/>
                <w:lang w:val="sk-SK"/>
              </w:rPr>
              <w:t>1.0</w:t>
            </w:r>
          </w:p>
        </w:tc>
        <w:tc>
          <w:tcPr>
            <w:tcW w:w="1417" w:type="dxa"/>
          </w:tcPr>
          <w:p w14:paraId="2FBF1962" w14:textId="4B41D33F" w:rsidR="006D05C2" w:rsidRPr="007A12EA" w:rsidRDefault="006D05C2" w:rsidP="00E33F71">
            <w:pPr>
              <w:rPr>
                <w:sz w:val="18"/>
                <w:szCs w:val="18"/>
                <w:lang w:val="sk-SK"/>
              </w:rPr>
            </w:pPr>
            <w:r w:rsidRPr="007A12EA">
              <w:rPr>
                <w:sz w:val="18"/>
                <w:szCs w:val="18"/>
                <w:lang w:val="sk-SK"/>
              </w:rPr>
              <w:t>TBD</w:t>
            </w:r>
          </w:p>
        </w:tc>
        <w:tc>
          <w:tcPr>
            <w:tcW w:w="1727" w:type="dxa"/>
          </w:tcPr>
          <w:p w14:paraId="513D8184" w14:textId="77777777" w:rsidR="006D05C2" w:rsidRPr="007A12EA" w:rsidRDefault="006D05C2" w:rsidP="00E33F71">
            <w:pPr>
              <w:rPr>
                <w:sz w:val="18"/>
                <w:szCs w:val="18"/>
                <w:lang w:val="sk-SK"/>
              </w:rPr>
            </w:pPr>
          </w:p>
        </w:tc>
        <w:tc>
          <w:tcPr>
            <w:tcW w:w="1817" w:type="dxa"/>
          </w:tcPr>
          <w:p w14:paraId="3F9E98A5" w14:textId="77777777" w:rsidR="006D05C2" w:rsidRPr="007A12EA" w:rsidRDefault="006D05C2" w:rsidP="00E33F71">
            <w:pPr>
              <w:rPr>
                <w:sz w:val="18"/>
                <w:szCs w:val="18"/>
                <w:lang w:val="sk-SK"/>
              </w:rPr>
            </w:pPr>
          </w:p>
        </w:tc>
        <w:tc>
          <w:tcPr>
            <w:tcW w:w="3260" w:type="dxa"/>
          </w:tcPr>
          <w:p w14:paraId="4252B6CD" w14:textId="77777777" w:rsidR="006D05C2" w:rsidRPr="007A12EA" w:rsidRDefault="006D05C2" w:rsidP="00E33F71">
            <w:pPr>
              <w:rPr>
                <w:sz w:val="18"/>
                <w:szCs w:val="18"/>
                <w:lang w:val="sk-SK"/>
              </w:rPr>
            </w:pPr>
          </w:p>
        </w:tc>
      </w:tr>
      <w:tr w:rsidR="00E4260A" w:rsidRPr="007A12EA" w14:paraId="76645E7D" w14:textId="77777777" w:rsidTr="00D3597F">
        <w:tc>
          <w:tcPr>
            <w:tcW w:w="851" w:type="dxa"/>
          </w:tcPr>
          <w:p w14:paraId="6D4229AD" w14:textId="0389DFF8" w:rsidR="00E4260A" w:rsidRPr="007A12EA" w:rsidRDefault="00E4260A" w:rsidP="00E33F71">
            <w:pPr>
              <w:rPr>
                <w:sz w:val="18"/>
                <w:szCs w:val="18"/>
                <w:lang w:val="sk-SK"/>
              </w:rPr>
            </w:pPr>
            <w:r w:rsidRPr="007A12EA">
              <w:rPr>
                <w:sz w:val="18"/>
                <w:szCs w:val="18"/>
                <w:lang w:val="sk-SK"/>
              </w:rPr>
              <w:t>1.1</w:t>
            </w:r>
          </w:p>
        </w:tc>
        <w:tc>
          <w:tcPr>
            <w:tcW w:w="1417" w:type="dxa"/>
          </w:tcPr>
          <w:p w14:paraId="1E45CF34" w14:textId="1B5EBB37" w:rsidR="00E4260A" w:rsidRPr="007A12EA" w:rsidRDefault="00845257" w:rsidP="00E33F71">
            <w:pPr>
              <w:rPr>
                <w:sz w:val="18"/>
                <w:szCs w:val="18"/>
                <w:lang w:val="sk-SK"/>
              </w:rPr>
            </w:pPr>
            <w:r w:rsidRPr="007A12EA">
              <w:rPr>
                <w:sz w:val="18"/>
                <w:szCs w:val="18"/>
                <w:lang w:val="sk-SK"/>
              </w:rPr>
              <w:t>TBD</w:t>
            </w:r>
          </w:p>
        </w:tc>
        <w:tc>
          <w:tcPr>
            <w:tcW w:w="1727" w:type="dxa"/>
          </w:tcPr>
          <w:p w14:paraId="772AD361" w14:textId="1C40F164" w:rsidR="00E4260A" w:rsidRPr="007A12EA" w:rsidRDefault="00E4260A" w:rsidP="00E33F71">
            <w:pPr>
              <w:rPr>
                <w:sz w:val="18"/>
                <w:szCs w:val="18"/>
                <w:lang w:val="sk-SK"/>
              </w:rPr>
            </w:pPr>
          </w:p>
        </w:tc>
        <w:tc>
          <w:tcPr>
            <w:tcW w:w="1817" w:type="dxa"/>
          </w:tcPr>
          <w:p w14:paraId="40FC3A1B" w14:textId="4D65D5C1" w:rsidR="00E4260A" w:rsidRPr="007A12EA" w:rsidRDefault="00E4260A" w:rsidP="00E33F71">
            <w:pPr>
              <w:rPr>
                <w:sz w:val="18"/>
                <w:szCs w:val="18"/>
                <w:lang w:val="sk-SK"/>
              </w:rPr>
            </w:pPr>
            <w:r w:rsidRPr="007A12EA">
              <w:rPr>
                <w:sz w:val="18"/>
                <w:szCs w:val="18"/>
                <w:lang w:val="sk-SK"/>
              </w:rPr>
              <w:t>Členovia rady vlády</w:t>
            </w:r>
            <w:r w:rsidR="00BC7C2A" w:rsidRPr="007A12EA">
              <w:rPr>
                <w:sz w:val="18"/>
                <w:szCs w:val="18"/>
                <w:lang w:val="sk-SK"/>
              </w:rPr>
              <w:t xml:space="preserve"> </w:t>
            </w:r>
          </w:p>
        </w:tc>
        <w:tc>
          <w:tcPr>
            <w:tcW w:w="3260" w:type="dxa"/>
          </w:tcPr>
          <w:p w14:paraId="274E000B" w14:textId="08936E62" w:rsidR="00E4260A" w:rsidRPr="007A12EA" w:rsidRDefault="00E4260A" w:rsidP="00E33F71">
            <w:pPr>
              <w:rPr>
                <w:sz w:val="18"/>
                <w:szCs w:val="18"/>
                <w:lang w:val="sk-SK"/>
              </w:rPr>
            </w:pPr>
            <w:r w:rsidRPr="007A12EA">
              <w:rPr>
                <w:sz w:val="18"/>
                <w:szCs w:val="18"/>
                <w:lang w:val="sk-SK"/>
              </w:rPr>
              <w:t>Zapracovanie pr</w:t>
            </w:r>
            <w:r w:rsidR="00BC7C2A" w:rsidRPr="007A12EA">
              <w:rPr>
                <w:sz w:val="18"/>
                <w:szCs w:val="18"/>
                <w:lang w:val="sk-SK"/>
              </w:rPr>
              <w:t>ipomienok v zmysle rozhodnutia R</w:t>
            </w:r>
            <w:r w:rsidRPr="007A12EA">
              <w:rPr>
                <w:sz w:val="18"/>
                <w:szCs w:val="18"/>
                <w:lang w:val="sk-SK"/>
              </w:rPr>
              <w:t>ady vlády pre digitalizáciu a jednotný digitálny trh.</w:t>
            </w:r>
          </w:p>
        </w:tc>
      </w:tr>
    </w:tbl>
    <w:p w14:paraId="02F85CF4" w14:textId="77777777" w:rsidR="008D6B7A" w:rsidRPr="007A12EA" w:rsidRDefault="008D6B7A" w:rsidP="00E33F71">
      <w:pPr>
        <w:rPr>
          <w:sz w:val="18"/>
          <w:szCs w:val="18"/>
          <w:lang w:val="sk-SK"/>
        </w:rPr>
      </w:pPr>
    </w:p>
    <w:p w14:paraId="0D12AFA2" w14:textId="77777777" w:rsidR="008D6B7A" w:rsidRPr="007A12EA" w:rsidRDefault="008D6B7A" w:rsidP="00E33F71">
      <w:pPr>
        <w:rPr>
          <w:sz w:val="18"/>
          <w:szCs w:val="18"/>
          <w:lang w:val="sk-SK"/>
        </w:rPr>
      </w:pPr>
    </w:p>
    <w:p w14:paraId="63D6418B" w14:textId="77777777" w:rsidR="0065381C" w:rsidRPr="008E1E3F" w:rsidRDefault="0065381C" w:rsidP="00E33F71">
      <w:pPr>
        <w:rPr>
          <w:b/>
          <w:color w:val="4472C4" w:themeColor="accent1"/>
          <w:sz w:val="28"/>
          <w:lang w:val="sk-SK"/>
        </w:rPr>
      </w:pPr>
      <w:r w:rsidRPr="008E1E3F">
        <w:rPr>
          <w:b/>
          <w:color w:val="4472C4" w:themeColor="accent1"/>
          <w:sz w:val="28"/>
          <w:lang w:val="sk-SK"/>
        </w:rPr>
        <w:lastRenderedPageBreak/>
        <w:t>Obsah</w:t>
      </w:r>
    </w:p>
    <w:sdt>
      <w:sdtPr>
        <w:rPr>
          <w:rFonts w:ascii="Times New Roman" w:eastAsiaTheme="minorHAnsi" w:hAnsi="Times New Roman" w:cs="Times New Roman"/>
          <w:b w:val="0"/>
          <w:bCs w:val="0"/>
          <w:color w:val="auto"/>
          <w:sz w:val="24"/>
          <w:szCs w:val="24"/>
          <w:lang w:val="en-GB" w:eastAsia="en-GB"/>
        </w:rPr>
        <w:id w:val="336653789"/>
        <w:docPartObj>
          <w:docPartGallery w:val="Table of Contents"/>
          <w:docPartUnique/>
        </w:docPartObj>
      </w:sdtPr>
      <w:sdtEndPr>
        <w:rPr>
          <w:noProof/>
          <w:lang w:val="sk-SK"/>
        </w:rPr>
      </w:sdtEndPr>
      <w:sdtContent>
        <w:p w14:paraId="7D89C142" w14:textId="4E1CEB6B" w:rsidR="0065381C" w:rsidRPr="002A5193" w:rsidRDefault="0065381C" w:rsidP="00E33F71">
          <w:pPr>
            <w:pStyle w:val="Hlavikaobsahu"/>
            <w:spacing w:line="360" w:lineRule="auto"/>
          </w:pPr>
        </w:p>
        <w:p w14:paraId="204A90EC" w14:textId="710B796B" w:rsidR="00E31772" w:rsidRDefault="0065381C">
          <w:pPr>
            <w:pStyle w:val="Obsah1"/>
            <w:tabs>
              <w:tab w:val="left" w:pos="480"/>
              <w:tab w:val="right" w:leader="dot" w:pos="9056"/>
            </w:tabs>
            <w:rPr>
              <w:rFonts w:eastAsiaTheme="minorEastAsia" w:cstheme="minorBidi"/>
              <w:b w:val="0"/>
              <w:bCs w:val="0"/>
              <w:noProof/>
              <w:sz w:val="22"/>
              <w:szCs w:val="22"/>
              <w:lang w:val="sk-SK" w:eastAsia="sk-SK"/>
            </w:rPr>
          </w:pPr>
          <w:r w:rsidRPr="002A5193">
            <w:rPr>
              <w:rFonts w:ascii="Times New Roman" w:hAnsi="Times New Roman"/>
              <w:b w:val="0"/>
              <w:bCs w:val="0"/>
              <w:lang w:val="sk-SK"/>
            </w:rPr>
            <w:fldChar w:fldCharType="begin"/>
          </w:r>
          <w:r w:rsidRPr="002A5193">
            <w:rPr>
              <w:rFonts w:ascii="Times New Roman" w:hAnsi="Times New Roman"/>
              <w:b w:val="0"/>
              <w:bCs w:val="0"/>
              <w:lang w:val="sk-SK"/>
            </w:rPr>
            <w:instrText xml:space="preserve"> TOC \o "1-3" \h \z \u </w:instrText>
          </w:r>
          <w:r w:rsidRPr="002A5193">
            <w:rPr>
              <w:rFonts w:ascii="Times New Roman" w:hAnsi="Times New Roman"/>
              <w:b w:val="0"/>
              <w:bCs w:val="0"/>
              <w:lang w:val="sk-SK"/>
            </w:rPr>
            <w:fldChar w:fldCharType="separate"/>
          </w:r>
          <w:hyperlink w:anchor="_Toc479242036" w:history="1">
            <w:r w:rsidR="00E31772" w:rsidRPr="00C864CF">
              <w:rPr>
                <w:rStyle w:val="Hypertextovprepojenie"/>
                <w:noProof/>
                <w:lang w:val="sk-SK"/>
              </w:rPr>
              <w:t>1</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Úvod</w:t>
            </w:r>
            <w:r w:rsidR="00E31772">
              <w:rPr>
                <w:noProof/>
                <w:webHidden/>
              </w:rPr>
              <w:tab/>
            </w:r>
            <w:r w:rsidR="00E31772">
              <w:rPr>
                <w:noProof/>
                <w:webHidden/>
              </w:rPr>
              <w:fldChar w:fldCharType="begin"/>
            </w:r>
            <w:r w:rsidR="00E31772">
              <w:rPr>
                <w:noProof/>
                <w:webHidden/>
              </w:rPr>
              <w:instrText xml:space="preserve"> PAGEREF _Toc479242036 \h </w:instrText>
            </w:r>
            <w:r w:rsidR="00E31772">
              <w:rPr>
                <w:noProof/>
                <w:webHidden/>
              </w:rPr>
            </w:r>
            <w:r w:rsidR="00E31772">
              <w:rPr>
                <w:noProof/>
                <w:webHidden/>
              </w:rPr>
              <w:fldChar w:fldCharType="separate"/>
            </w:r>
            <w:r w:rsidR="00E31772">
              <w:rPr>
                <w:noProof/>
                <w:webHidden/>
              </w:rPr>
              <w:t>4</w:t>
            </w:r>
            <w:r w:rsidR="00E31772">
              <w:rPr>
                <w:noProof/>
                <w:webHidden/>
              </w:rPr>
              <w:fldChar w:fldCharType="end"/>
            </w:r>
          </w:hyperlink>
        </w:p>
        <w:p w14:paraId="67A65F8F" w14:textId="3CE8FE4B"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7" w:history="1">
            <w:r w:rsidR="00E31772" w:rsidRPr="00C864CF">
              <w:rPr>
                <w:rStyle w:val="Hypertextovprepojenie"/>
                <w:noProof/>
                <w:lang w:val="sk-SK"/>
              </w:rPr>
              <w:t>2</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Potreba referenčnej architektúry IIS VS</w:t>
            </w:r>
            <w:r w:rsidR="00E31772">
              <w:rPr>
                <w:noProof/>
                <w:webHidden/>
              </w:rPr>
              <w:tab/>
            </w:r>
            <w:r w:rsidR="00E31772">
              <w:rPr>
                <w:noProof/>
                <w:webHidden/>
              </w:rPr>
              <w:fldChar w:fldCharType="begin"/>
            </w:r>
            <w:r w:rsidR="00E31772">
              <w:rPr>
                <w:noProof/>
                <w:webHidden/>
              </w:rPr>
              <w:instrText xml:space="preserve"> PAGEREF _Toc479242037 \h </w:instrText>
            </w:r>
            <w:r w:rsidR="00E31772">
              <w:rPr>
                <w:noProof/>
                <w:webHidden/>
              </w:rPr>
            </w:r>
            <w:r w:rsidR="00E31772">
              <w:rPr>
                <w:noProof/>
                <w:webHidden/>
              </w:rPr>
              <w:fldChar w:fldCharType="separate"/>
            </w:r>
            <w:r w:rsidR="00E31772">
              <w:rPr>
                <w:noProof/>
                <w:webHidden/>
              </w:rPr>
              <w:t>5</w:t>
            </w:r>
            <w:r w:rsidR="00E31772">
              <w:rPr>
                <w:noProof/>
                <w:webHidden/>
              </w:rPr>
              <w:fldChar w:fldCharType="end"/>
            </w:r>
          </w:hyperlink>
        </w:p>
        <w:p w14:paraId="74ACE922" w14:textId="05D01ED9"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8" w:history="1">
            <w:r w:rsidR="00E31772" w:rsidRPr="00C864CF">
              <w:rPr>
                <w:rStyle w:val="Hypertextovprepojenie"/>
                <w:noProof/>
                <w:lang w:val="sk-SK"/>
              </w:rPr>
              <w:t>3</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Princípy referenčnej architektúry IIS VS</w:t>
            </w:r>
            <w:r w:rsidR="00E31772">
              <w:rPr>
                <w:noProof/>
                <w:webHidden/>
              </w:rPr>
              <w:tab/>
            </w:r>
            <w:r w:rsidR="00E31772">
              <w:rPr>
                <w:noProof/>
                <w:webHidden/>
              </w:rPr>
              <w:fldChar w:fldCharType="begin"/>
            </w:r>
            <w:r w:rsidR="00E31772">
              <w:rPr>
                <w:noProof/>
                <w:webHidden/>
              </w:rPr>
              <w:instrText xml:space="preserve"> PAGEREF _Toc479242038 \h </w:instrText>
            </w:r>
            <w:r w:rsidR="00E31772">
              <w:rPr>
                <w:noProof/>
                <w:webHidden/>
              </w:rPr>
            </w:r>
            <w:r w:rsidR="00E31772">
              <w:rPr>
                <w:noProof/>
                <w:webHidden/>
              </w:rPr>
              <w:fldChar w:fldCharType="separate"/>
            </w:r>
            <w:r w:rsidR="00E31772">
              <w:rPr>
                <w:noProof/>
                <w:webHidden/>
              </w:rPr>
              <w:t>8</w:t>
            </w:r>
            <w:r w:rsidR="00E31772">
              <w:rPr>
                <w:noProof/>
                <w:webHidden/>
              </w:rPr>
              <w:fldChar w:fldCharType="end"/>
            </w:r>
          </w:hyperlink>
        </w:p>
        <w:p w14:paraId="2878A4AE" w14:textId="76C2707D"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9" w:history="1">
            <w:r w:rsidR="00E31772" w:rsidRPr="00C864CF">
              <w:rPr>
                <w:rStyle w:val="Hypertextovprepojenie"/>
                <w:noProof/>
                <w:lang w:val="sk-SK"/>
              </w:rPr>
              <w:t>4</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Popis referenčnej architektúry IIS VS</w:t>
            </w:r>
            <w:r w:rsidR="00E31772">
              <w:rPr>
                <w:noProof/>
                <w:webHidden/>
              </w:rPr>
              <w:tab/>
            </w:r>
            <w:r w:rsidR="00E31772">
              <w:rPr>
                <w:noProof/>
                <w:webHidden/>
              </w:rPr>
              <w:fldChar w:fldCharType="begin"/>
            </w:r>
            <w:r w:rsidR="00E31772">
              <w:rPr>
                <w:noProof/>
                <w:webHidden/>
              </w:rPr>
              <w:instrText xml:space="preserve"> PAGEREF _Toc479242039 \h </w:instrText>
            </w:r>
            <w:r w:rsidR="00E31772">
              <w:rPr>
                <w:noProof/>
                <w:webHidden/>
              </w:rPr>
            </w:r>
            <w:r w:rsidR="00E31772">
              <w:rPr>
                <w:noProof/>
                <w:webHidden/>
              </w:rPr>
              <w:fldChar w:fldCharType="separate"/>
            </w:r>
            <w:r w:rsidR="00E31772">
              <w:rPr>
                <w:noProof/>
                <w:webHidden/>
              </w:rPr>
              <w:t>12</w:t>
            </w:r>
            <w:r w:rsidR="00E31772">
              <w:rPr>
                <w:noProof/>
                <w:webHidden/>
              </w:rPr>
              <w:fldChar w:fldCharType="end"/>
            </w:r>
          </w:hyperlink>
        </w:p>
        <w:p w14:paraId="37526D45" w14:textId="3C832FAB"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0" w:history="1">
            <w:r w:rsidR="00E31772" w:rsidRPr="00C864CF">
              <w:rPr>
                <w:rStyle w:val="Hypertextovprepojenie"/>
                <w:noProof/>
                <w:lang w:val="sk-SK"/>
              </w:rPr>
              <w:t>5</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Platforma integrácie údajov</w:t>
            </w:r>
            <w:r w:rsidR="00E31772">
              <w:rPr>
                <w:noProof/>
                <w:webHidden/>
              </w:rPr>
              <w:tab/>
            </w:r>
            <w:r w:rsidR="00E31772">
              <w:rPr>
                <w:noProof/>
                <w:webHidden/>
              </w:rPr>
              <w:fldChar w:fldCharType="begin"/>
            </w:r>
            <w:r w:rsidR="00E31772">
              <w:rPr>
                <w:noProof/>
                <w:webHidden/>
              </w:rPr>
              <w:instrText xml:space="preserve"> PAGEREF _Toc479242040 \h </w:instrText>
            </w:r>
            <w:r w:rsidR="00E31772">
              <w:rPr>
                <w:noProof/>
                <w:webHidden/>
              </w:rPr>
            </w:r>
            <w:r w:rsidR="00E31772">
              <w:rPr>
                <w:noProof/>
                <w:webHidden/>
              </w:rPr>
              <w:fldChar w:fldCharType="separate"/>
            </w:r>
            <w:r w:rsidR="00E31772">
              <w:rPr>
                <w:noProof/>
                <w:webHidden/>
              </w:rPr>
              <w:t>16</w:t>
            </w:r>
            <w:r w:rsidR="00E31772">
              <w:rPr>
                <w:noProof/>
                <w:webHidden/>
              </w:rPr>
              <w:fldChar w:fldCharType="end"/>
            </w:r>
          </w:hyperlink>
        </w:p>
        <w:p w14:paraId="7036C389" w14:textId="455FDA6E"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1" w:history="1">
            <w:r w:rsidR="00E31772" w:rsidRPr="00C864CF">
              <w:rPr>
                <w:rStyle w:val="Hypertextovprepojenie"/>
                <w:noProof/>
                <w:lang w:val="sk-SK"/>
              </w:rPr>
              <w:t>5.1</w:t>
            </w:r>
            <w:r w:rsidR="00E31772">
              <w:rPr>
                <w:rFonts w:eastAsiaTheme="minorEastAsia" w:cstheme="minorBidi"/>
                <w:b w:val="0"/>
                <w:bCs w:val="0"/>
                <w:noProof/>
                <w:lang w:val="sk-SK" w:eastAsia="sk-SK"/>
              </w:rPr>
              <w:tab/>
            </w:r>
            <w:r w:rsidR="00E31772" w:rsidRPr="00C864CF">
              <w:rPr>
                <w:rStyle w:val="Hypertextovprepojenie"/>
                <w:noProof/>
                <w:lang w:val="sk-SK"/>
              </w:rPr>
              <w:t>Návrh dekompozície platformy integrácie údajov</w:t>
            </w:r>
            <w:r w:rsidR="00E31772">
              <w:rPr>
                <w:noProof/>
                <w:webHidden/>
              </w:rPr>
              <w:tab/>
            </w:r>
            <w:r w:rsidR="00E31772">
              <w:rPr>
                <w:noProof/>
                <w:webHidden/>
              </w:rPr>
              <w:fldChar w:fldCharType="begin"/>
            </w:r>
            <w:r w:rsidR="00E31772">
              <w:rPr>
                <w:noProof/>
                <w:webHidden/>
              </w:rPr>
              <w:instrText xml:space="preserve"> PAGEREF _Toc479242041 \h </w:instrText>
            </w:r>
            <w:r w:rsidR="00E31772">
              <w:rPr>
                <w:noProof/>
                <w:webHidden/>
              </w:rPr>
            </w:r>
            <w:r w:rsidR="00E31772">
              <w:rPr>
                <w:noProof/>
                <w:webHidden/>
              </w:rPr>
              <w:fldChar w:fldCharType="separate"/>
            </w:r>
            <w:r w:rsidR="00E31772">
              <w:rPr>
                <w:noProof/>
                <w:webHidden/>
              </w:rPr>
              <w:t>18</w:t>
            </w:r>
            <w:r w:rsidR="00E31772">
              <w:rPr>
                <w:noProof/>
                <w:webHidden/>
              </w:rPr>
              <w:fldChar w:fldCharType="end"/>
            </w:r>
          </w:hyperlink>
        </w:p>
        <w:p w14:paraId="7FF845F1" w14:textId="17128CC8"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2" w:history="1">
            <w:r w:rsidR="00E31772" w:rsidRPr="00C864CF">
              <w:rPr>
                <w:rStyle w:val="Hypertextovprepojenie"/>
                <w:noProof/>
                <w:lang w:val="sk-SK"/>
              </w:rPr>
              <w:t>6</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Zbernica front-end integrácie</w:t>
            </w:r>
            <w:r w:rsidR="00E31772">
              <w:rPr>
                <w:noProof/>
                <w:webHidden/>
              </w:rPr>
              <w:tab/>
            </w:r>
            <w:r w:rsidR="00E31772">
              <w:rPr>
                <w:noProof/>
                <w:webHidden/>
              </w:rPr>
              <w:fldChar w:fldCharType="begin"/>
            </w:r>
            <w:r w:rsidR="00E31772">
              <w:rPr>
                <w:noProof/>
                <w:webHidden/>
              </w:rPr>
              <w:instrText xml:space="preserve"> PAGEREF _Toc479242042 \h </w:instrText>
            </w:r>
            <w:r w:rsidR="00E31772">
              <w:rPr>
                <w:noProof/>
                <w:webHidden/>
              </w:rPr>
            </w:r>
            <w:r w:rsidR="00E31772">
              <w:rPr>
                <w:noProof/>
                <w:webHidden/>
              </w:rPr>
              <w:fldChar w:fldCharType="separate"/>
            </w:r>
            <w:r w:rsidR="00E31772">
              <w:rPr>
                <w:noProof/>
                <w:webHidden/>
              </w:rPr>
              <w:t>21</w:t>
            </w:r>
            <w:r w:rsidR="00E31772">
              <w:rPr>
                <w:noProof/>
                <w:webHidden/>
              </w:rPr>
              <w:fldChar w:fldCharType="end"/>
            </w:r>
          </w:hyperlink>
        </w:p>
        <w:p w14:paraId="72A03365" w14:textId="3E97DCA4"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3" w:history="1">
            <w:r w:rsidR="00E31772" w:rsidRPr="00C864CF">
              <w:rPr>
                <w:rStyle w:val="Hypertextovprepojenie"/>
                <w:noProof/>
                <w:lang w:val="sk-SK"/>
              </w:rPr>
              <w:t>6.1</w:t>
            </w:r>
            <w:r w:rsidR="00E31772">
              <w:rPr>
                <w:rFonts w:eastAsiaTheme="minorEastAsia" w:cstheme="minorBidi"/>
                <w:b w:val="0"/>
                <w:bCs w:val="0"/>
                <w:noProof/>
                <w:lang w:val="sk-SK" w:eastAsia="sk-SK"/>
              </w:rPr>
              <w:tab/>
            </w:r>
            <w:r w:rsidR="00E31772" w:rsidRPr="00C864CF">
              <w:rPr>
                <w:rStyle w:val="Hypertextovprepojenie"/>
                <w:noProof/>
                <w:lang w:val="sk-SK"/>
              </w:rPr>
              <w:t>Návrh dekompozície zbernice front-end integrácie</w:t>
            </w:r>
            <w:r w:rsidR="00E31772">
              <w:rPr>
                <w:noProof/>
                <w:webHidden/>
              </w:rPr>
              <w:tab/>
            </w:r>
            <w:r w:rsidR="00E31772">
              <w:rPr>
                <w:noProof/>
                <w:webHidden/>
              </w:rPr>
              <w:fldChar w:fldCharType="begin"/>
            </w:r>
            <w:r w:rsidR="00E31772">
              <w:rPr>
                <w:noProof/>
                <w:webHidden/>
              </w:rPr>
              <w:instrText xml:space="preserve"> PAGEREF _Toc479242043 \h </w:instrText>
            </w:r>
            <w:r w:rsidR="00E31772">
              <w:rPr>
                <w:noProof/>
                <w:webHidden/>
              </w:rPr>
            </w:r>
            <w:r w:rsidR="00E31772">
              <w:rPr>
                <w:noProof/>
                <w:webHidden/>
              </w:rPr>
              <w:fldChar w:fldCharType="separate"/>
            </w:r>
            <w:r w:rsidR="00E31772">
              <w:rPr>
                <w:noProof/>
                <w:webHidden/>
              </w:rPr>
              <w:t>24</w:t>
            </w:r>
            <w:r w:rsidR="00E31772">
              <w:rPr>
                <w:noProof/>
                <w:webHidden/>
              </w:rPr>
              <w:fldChar w:fldCharType="end"/>
            </w:r>
          </w:hyperlink>
        </w:p>
        <w:p w14:paraId="06E0ABD8" w14:textId="48F3DAB5"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4" w:history="1">
            <w:r w:rsidR="00E31772" w:rsidRPr="00C864CF">
              <w:rPr>
                <w:rStyle w:val="Hypertextovprepojenie"/>
                <w:noProof/>
                <w:lang w:val="sk-SK"/>
              </w:rPr>
              <w:t>7</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Prílohy</w:t>
            </w:r>
            <w:r w:rsidR="00E31772">
              <w:rPr>
                <w:noProof/>
                <w:webHidden/>
              </w:rPr>
              <w:tab/>
            </w:r>
            <w:r w:rsidR="00E31772">
              <w:rPr>
                <w:noProof/>
                <w:webHidden/>
              </w:rPr>
              <w:fldChar w:fldCharType="begin"/>
            </w:r>
            <w:r w:rsidR="00E31772">
              <w:rPr>
                <w:noProof/>
                <w:webHidden/>
              </w:rPr>
              <w:instrText xml:space="preserve"> PAGEREF _Toc479242044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742D4493" w14:textId="0DE3C169"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5" w:history="1">
            <w:r w:rsidR="00E31772" w:rsidRPr="00C864CF">
              <w:rPr>
                <w:rStyle w:val="Hypertextovprepojenie"/>
                <w:noProof/>
                <w:lang w:val="sk-SK"/>
              </w:rPr>
              <w:t>7.1</w:t>
            </w:r>
            <w:r w:rsidR="00E31772">
              <w:rPr>
                <w:rFonts w:eastAsiaTheme="minorEastAsia" w:cstheme="minorBidi"/>
                <w:b w:val="0"/>
                <w:bCs w:val="0"/>
                <w:noProof/>
                <w:lang w:val="sk-SK" w:eastAsia="sk-SK"/>
              </w:rPr>
              <w:tab/>
            </w:r>
            <w:r w:rsidR="00E31772" w:rsidRPr="00C864CF">
              <w:rPr>
                <w:rStyle w:val="Hypertextovprepojenie"/>
                <w:noProof/>
                <w:lang w:val="sk-SK"/>
              </w:rPr>
              <w:t>Mapovanie referenčnej architektúry IIS VS na komponenty strategickej architektúry verejnej správy</w:t>
            </w:r>
            <w:r w:rsidR="00E31772">
              <w:rPr>
                <w:noProof/>
                <w:webHidden/>
              </w:rPr>
              <w:tab/>
            </w:r>
            <w:r w:rsidR="00E31772">
              <w:rPr>
                <w:noProof/>
                <w:webHidden/>
              </w:rPr>
              <w:fldChar w:fldCharType="begin"/>
            </w:r>
            <w:r w:rsidR="00E31772">
              <w:rPr>
                <w:noProof/>
                <w:webHidden/>
              </w:rPr>
              <w:instrText xml:space="preserve"> PAGEREF _Toc479242045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07ACA3B5" w14:textId="4A91B52F"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6" w:history="1">
            <w:r w:rsidR="00E31772" w:rsidRPr="00C864CF">
              <w:rPr>
                <w:rStyle w:val="Hypertextovprepojenie"/>
                <w:noProof/>
                <w:lang w:val="sk-SK"/>
              </w:rPr>
              <w:t>7.2</w:t>
            </w:r>
            <w:r w:rsidR="00E31772">
              <w:rPr>
                <w:rFonts w:eastAsiaTheme="minorEastAsia" w:cstheme="minorBidi"/>
                <w:b w:val="0"/>
                <w:bCs w:val="0"/>
                <w:noProof/>
                <w:lang w:val="sk-SK" w:eastAsia="sk-SK"/>
              </w:rPr>
              <w:tab/>
            </w:r>
            <w:r w:rsidR="00E31772" w:rsidRPr="00C864CF">
              <w:rPr>
                <w:rStyle w:val="Hypertextovprepojenie"/>
                <w:noProof/>
                <w:lang w:val="sk-SK"/>
              </w:rPr>
              <w:t>Integračné toky v rámci referenčnej architektúry</w:t>
            </w:r>
            <w:r w:rsidR="00E31772">
              <w:rPr>
                <w:noProof/>
                <w:webHidden/>
              </w:rPr>
              <w:tab/>
            </w:r>
            <w:r w:rsidR="00E31772">
              <w:rPr>
                <w:noProof/>
                <w:webHidden/>
              </w:rPr>
              <w:fldChar w:fldCharType="begin"/>
            </w:r>
            <w:r w:rsidR="00E31772">
              <w:rPr>
                <w:noProof/>
                <w:webHidden/>
              </w:rPr>
              <w:instrText xml:space="preserve"> PAGEREF _Toc479242046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0511043D" w14:textId="06AFA6A9" w:rsidR="00E31772" w:rsidRDefault="00A70CEF">
          <w:pPr>
            <w:pStyle w:val="Obsah3"/>
            <w:tabs>
              <w:tab w:val="left" w:pos="1200"/>
              <w:tab w:val="right" w:leader="dot" w:pos="9056"/>
            </w:tabs>
            <w:rPr>
              <w:rFonts w:eastAsiaTheme="minorEastAsia" w:cstheme="minorBidi"/>
              <w:noProof/>
              <w:lang w:val="sk-SK" w:eastAsia="sk-SK"/>
            </w:rPr>
          </w:pPr>
          <w:hyperlink w:anchor="_Toc479242047" w:history="1">
            <w:r w:rsidR="00E31772" w:rsidRPr="00C864CF">
              <w:rPr>
                <w:rStyle w:val="Hypertextovprepojenie"/>
                <w:noProof/>
                <w:lang w:val="sk-SK"/>
              </w:rPr>
              <w:t>7.2.1</w:t>
            </w:r>
            <w:r w:rsidR="00E31772">
              <w:rPr>
                <w:rFonts w:eastAsiaTheme="minorEastAsia" w:cstheme="minorBidi"/>
                <w:noProof/>
                <w:lang w:val="sk-SK" w:eastAsia="sk-SK"/>
              </w:rPr>
              <w:tab/>
            </w:r>
            <w:r w:rsidR="00E31772" w:rsidRPr="00C864CF">
              <w:rPr>
                <w:rStyle w:val="Hypertextovprepojenie"/>
                <w:noProof/>
                <w:lang w:val="sk-SK"/>
              </w:rPr>
              <w:t>Integračné toky procesnej integrácie</w:t>
            </w:r>
            <w:r w:rsidR="00E31772">
              <w:rPr>
                <w:noProof/>
                <w:webHidden/>
              </w:rPr>
              <w:tab/>
            </w:r>
            <w:r w:rsidR="00E31772">
              <w:rPr>
                <w:noProof/>
                <w:webHidden/>
              </w:rPr>
              <w:fldChar w:fldCharType="begin"/>
            </w:r>
            <w:r w:rsidR="00E31772">
              <w:rPr>
                <w:noProof/>
                <w:webHidden/>
              </w:rPr>
              <w:instrText xml:space="preserve"> PAGEREF _Toc479242047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78DC5573" w14:textId="1953F903" w:rsidR="00E31772" w:rsidRDefault="00A70CEF">
          <w:pPr>
            <w:pStyle w:val="Obsah3"/>
            <w:tabs>
              <w:tab w:val="left" w:pos="1200"/>
              <w:tab w:val="right" w:leader="dot" w:pos="9056"/>
            </w:tabs>
            <w:rPr>
              <w:rFonts w:eastAsiaTheme="minorEastAsia" w:cstheme="minorBidi"/>
              <w:noProof/>
              <w:lang w:val="sk-SK" w:eastAsia="sk-SK"/>
            </w:rPr>
          </w:pPr>
          <w:hyperlink w:anchor="_Toc479242048" w:history="1">
            <w:r w:rsidR="00E31772" w:rsidRPr="00C864CF">
              <w:rPr>
                <w:rStyle w:val="Hypertextovprepojenie"/>
                <w:noProof/>
                <w:lang w:val="sk-SK"/>
              </w:rPr>
              <w:t>7.2.2</w:t>
            </w:r>
            <w:r w:rsidR="00E31772">
              <w:rPr>
                <w:rFonts w:eastAsiaTheme="minorEastAsia" w:cstheme="minorBidi"/>
                <w:noProof/>
                <w:lang w:val="sk-SK" w:eastAsia="sk-SK"/>
              </w:rPr>
              <w:tab/>
            </w:r>
            <w:r w:rsidR="00E31772" w:rsidRPr="00C864CF">
              <w:rPr>
                <w:rStyle w:val="Hypertextovprepojenie"/>
                <w:noProof/>
                <w:lang w:val="sk-SK"/>
              </w:rPr>
              <w:t>Integračné toky integrácie údajov</w:t>
            </w:r>
            <w:r w:rsidR="00E31772">
              <w:rPr>
                <w:noProof/>
                <w:webHidden/>
              </w:rPr>
              <w:tab/>
            </w:r>
            <w:r w:rsidR="00E31772">
              <w:rPr>
                <w:noProof/>
                <w:webHidden/>
              </w:rPr>
              <w:fldChar w:fldCharType="begin"/>
            </w:r>
            <w:r w:rsidR="00E31772">
              <w:rPr>
                <w:noProof/>
                <w:webHidden/>
              </w:rPr>
              <w:instrText xml:space="preserve"> PAGEREF _Toc479242048 \h </w:instrText>
            </w:r>
            <w:r w:rsidR="00E31772">
              <w:rPr>
                <w:noProof/>
                <w:webHidden/>
              </w:rPr>
            </w:r>
            <w:r w:rsidR="00E31772">
              <w:rPr>
                <w:noProof/>
                <w:webHidden/>
              </w:rPr>
              <w:fldChar w:fldCharType="separate"/>
            </w:r>
            <w:r w:rsidR="00E31772">
              <w:rPr>
                <w:noProof/>
                <w:webHidden/>
              </w:rPr>
              <w:t>27</w:t>
            </w:r>
            <w:r w:rsidR="00E31772">
              <w:rPr>
                <w:noProof/>
                <w:webHidden/>
              </w:rPr>
              <w:fldChar w:fldCharType="end"/>
            </w:r>
          </w:hyperlink>
        </w:p>
        <w:p w14:paraId="37C70CF2" w14:textId="66BCC47B"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9" w:history="1">
            <w:r w:rsidR="00E31772" w:rsidRPr="00C864CF">
              <w:rPr>
                <w:rStyle w:val="Hypertextovprepojenie"/>
                <w:noProof/>
                <w:lang w:val="sk-SK"/>
              </w:rPr>
              <w:t>7.3</w:t>
            </w:r>
            <w:r w:rsidR="00E31772">
              <w:rPr>
                <w:rFonts w:eastAsiaTheme="minorEastAsia" w:cstheme="minorBidi"/>
                <w:b w:val="0"/>
                <w:bCs w:val="0"/>
                <w:noProof/>
                <w:lang w:val="sk-SK" w:eastAsia="sk-SK"/>
              </w:rPr>
              <w:tab/>
            </w:r>
            <w:r w:rsidR="00E31772" w:rsidRPr="00C864CF">
              <w:rPr>
                <w:rStyle w:val="Hypertextovprepojenie"/>
                <w:noProof/>
                <w:lang w:val="sk-SK"/>
              </w:rPr>
              <w:t>Výkon dohľadu centrálnej úrovne nad organizáciami verejnej správy</w:t>
            </w:r>
            <w:r w:rsidR="00E31772">
              <w:rPr>
                <w:noProof/>
                <w:webHidden/>
              </w:rPr>
              <w:tab/>
            </w:r>
            <w:r w:rsidR="00E31772">
              <w:rPr>
                <w:noProof/>
                <w:webHidden/>
              </w:rPr>
              <w:fldChar w:fldCharType="begin"/>
            </w:r>
            <w:r w:rsidR="00E31772">
              <w:rPr>
                <w:noProof/>
                <w:webHidden/>
              </w:rPr>
              <w:instrText xml:space="preserve"> PAGEREF _Toc479242049 \h </w:instrText>
            </w:r>
            <w:r w:rsidR="00E31772">
              <w:rPr>
                <w:noProof/>
                <w:webHidden/>
              </w:rPr>
            </w:r>
            <w:r w:rsidR="00E31772">
              <w:rPr>
                <w:noProof/>
                <w:webHidden/>
              </w:rPr>
              <w:fldChar w:fldCharType="separate"/>
            </w:r>
            <w:r w:rsidR="00E31772">
              <w:rPr>
                <w:noProof/>
                <w:webHidden/>
              </w:rPr>
              <w:t>27</w:t>
            </w:r>
            <w:r w:rsidR="00E31772">
              <w:rPr>
                <w:noProof/>
                <w:webHidden/>
              </w:rPr>
              <w:fldChar w:fldCharType="end"/>
            </w:r>
          </w:hyperlink>
        </w:p>
        <w:p w14:paraId="28C80C6B" w14:textId="7FC76A6B" w:rsidR="0065381C" w:rsidRPr="008E1E3F" w:rsidRDefault="0065381C" w:rsidP="00E33F71">
          <w:pPr>
            <w:rPr>
              <w:lang w:val="sk-SK"/>
            </w:rPr>
          </w:pPr>
          <w:r w:rsidRPr="002A5193">
            <w:rPr>
              <w:noProof/>
              <w:lang w:val="sk-SK"/>
            </w:rPr>
            <w:fldChar w:fldCharType="end"/>
          </w:r>
        </w:p>
      </w:sdtContent>
    </w:sdt>
    <w:p w14:paraId="5D6F4E1F" w14:textId="77777777" w:rsidR="008D6B7A" w:rsidRPr="008E1E3F" w:rsidRDefault="008D6B7A" w:rsidP="00E33F71">
      <w:pPr>
        <w:rPr>
          <w:lang w:val="sk-SK"/>
        </w:rPr>
      </w:pPr>
    </w:p>
    <w:p w14:paraId="1214EE94" w14:textId="77777777" w:rsidR="008D6B7A" w:rsidRPr="008E1E3F" w:rsidRDefault="008D6B7A" w:rsidP="00E33F71">
      <w:pPr>
        <w:rPr>
          <w:lang w:val="sk-SK"/>
        </w:rPr>
      </w:pPr>
    </w:p>
    <w:p w14:paraId="48116C25" w14:textId="5F6EB31D" w:rsidR="008D6B7A" w:rsidRPr="008E1E3F" w:rsidRDefault="008D6B7A" w:rsidP="00E33F71">
      <w:pPr>
        <w:rPr>
          <w:highlight w:val="yellow"/>
          <w:lang w:val="sk-SK"/>
        </w:rPr>
      </w:pPr>
      <w:r w:rsidRPr="008E1E3F">
        <w:rPr>
          <w:highlight w:val="yellow"/>
          <w:lang w:val="sk-SK"/>
        </w:rPr>
        <w:br w:type="page"/>
      </w:r>
    </w:p>
    <w:p w14:paraId="4118E7C6" w14:textId="59985A0B" w:rsidR="00F01A79" w:rsidRPr="008E1E3F" w:rsidRDefault="00F01A79" w:rsidP="00E33F71">
      <w:pPr>
        <w:pStyle w:val="Nadpis1"/>
        <w:rPr>
          <w:lang w:val="sk-SK"/>
        </w:rPr>
      </w:pPr>
      <w:bookmarkStart w:id="8" w:name="_Toc479242036"/>
      <w:r>
        <w:rPr>
          <w:lang w:val="sk-SK"/>
        </w:rPr>
        <w:t>Úvod</w:t>
      </w:r>
      <w:bookmarkEnd w:id="8"/>
    </w:p>
    <w:p w14:paraId="417533D7" w14:textId="2A8CBF38" w:rsidR="00F01A79" w:rsidRDefault="00F01A79" w:rsidP="00E33F71">
      <w:pPr>
        <w:rPr>
          <w:lang w:val="sk-SK"/>
        </w:rPr>
      </w:pPr>
      <w:r w:rsidRPr="00F01A79">
        <w:rPr>
          <w:lang w:val="sk-SK"/>
        </w:rPr>
        <w:t xml:space="preserve">Účelom tohto dokumentu je, v zmysle úlohy B.5. uznesenia vlády SR č. 437/2016, podrobne rozpracovať </w:t>
      </w:r>
      <w:r w:rsidR="00F256BC">
        <w:rPr>
          <w:lang w:val="sk-SK"/>
        </w:rPr>
        <w:t>jeden z</w:t>
      </w:r>
      <w:r w:rsidRPr="00F01A79">
        <w:rPr>
          <w:lang w:val="sk-SK"/>
        </w:rPr>
        <w:t xml:space="preserve"> výstup</w:t>
      </w:r>
      <w:r w:rsidR="00F256BC">
        <w:rPr>
          <w:lang w:val="sk-SK"/>
        </w:rPr>
        <w:t>ov definovaných</w:t>
      </w:r>
      <w:r w:rsidRPr="00F01A79">
        <w:rPr>
          <w:lang w:val="sk-SK"/>
        </w:rPr>
        <w:t xml:space="preserve"> v </w:t>
      </w:r>
      <w:r w:rsidR="000916A7" w:rsidRPr="00F01A79">
        <w:rPr>
          <w:lang w:val="sk-SK"/>
        </w:rPr>
        <w:t xml:space="preserve">kapitole 9 </w:t>
      </w:r>
      <w:r w:rsidR="000916A7">
        <w:rPr>
          <w:lang w:val="sk-SK"/>
        </w:rPr>
        <w:t>Národnej koncepcie</w:t>
      </w:r>
      <w:r w:rsidRPr="00F01A79">
        <w:rPr>
          <w:lang w:val="sk-SK"/>
        </w:rPr>
        <w:t xml:space="preserve"> informatizá</w:t>
      </w:r>
      <w:r w:rsidR="000916A7">
        <w:rPr>
          <w:lang w:val="sk-SK"/>
        </w:rPr>
        <w:t>cie verejnej správy (</w:t>
      </w:r>
      <w:r w:rsidRPr="00F01A79">
        <w:rPr>
          <w:lang w:val="sk-SK"/>
        </w:rPr>
        <w:t xml:space="preserve">NKIVS) </w:t>
      </w:r>
      <w:r w:rsidR="00FD6A7B">
        <w:rPr>
          <w:lang w:val="sk-SK"/>
        </w:rPr>
        <w:t xml:space="preserve">- </w:t>
      </w:r>
      <w:r w:rsidRPr="00F01A79">
        <w:rPr>
          <w:lang w:val="sk-SK"/>
        </w:rPr>
        <w:t>Referenčná architektúra</w:t>
      </w:r>
      <w:r w:rsidR="00FD6A7B">
        <w:rPr>
          <w:lang w:val="sk-SK"/>
        </w:rPr>
        <w:t>.</w:t>
      </w:r>
      <w:r w:rsidRPr="00F01A79">
        <w:rPr>
          <w:lang w:val="sk-SK"/>
        </w:rPr>
        <w:t xml:space="preserve"> </w:t>
      </w:r>
      <w:r w:rsidR="007A12EA">
        <w:rPr>
          <w:lang w:val="sk-SK"/>
        </w:rPr>
        <w:t>Špecificky sa však zameriava na popis referenčnej architektúry zapojenia informačného systému verejnej správy do tzv. integrovaného informačného systému verejnej správy (IIS VS)</w:t>
      </w:r>
      <w:r w:rsidR="000916A7">
        <w:rPr>
          <w:lang w:val="sk-SK"/>
        </w:rPr>
        <w:t xml:space="preserve"> v kontexte realizácie podania</w:t>
      </w:r>
      <w:r w:rsidR="007A12EA">
        <w:rPr>
          <w:lang w:val="sk-SK"/>
        </w:rPr>
        <w:t>.</w:t>
      </w:r>
    </w:p>
    <w:p w14:paraId="65F96B2A" w14:textId="77777777" w:rsidR="00F01A79" w:rsidRPr="00F01A79" w:rsidRDefault="00F01A79" w:rsidP="00E33F71">
      <w:pPr>
        <w:rPr>
          <w:lang w:val="sk-SK"/>
        </w:rPr>
      </w:pPr>
    </w:p>
    <w:p w14:paraId="3507A426" w14:textId="0E5B29A5" w:rsidR="00F01A79" w:rsidRPr="00F01A79" w:rsidRDefault="007A12EA" w:rsidP="00E33F71">
      <w:pPr>
        <w:rPr>
          <w:lang w:val="sk-SK"/>
        </w:rPr>
      </w:pPr>
      <w:r>
        <w:rPr>
          <w:lang w:val="sk-SK"/>
        </w:rPr>
        <w:t>D</w:t>
      </w:r>
      <w:r w:rsidR="00CD07C2">
        <w:rPr>
          <w:lang w:val="sk-SK"/>
        </w:rPr>
        <w:t>okument nadväzuje na schválené dokumenty strategických priorít</w:t>
      </w:r>
      <w:r w:rsidR="000916A7">
        <w:rPr>
          <w:rStyle w:val="Odkaznapoznmkupodiarou"/>
          <w:lang w:val="sk-SK"/>
        </w:rPr>
        <w:footnoteReference w:id="1"/>
      </w:r>
      <w:r w:rsidR="00CD07C2">
        <w:rPr>
          <w:lang w:val="sk-SK"/>
        </w:rPr>
        <w:t xml:space="preserve"> (SP Multikanál</w:t>
      </w:r>
      <w:r w:rsidR="0099600F">
        <w:rPr>
          <w:lang w:val="sk-SK"/>
        </w:rPr>
        <w:t>ový prístup, SP Integrácia a o</w:t>
      </w:r>
      <w:r w:rsidR="00CD07C2">
        <w:rPr>
          <w:lang w:val="sk-SK"/>
        </w:rPr>
        <w:t xml:space="preserve">rchestrácia, SP Manažment údajov, SP Vládny cloud). Jeho </w:t>
      </w:r>
      <w:r w:rsidR="000916A7">
        <w:rPr>
          <w:lang w:val="sk-SK"/>
        </w:rPr>
        <w:t>cieľom</w:t>
      </w:r>
      <w:r w:rsidR="00F01A79" w:rsidRPr="00F01A79">
        <w:rPr>
          <w:lang w:val="sk-SK"/>
        </w:rPr>
        <w:t xml:space="preserve"> je zachy</w:t>
      </w:r>
      <w:r w:rsidR="0099600F">
        <w:rPr>
          <w:lang w:val="sk-SK"/>
        </w:rPr>
        <w:t xml:space="preserve">tiť architektonické rozhodnutia, resp. </w:t>
      </w:r>
      <w:r w:rsidR="00F01A79" w:rsidRPr="00F01A79">
        <w:rPr>
          <w:lang w:val="sk-SK"/>
        </w:rPr>
        <w:t>kontrakt medzi</w:t>
      </w:r>
      <w:r w:rsidR="0099600F">
        <w:rPr>
          <w:lang w:val="sk-SK"/>
        </w:rPr>
        <w:t xml:space="preserve"> </w:t>
      </w:r>
      <w:r w:rsidR="0099600F" w:rsidRPr="0099600F">
        <w:rPr>
          <w:b/>
          <w:lang w:val="sk-SK"/>
        </w:rPr>
        <w:t>c</w:t>
      </w:r>
      <w:r w:rsidR="00F01A79" w:rsidRPr="0099600F">
        <w:rPr>
          <w:b/>
          <w:lang w:val="sk-SK"/>
        </w:rPr>
        <w:t>entrálnou úrovňou</w:t>
      </w:r>
      <w:r w:rsidR="00F01A79" w:rsidRPr="00F01A79">
        <w:rPr>
          <w:lang w:val="sk-SK"/>
        </w:rPr>
        <w:t xml:space="preserve">, ktorá </w:t>
      </w:r>
      <w:r w:rsidR="000916A7">
        <w:rPr>
          <w:lang w:val="sk-SK"/>
        </w:rPr>
        <w:t xml:space="preserve">vykonáva </w:t>
      </w:r>
      <w:r w:rsidR="00FD24DE">
        <w:rPr>
          <w:lang w:val="sk-SK"/>
        </w:rPr>
        <w:t>dohľad</w:t>
      </w:r>
      <w:r w:rsidR="000916A7">
        <w:rPr>
          <w:lang w:val="sk-SK"/>
        </w:rPr>
        <w:t xml:space="preserve"> na</w:t>
      </w:r>
      <w:r w:rsidR="00F01A79" w:rsidRPr="00F01A79">
        <w:rPr>
          <w:lang w:val="sk-SK"/>
        </w:rPr>
        <w:t xml:space="preserve"> budovan</w:t>
      </w:r>
      <w:r w:rsidR="000916A7">
        <w:rPr>
          <w:lang w:val="sk-SK"/>
        </w:rPr>
        <w:t>ím</w:t>
      </w:r>
      <w:r w:rsidR="00F01A79" w:rsidRPr="00F01A79">
        <w:rPr>
          <w:lang w:val="sk-SK"/>
        </w:rPr>
        <w:t xml:space="preserve"> a rozvoj</w:t>
      </w:r>
      <w:r w:rsidR="000916A7">
        <w:rPr>
          <w:lang w:val="sk-SK"/>
        </w:rPr>
        <w:t>om</w:t>
      </w:r>
      <w:r w:rsidR="00F01A79" w:rsidRPr="00F01A79">
        <w:rPr>
          <w:lang w:val="sk-SK"/>
        </w:rPr>
        <w:t xml:space="preserve"> centrálnych </w:t>
      </w:r>
      <w:r w:rsidR="00CB15C5">
        <w:rPr>
          <w:lang w:val="sk-SK"/>
        </w:rPr>
        <w:t>a</w:t>
      </w:r>
      <w:r w:rsidR="0099600F">
        <w:rPr>
          <w:lang w:val="sk-SK"/>
        </w:rPr>
        <w:t> </w:t>
      </w:r>
      <w:r w:rsidR="00CB15C5">
        <w:rPr>
          <w:lang w:val="sk-SK"/>
        </w:rPr>
        <w:t>spoločných</w:t>
      </w:r>
      <w:r w:rsidR="0099600F">
        <w:rPr>
          <w:lang w:val="sk-SK"/>
        </w:rPr>
        <w:t xml:space="preserve"> </w:t>
      </w:r>
      <w:r w:rsidR="000916A7">
        <w:rPr>
          <w:lang w:val="sk-SK"/>
        </w:rPr>
        <w:t>komponentov</w:t>
      </w:r>
      <w:r w:rsidR="00F01A79" w:rsidRPr="00F01A79">
        <w:rPr>
          <w:lang w:val="sk-SK"/>
        </w:rPr>
        <w:t xml:space="preserve"> </w:t>
      </w:r>
      <w:r w:rsidR="0099600F">
        <w:rPr>
          <w:lang w:val="sk-SK"/>
        </w:rPr>
        <w:t>(r</w:t>
      </w:r>
      <w:r w:rsidR="00F01A79" w:rsidRPr="00F01A79">
        <w:rPr>
          <w:lang w:val="sk-SK"/>
        </w:rPr>
        <w:t xml:space="preserve">eprezentuje </w:t>
      </w:r>
      <w:r w:rsidR="0099600F">
        <w:rPr>
          <w:lang w:val="sk-SK"/>
        </w:rPr>
        <w:t xml:space="preserve">ju Architektonická kancelária VS - </w:t>
      </w:r>
      <w:r w:rsidR="00F01A79">
        <w:rPr>
          <w:lang w:val="sk-SK"/>
        </w:rPr>
        <w:t xml:space="preserve">AKVS, resp. </w:t>
      </w:r>
      <w:r w:rsidR="00D229F9">
        <w:rPr>
          <w:lang w:val="sk-SK"/>
        </w:rPr>
        <w:t xml:space="preserve">pre oblasť integrácií </w:t>
      </w:r>
      <w:r w:rsidR="0099600F">
        <w:rPr>
          <w:lang w:val="sk-SK"/>
        </w:rPr>
        <w:t>c</w:t>
      </w:r>
      <w:r w:rsidR="003A6615">
        <w:rPr>
          <w:lang w:val="sk-SK"/>
        </w:rPr>
        <w:t xml:space="preserve">entrálna </w:t>
      </w:r>
      <w:r w:rsidR="0099600F">
        <w:rPr>
          <w:lang w:val="sk-SK"/>
        </w:rPr>
        <w:t xml:space="preserve">Integračná kancelária VS - IKVS) a </w:t>
      </w:r>
      <w:r w:rsidR="0099600F" w:rsidRPr="0099600F">
        <w:rPr>
          <w:b/>
          <w:lang w:val="sk-SK"/>
        </w:rPr>
        <w:t>j</w:t>
      </w:r>
      <w:r w:rsidR="00F01A79" w:rsidRPr="0099600F">
        <w:rPr>
          <w:b/>
          <w:lang w:val="sk-SK"/>
        </w:rPr>
        <w:t>ednotlivými organizáciami verejnej správy</w:t>
      </w:r>
      <w:r w:rsidR="00F01A79" w:rsidRPr="00F01A79">
        <w:rPr>
          <w:lang w:val="sk-SK"/>
        </w:rPr>
        <w:t xml:space="preserve">, ktoré sú zodpovedné za rozvoj legislatívou definovaných agendových, resp. </w:t>
      </w:r>
      <w:r w:rsidR="006F6BB8">
        <w:rPr>
          <w:lang w:val="sk-SK"/>
        </w:rPr>
        <w:t>vnútorných</w:t>
      </w:r>
      <w:r w:rsidR="00F01A79" w:rsidRPr="00F01A79">
        <w:rPr>
          <w:lang w:val="sk-SK"/>
        </w:rPr>
        <w:t xml:space="preserve"> </w:t>
      </w:r>
      <w:r>
        <w:rPr>
          <w:lang w:val="sk-SK"/>
        </w:rPr>
        <w:t xml:space="preserve">informačných systémov </w:t>
      </w:r>
      <w:r w:rsidR="006F6BB8">
        <w:rPr>
          <w:lang w:val="sk-SK"/>
        </w:rPr>
        <w:t>(r</w:t>
      </w:r>
      <w:r w:rsidR="00F01A79" w:rsidRPr="00F01A79">
        <w:rPr>
          <w:lang w:val="sk-SK"/>
        </w:rPr>
        <w:t>eprezentujú ich segmentoví architekti a architekti jednotlivých riešení</w:t>
      </w:r>
      <w:r w:rsidR="006F6BB8">
        <w:rPr>
          <w:lang w:val="sk-SK"/>
        </w:rPr>
        <w:t>)</w:t>
      </w:r>
      <w:r w:rsidR="00F01A79" w:rsidRPr="00F01A79">
        <w:rPr>
          <w:lang w:val="sk-SK"/>
        </w:rPr>
        <w:t xml:space="preserve">. </w:t>
      </w:r>
    </w:p>
    <w:p w14:paraId="231193BE" w14:textId="77777777" w:rsidR="00F01A79" w:rsidRDefault="00F01A79" w:rsidP="00E33F71">
      <w:pPr>
        <w:rPr>
          <w:lang w:val="sk-SK"/>
        </w:rPr>
      </w:pPr>
    </w:p>
    <w:p w14:paraId="46928260" w14:textId="7B89778C" w:rsidR="00224C0B" w:rsidRDefault="00F01A79" w:rsidP="00E33F71">
      <w:pPr>
        <w:rPr>
          <w:lang w:val="sk-SK"/>
        </w:rPr>
      </w:pPr>
      <w:r w:rsidRPr="00F01A79">
        <w:rPr>
          <w:lang w:val="sk-SK"/>
        </w:rPr>
        <w:t xml:space="preserve">Úplnosť a jednoznačný výklad architektonických rozhodnutí je základným predpokladom pozitívneho efektu </w:t>
      </w:r>
      <w:r w:rsidR="00594BC1">
        <w:rPr>
          <w:lang w:val="sk-SK"/>
        </w:rPr>
        <w:t xml:space="preserve">využívania </w:t>
      </w:r>
      <w:r w:rsidRPr="00F01A79">
        <w:rPr>
          <w:lang w:val="sk-SK"/>
        </w:rPr>
        <w:t>centrálnych komponent</w:t>
      </w:r>
      <w:r w:rsidR="009D62C8">
        <w:rPr>
          <w:lang w:val="sk-SK"/>
        </w:rPr>
        <w:t>ov</w:t>
      </w:r>
      <w:r w:rsidRPr="00F01A79">
        <w:rPr>
          <w:lang w:val="sk-SK"/>
        </w:rPr>
        <w:t xml:space="preserve"> a platforiem budovaných v rámci OPIS, resp. plánovaných v rámci OPII </w:t>
      </w:r>
      <w:r w:rsidR="009D62C8">
        <w:rPr>
          <w:lang w:val="sk-SK"/>
        </w:rPr>
        <w:t>projektov a </w:t>
      </w:r>
      <w:r w:rsidRPr="00F01A79">
        <w:rPr>
          <w:lang w:val="sk-SK"/>
        </w:rPr>
        <w:t>programov</w:t>
      </w:r>
      <w:r w:rsidR="009D62C8">
        <w:rPr>
          <w:lang w:val="sk-SK"/>
        </w:rPr>
        <w:t>,</w:t>
      </w:r>
      <w:r w:rsidRPr="00F01A79">
        <w:rPr>
          <w:lang w:val="sk-SK"/>
        </w:rPr>
        <w:t xml:space="preserve"> na rast úžitkovej hodnoty a nákladovej efektívnosti eGovernmentu v SR. Samotná úloha zapojenia systémov do IIS</w:t>
      </w:r>
      <w:r w:rsidR="00FD6A7B">
        <w:rPr>
          <w:lang w:val="sk-SK"/>
        </w:rPr>
        <w:t xml:space="preserve"> </w:t>
      </w:r>
      <w:r w:rsidR="007A12EA">
        <w:rPr>
          <w:lang w:val="sk-SK"/>
        </w:rPr>
        <w:t>VS</w:t>
      </w:r>
      <w:r w:rsidRPr="00F01A79">
        <w:rPr>
          <w:lang w:val="sk-SK"/>
        </w:rPr>
        <w:t xml:space="preserve"> je úloha integračná. </w:t>
      </w:r>
      <w:r w:rsidR="003A6615">
        <w:rPr>
          <w:lang w:val="sk-SK"/>
        </w:rPr>
        <w:t xml:space="preserve">Tento dokument predstavuje popis referenčnej architektúry pre </w:t>
      </w:r>
      <w:r w:rsidR="000916A7">
        <w:rPr>
          <w:lang w:val="sk-SK"/>
        </w:rPr>
        <w:t xml:space="preserve">tzv. </w:t>
      </w:r>
      <w:r w:rsidR="003A6615">
        <w:rPr>
          <w:lang w:val="sk-SK"/>
        </w:rPr>
        <w:t>integračnú architektúru.</w:t>
      </w:r>
      <w:r w:rsidRPr="00F01A79">
        <w:rPr>
          <w:lang w:val="sk-SK"/>
        </w:rPr>
        <w:t xml:space="preserve"> </w:t>
      </w:r>
    </w:p>
    <w:p w14:paraId="1BBB1F3E" w14:textId="77777777" w:rsidR="00224C0B" w:rsidRDefault="00224C0B" w:rsidP="00E33F71">
      <w:pPr>
        <w:rPr>
          <w:lang w:val="sk-SK"/>
        </w:rPr>
      </w:pPr>
    </w:p>
    <w:p w14:paraId="046EF344" w14:textId="121226B4" w:rsidR="005C0041" w:rsidRPr="008E1E3F" w:rsidRDefault="00F01A79" w:rsidP="00E33F71">
      <w:pPr>
        <w:rPr>
          <w:lang w:val="sk-SK"/>
        </w:rPr>
      </w:pPr>
      <w:r w:rsidRPr="00F01A79">
        <w:rPr>
          <w:lang w:val="sk-SK"/>
        </w:rPr>
        <w:t xml:space="preserve">Dôvody potreby </w:t>
      </w:r>
      <w:r w:rsidR="00FD6A7B">
        <w:rPr>
          <w:lang w:val="sk-SK"/>
        </w:rPr>
        <w:t>zadefinovania</w:t>
      </w:r>
      <w:r w:rsidRPr="00F01A79">
        <w:rPr>
          <w:lang w:val="sk-SK"/>
        </w:rPr>
        <w:t xml:space="preserve"> základných architektonických rozhodnutí popisuje kapitola 2. Jednotliv</w:t>
      </w:r>
      <w:r w:rsidR="00FD6A7B">
        <w:rPr>
          <w:lang w:val="sk-SK"/>
        </w:rPr>
        <w:t>é architektonické rozhodnutia (</w:t>
      </w:r>
      <w:r w:rsidR="00FD6A7B" w:rsidRPr="00F01A79">
        <w:rPr>
          <w:lang w:val="sk-SK"/>
        </w:rPr>
        <w:t xml:space="preserve">spolu s popisom alternatív a podpornou </w:t>
      </w:r>
      <w:r w:rsidR="00FD6A7B">
        <w:rPr>
          <w:lang w:val="sk-SK"/>
        </w:rPr>
        <w:t>argumentáciou) zhmotnené do podoby princípov</w:t>
      </w:r>
      <w:r w:rsidRPr="00F01A79">
        <w:rPr>
          <w:lang w:val="sk-SK"/>
        </w:rPr>
        <w:t xml:space="preserve"> obsahuje kapitola 3. Kapitola 4 obsahuje materializáciu uvedených rozhodnutí do popisu referenčnej architektúry </w:t>
      </w:r>
      <w:r w:rsidR="00FD6A7B">
        <w:rPr>
          <w:lang w:val="sk-SK"/>
        </w:rPr>
        <w:t>IIS VS</w:t>
      </w:r>
      <w:r w:rsidRPr="00F01A79">
        <w:rPr>
          <w:lang w:val="sk-SK"/>
        </w:rPr>
        <w:t>. Kapitoly 5 a 6 rozpisujú  obsahuje premietnutie časového hľadiska do odporúčanej postupnosti a načasovania krokov</w:t>
      </w:r>
      <w:r>
        <w:rPr>
          <w:lang w:val="sk-SK"/>
        </w:rPr>
        <w:t>.</w:t>
      </w:r>
      <w:r w:rsidR="009D62C8" w:rsidRPr="009D62C8">
        <w:t xml:space="preserve"> </w:t>
      </w:r>
      <w:r w:rsidR="00C61379">
        <w:rPr>
          <w:lang w:val="sk-SK"/>
        </w:rPr>
        <w:t xml:space="preserve">Kapitola 7 popisuje súvislosť so strategickou architektúrou VS, </w:t>
      </w:r>
      <w:r w:rsidR="009D62C8" w:rsidRPr="009D62C8">
        <w:rPr>
          <w:lang w:val="sk-SK"/>
        </w:rPr>
        <w:t>sumarizáciu integračných krokov využiteľných v rámci referenčnej architektúry IIS</w:t>
      </w:r>
      <w:r w:rsidR="00FD6A7B">
        <w:rPr>
          <w:lang w:val="sk-SK"/>
        </w:rPr>
        <w:t xml:space="preserve"> </w:t>
      </w:r>
      <w:r w:rsidR="009D62C8" w:rsidRPr="009D62C8">
        <w:rPr>
          <w:lang w:val="sk-SK"/>
        </w:rPr>
        <w:t>VS</w:t>
      </w:r>
      <w:r w:rsidR="000916A7">
        <w:rPr>
          <w:lang w:val="sk-SK"/>
        </w:rPr>
        <w:t>, a tiež popis dohľadu centrálnej úrovne nad organizáciami verejnej správy</w:t>
      </w:r>
      <w:r w:rsidR="009D62C8" w:rsidRPr="009D62C8">
        <w:rPr>
          <w:lang w:val="sk-SK"/>
        </w:rPr>
        <w:t>.</w:t>
      </w:r>
    </w:p>
    <w:p w14:paraId="74FBB8A0" w14:textId="50D73C91" w:rsidR="00145460" w:rsidRPr="008E1E3F" w:rsidRDefault="00F01A79" w:rsidP="00E33F71">
      <w:pPr>
        <w:pStyle w:val="Nadpis1"/>
        <w:rPr>
          <w:lang w:val="sk-SK"/>
        </w:rPr>
      </w:pPr>
      <w:bookmarkStart w:id="9" w:name="_Toc479242037"/>
      <w:r>
        <w:rPr>
          <w:lang w:val="sk-SK"/>
        </w:rPr>
        <w:t xml:space="preserve">Potreba referenčnej architektúry </w:t>
      </w:r>
      <w:r w:rsidR="00FD6A7B">
        <w:rPr>
          <w:lang w:val="sk-SK"/>
        </w:rPr>
        <w:t>IIS VS</w:t>
      </w:r>
      <w:bookmarkEnd w:id="9"/>
    </w:p>
    <w:p w14:paraId="31220D3B" w14:textId="3A02982C" w:rsidR="00F01A79" w:rsidRPr="008E1E3F" w:rsidRDefault="00F01A79" w:rsidP="00E33F71">
      <w:pPr>
        <w:rPr>
          <w:lang w:val="sk-SK"/>
        </w:rPr>
      </w:pPr>
      <w:r w:rsidRPr="00F01A79">
        <w:rPr>
          <w:lang w:val="sk-SK"/>
        </w:rPr>
        <w:t xml:space="preserve">Občan historicky svoje podania voči inštitúciám verejnej správy vybavoval výhradne cez </w:t>
      </w:r>
      <w:r w:rsidR="001E657A">
        <w:rPr>
          <w:lang w:val="sk-SK"/>
        </w:rPr>
        <w:t>špecializované klientske pracovisko</w:t>
      </w:r>
      <w:r w:rsidR="00920173">
        <w:rPr>
          <w:lang w:val="sk-SK"/>
        </w:rPr>
        <w:t xml:space="preserve"> - úrad</w:t>
      </w:r>
      <w:r w:rsidRPr="00F01A79">
        <w:rPr>
          <w:i/>
          <w:lang w:val="sk-SK"/>
        </w:rPr>
        <w:t xml:space="preserve"> </w:t>
      </w:r>
      <w:r w:rsidRPr="00B46B20">
        <w:rPr>
          <w:lang w:val="sk-SK"/>
        </w:rPr>
        <w:t>(resp. písomne cez podateľne),</w:t>
      </w:r>
      <w:r w:rsidRPr="00F01A79">
        <w:rPr>
          <w:lang w:val="sk-SK"/>
        </w:rPr>
        <w:t xml:space="preserve"> čo je spôsob, ktorý bude zachovaný aj do budúcna. Tu občana obsluhuje úradník, ktorý na pozadí využíva agendový informačný systém (AIS) príslušnej</w:t>
      </w:r>
      <w:r w:rsidR="00E87E83">
        <w:rPr>
          <w:lang w:val="sk-SK"/>
        </w:rPr>
        <w:t xml:space="preserve"> inštitúcie verejnej správy</w:t>
      </w:r>
      <w:r w:rsidRPr="00F01A79">
        <w:rPr>
          <w:lang w:val="sk-SK"/>
        </w:rPr>
        <w:t xml:space="preserve">. Úradníci prostredníctvom jednotlivých AIS-ov vybavujú podania občanov, vytvárajú rozhodnutia a vyhotovujú výpisy (potvrdenia). </w:t>
      </w:r>
      <w:r w:rsidR="00313E45" w:rsidRPr="00833CF2">
        <w:rPr>
          <w:lang w:val="sk-SK"/>
        </w:rPr>
        <w:t xml:space="preserve">Historicky </w:t>
      </w:r>
      <w:r w:rsidR="00833CF2" w:rsidRPr="00833CF2">
        <w:rPr>
          <w:lang w:val="sk-SK"/>
        </w:rPr>
        <w:t xml:space="preserve">teda v rámci verejnej správy </w:t>
      </w:r>
      <w:r w:rsidR="00833CF2">
        <w:rPr>
          <w:lang w:val="sk-SK"/>
        </w:rPr>
        <w:t>nebol</w:t>
      </w:r>
      <w:r w:rsidR="00833CF2" w:rsidRPr="00833CF2">
        <w:rPr>
          <w:lang w:val="sk-SK"/>
        </w:rPr>
        <w:t xml:space="preserve"> integrovaný informačný systém </w:t>
      </w:r>
      <w:r w:rsidR="00833CF2">
        <w:rPr>
          <w:lang w:val="sk-SK"/>
        </w:rPr>
        <w:t>verejnej správy skutočne „</w:t>
      </w:r>
      <w:r w:rsidR="00833CF2" w:rsidRPr="00833CF2">
        <w:rPr>
          <w:i/>
          <w:lang w:val="sk-SK"/>
        </w:rPr>
        <w:t>integrovaný</w:t>
      </w:r>
      <w:r w:rsidR="00833CF2">
        <w:rPr>
          <w:lang w:val="sk-SK"/>
        </w:rPr>
        <w:t xml:space="preserve">“, ale bol tvorený množstvom </w:t>
      </w:r>
      <w:r w:rsidRPr="00833CF2">
        <w:rPr>
          <w:lang w:val="sk-SK"/>
        </w:rPr>
        <w:t>nezávislých a medzi sebou neprepojených AIS-ov, tak ako je vidieť na nasledovnom obrázku:</w:t>
      </w:r>
    </w:p>
    <w:p w14:paraId="56224C94" w14:textId="3DDFEF1B" w:rsidR="006748FA" w:rsidRDefault="00B4322A" w:rsidP="00E33F71">
      <w:pPr>
        <w:keepNext/>
      </w:pPr>
      <w:r>
        <w:rPr>
          <w:noProof/>
          <w:lang w:val="sk-SK" w:eastAsia="sk-SK"/>
        </w:rPr>
        <w:drawing>
          <wp:inline distT="0" distB="0" distL="0" distR="0" wp14:anchorId="7EB947C1" wp14:editId="74270FAE">
            <wp:extent cx="5746750" cy="2540000"/>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6750" cy="2540000"/>
                    </a:xfrm>
                    <a:prstGeom prst="rect">
                      <a:avLst/>
                    </a:prstGeom>
                    <a:noFill/>
                    <a:ln>
                      <a:noFill/>
                    </a:ln>
                  </pic:spPr>
                </pic:pic>
              </a:graphicData>
            </a:graphic>
          </wp:inline>
        </w:drawing>
      </w:r>
    </w:p>
    <w:p w14:paraId="43076026" w14:textId="18790763" w:rsidR="00B11AC0" w:rsidRDefault="00F07C2A" w:rsidP="00E33F71">
      <w:pPr>
        <w:pStyle w:val="Popis"/>
        <w:spacing w:line="360" w:lineRule="auto"/>
      </w:pPr>
      <w:r>
        <w:t xml:space="preserve">Obrázok </w:t>
      </w:r>
      <w:r>
        <w:fldChar w:fldCharType="begin"/>
      </w:r>
      <w:r>
        <w:instrText xml:space="preserve"> SEQ Obrázok \* ARABIC </w:instrText>
      </w:r>
      <w:r>
        <w:fldChar w:fldCharType="separate"/>
      </w:r>
      <w:r w:rsidR="00E020E0">
        <w:rPr>
          <w:noProof/>
        </w:rPr>
        <w:t>1</w:t>
      </w:r>
      <w:r>
        <w:rPr>
          <w:noProof/>
        </w:rPr>
        <w:fldChar w:fldCharType="end"/>
      </w:r>
      <w:r>
        <w:t>:</w:t>
      </w:r>
      <w:r w:rsidR="006748FA">
        <w:t xml:space="preserve"> </w:t>
      </w:r>
      <w:r w:rsidR="00C34508">
        <w:t>Historický pohľad na nezávislé a medzi sebou neprepojené</w:t>
      </w:r>
      <w:r w:rsidR="003C7EF7">
        <w:t xml:space="preserve"> AIS.</w:t>
      </w:r>
    </w:p>
    <w:p w14:paraId="1898D551" w14:textId="5E1243FA" w:rsidR="00F07C2A" w:rsidRDefault="00F07C2A" w:rsidP="00E33F71">
      <w:pPr>
        <w:rPr>
          <w:lang w:val="sk-SK"/>
        </w:rPr>
      </w:pPr>
      <w:r w:rsidRPr="00F07C2A">
        <w:rPr>
          <w:lang w:val="sk-SK"/>
        </w:rPr>
        <w:t>Uvedený prístup je značne limitujúci pre schopnosť štátu poskytovať občanom a podnikateľom služby s vyššou úžitkovou hodnotou. A tlak na vyššiu úžitkovú hodnotu služieb sa prirodzene zvyšuje s vyššími investíci</w:t>
      </w:r>
      <w:r w:rsidR="00FE036E">
        <w:rPr>
          <w:lang w:val="sk-SK"/>
        </w:rPr>
        <w:t xml:space="preserve">ami do informatizácie. </w:t>
      </w:r>
      <w:r w:rsidRPr="00F07C2A">
        <w:rPr>
          <w:lang w:val="sk-SK"/>
        </w:rPr>
        <w:t xml:space="preserve">Odstránením limitov </w:t>
      </w:r>
      <w:r w:rsidR="00B46B20">
        <w:rPr>
          <w:lang w:val="sk-SK"/>
        </w:rPr>
        <w:t>(ako je robenie</w:t>
      </w:r>
      <w:r w:rsidR="00B46B20" w:rsidRPr="0091156F">
        <w:rPr>
          <w:lang w:val="sk-SK"/>
        </w:rPr>
        <w:t xml:space="preserve"> poštára medzi inštitúciami verejnej správy</w:t>
      </w:r>
      <w:r w:rsidR="00B46B20">
        <w:rPr>
          <w:lang w:val="sk-SK"/>
        </w:rPr>
        <w:t xml:space="preserve">, obmedzenia stránkových hodín, nízka proaktivita v poskytovaní služieb a pod.) </w:t>
      </w:r>
      <w:r w:rsidRPr="00F07C2A">
        <w:rPr>
          <w:lang w:val="sk-SK"/>
        </w:rPr>
        <w:t>sa na jednej strane pre občana/podnikateľa vysoko zatraktívni využ</w:t>
      </w:r>
      <w:r w:rsidR="004C4BD0">
        <w:rPr>
          <w:lang w:val="sk-SK"/>
        </w:rPr>
        <w:t xml:space="preserve">ívanie služieb verejnej správy </w:t>
      </w:r>
      <w:r w:rsidRPr="00F07C2A">
        <w:rPr>
          <w:lang w:val="sk-SK"/>
        </w:rPr>
        <w:t>a</w:t>
      </w:r>
      <w:r w:rsidR="004C4BD0">
        <w:rPr>
          <w:lang w:val="sk-SK"/>
        </w:rPr>
        <w:t xml:space="preserve"> na</w:t>
      </w:r>
      <w:r w:rsidRPr="00F07C2A">
        <w:rPr>
          <w:lang w:val="sk-SK"/>
        </w:rPr>
        <w:t xml:space="preserve"> strane druhej sa automatizáciou vytvorí priestor na úspory v administratíve </w:t>
      </w:r>
      <w:r w:rsidR="004C4BD0">
        <w:rPr>
          <w:lang w:val="sk-SK"/>
        </w:rPr>
        <w:t xml:space="preserve">verejnej správy. Je však </w:t>
      </w:r>
      <w:r w:rsidR="00921972">
        <w:rPr>
          <w:lang w:val="sk-SK"/>
        </w:rPr>
        <w:t xml:space="preserve">určite </w:t>
      </w:r>
      <w:r w:rsidR="004C4BD0">
        <w:rPr>
          <w:lang w:val="sk-SK"/>
        </w:rPr>
        <w:t xml:space="preserve">potrebné zdôrazniť, že niektoré </w:t>
      </w:r>
      <w:r w:rsidRPr="00F07C2A">
        <w:rPr>
          <w:lang w:val="sk-SK"/>
        </w:rPr>
        <w:t xml:space="preserve">riešenia </w:t>
      </w:r>
      <w:r w:rsidR="00500D05">
        <w:rPr>
          <w:lang w:val="sk-SK"/>
        </w:rPr>
        <w:t xml:space="preserve">odstraňujúce uvedené bariéry </w:t>
      </w:r>
      <w:r w:rsidRPr="00F07C2A">
        <w:rPr>
          <w:lang w:val="sk-SK"/>
        </w:rPr>
        <w:t xml:space="preserve">boli uvedené do života počas predchádzajúcej vlny investícií </w:t>
      </w:r>
      <w:r w:rsidR="00BC318A">
        <w:rPr>
          <w:lang w:val="sk-SK"/>
        </w:rPr>
        <w:t>(</w:t>
      </w:r>
      <w:hyperlink r:id="rId13" w:history="1">
        <w:r w:rsidR="00BC318A" w:rsidRPr="0083466D">
          <w:rPr>
            <w:rStyle w:val="Hypertextovprepojenie"/>
            <w:lang w:val="sk-SK"/>
          </w:rPr>
          <w:t>www.slovensko.sk</w:t>
        </w:r>
      </w:hyperlink>
      <w:r w:rsidR="00BC318A">
        <w:rPr>
          <w:lang w:val="sk-SK"/>
        </w:rPr>
        <w:t xml:space="preserve">, </w:t>
      </w:r>
      <w:hyperlink r:id="rId14" w:history="1">
        <w:r w:rsidR="00BC318A">
          <w:rPr>
            <w:rStyle w:val="Hypertextovprepojenie"/>
            <w:lang w:val="sk-SK"/>
          </w:rPr>
          <w:t>cep.</w:t>
        </w:r>
        <w:r w:rsidR="00BC318A" w:rsidRPr="0083466D">
          <w:rPr>
            <w:rStyle w:val="Hypertextovprepojenie"/>
            <w:lang w:val="sk-SK"/>
          </w:rPr>
          <w:t>financnasprava.sk</w:t>
        </w:r>
      </w:hyperlink>
      <w:r w:rsidR="00BC318A">
        <w:rPr>
          <w:lang w:val="sk-SK"/>
        </w:rPr>
        <w:t xml:space="preserve">, </w:t>
      </w:r>
      <w:hyperlink r:id="rId15" w:history="1">
        <w:r w:rsidR="00921972" w:rsidRPr="00E128FE">
          <w:rPr>
            <w:rStyle w:val="Hypertextovprepojenie"/>
            <w:lang w:val="sk-SK"/>
          </w:rPr>
          <w:t>www.iomo.sk</w:t>
        </w:r>
      </w:hyperlink>
      <w:r w:rsidR="00921972">
        <w:rPr>
          <w:lang w:val="sk-SK"/>
        </w:rPr>
        <w:t xml:space="preserve"> </w:t>
      </w:r>
      <w:r w:rsidR="004C4BD0">
        <w:rPr>
          <w:lang w:val="sk-SK"/>
        </w:rPr>
        <w:t>atď.</w:t>
      </w:r>
      <w:r w:rsidR="00BC318A">
        <w:rPr>
          <w:lang w:val="sk-SK"/>
        </w:rPr>
        <w:t xml:space="preserve">) </w:t>
      </w:r>
      <w:r w:rsidRPr="00F07C2A">
        <w:rPr>
          <w:lang w:val="sk-SK"/>
        </w:rPr>
        <w:t>do informatizácie verejnej správy</w:t>
      </w:r>
      <w:r w:rsidR="00921972">
        <w:rPr>
          <w:lang w:val="sk-SK"/>
        </w:rPr>
        <w:t>. Ď</w:t>
      </w:r>
      <w:r w:rsidR="00500D05">
        <w:rPr>
          <w:lang w:val="sk-SK"/>
        </w:rPr>
        <w:t>alšie</w:t>
      </w:r>
      <w:r w:rsidR="004C4BD0">
        <w:rPr>
          <w:lang w:val="sk-SK"/>
        </w:rPr>
        <w:t xml:space="preserve"> inovatívne</w:t>
      </w:r>
      <w:r w:rsidRPr="00F07C2A">
        <w:rPr>
          <w:lang w:val="sk-SK"/>
        </w:rPr>
        <w:t xml:space="preserve"> riešenia sú plánova</w:t>
      </w:r>
      <w:r w:rsidR="004C4BD0">
        <w:rPr>
          <w:lang w:val="sk-SK"/>
        </w:rPr>
        <w:t>né ako súčasť vlny nasledujúceho obdobia.</w:t>
      </w:r>
    </w:p>
    <w:p w14:paraId="36543501" w14:textId="77777777" w:rsidR="004C4BD0" w:rsidRPr="00F07C2A" w:rsidRDefault="004C4BD0" w:rsidP="00E33F71">
      <w:pPr>
        <w:rPr>
          <w:lang w:val="sk-SK"/>
        </w:rPr>
      </w:pPr>
    </w:p>
    <w:p w14:paraId="44235992" w14:textId="3CEFE535" w:rsidR="0027163B" w:rsidRDefault="00F07C2A" w:rsidP="00E33F71">
      <w:pPr>
        <w:rPr>
          <w:lang w:val="sk-SK"/>
        </w:rPr>
      </w:pPr>
      <w:r w:rsidRPr="00F07C2A">
        <w:rPr>
          <w:lang w:val="sk-SK"/>
        </w:rPr>
        <w:t>Vstupným bodom pre hľadanie riešenia</w:t>
      </w:r>
      <w:r w:rsidR="00500D05">
        <w:rPr>
          <w:lang w:val="sk-SK"/>
        </w:rPr>
        <w:t>,</w:t>
      </w:r>
      <w:r w:rsidRPr="00F07C2A">
        <w:rPr>
          <w:lang w:val="sk-SK"/>
        </w:rPr>
        <w:t xml:space="preserve"> ako </w:t>
      </w:r>
      <w:r w:rsidR="00500D05">
        <w:rPr>
          <w:lang w:val="sk-SK"/>
        </w:rPr>
        <w:t xml:space="preserve">priniesť pre občana či podnikateľa </w:t>
      </w:r>
      <w:r w:rsidRPr="00F07C2A">
        <w:rPr>
          <w:lang w:val="sk-SK"/>
        </w:rPr>
        <w:t xml:space="preserve">uvedenú úžitkovú hodnotu, je zjednotené vnímanie modelu obslužného/samoobslužného procesu poskytovania služby. Samotný model musí reflektovať základnú dekompozíciu </w:t>
      </w:r>
      <w:r w:rsidR="00DE72AF">
        <w:rPr>
          <w:lang w:val="sk-SK"/>
        </w:rPr>
        <w:t>multi</w:t>
      </w:r>
      <w:r w:rsidRPr="00F07C2A">
        <w:rPr>
          <w:lang w:val="sk-SK"/>
        </w:rPr>
        <w:t>kanálového riešenia na poskytovanú službu a</w:t>
      </w:r>
      <w:r w:rsidR="000D1C94">
        <w:rPr>
          <w:lang w:val="sk-SK"/>
        </w:rPr>
        <w:t> prístupové miesto</w:t>
      </w:r>
      <w:r w:rsidRPr="00F07C2A">
        <w:rPr>
          <w:lang w:val="sk-SK"/>
        </w:rPr>
        <w:t xml:space="preserve"> (tzv. </w:t>
      </w:r>
      <w:r w:rsidRPr="004C4BD0">
        <w:rPr>
          <w:lang w:val="sk-SK"/>
        </w:rPr>
        <w:t>touchpoint</w:t>
      </w:r>
      <w:r w:rsidR="00500D05">
        <w:rPr>
          <w:lang w:val="sk-SK"/>
        </w:rPr>
        <w:t>):</w:t>
      </w:r>
    </w:p>
    <w:p w14:paraId="4B69AC66" w14:textId="77777777" w:rsidR="00F07C2A" w:rsidRPr="008E1E3F" w:rsidRDefault="00F07C2A" w:rsidP="00E33F71">
      <w:pPr>
        <w:rPr>
          <w:lang w:val="sk-SK"/>
        </w:rPr>
      </w:pPr>
    </w:p>
    <w:p w14:paraId="3879DD8F" w14:textId="38A87176" w:rsidR="00B11AC0" w:rsidRDefault="00061E7E" w:rsidP="00E33F71">
      <w:pPr>
        <w:keepNext/>
      </w:pPr>
      <w:r>
        <w:rPr>
          <w:noProof/>
          <w:lang w:val="sk-SK" w:eastAsia="sk-SK"/>
        </w:rPr>
        <w:drawing>
          <wp:inline distT="0" distB="0" distL="0" distR="0" wp14:anchorId="159F0D51" wp14:editId="4ACF7D3A">
            <wp:extent cx="5753100" cy="30353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3035300"/>
                    </a:xfrm>
                    <a:prstGeom prst="rect">
                      <a:avLst/>
                    </a:prstGeom>
                    <a:noFill/>
                    <a:ln>
                      <a:noFill/>
                    </a:ln>
                  </pic:spPr>
                </pic:pic>
              </a:graphicData>
            </a:graphic>
          </wp:inline>
        </w:drawing>
      </w:r>
    </w:p>
    <w:p w14:paraId="363580C1" w14:textId="5661EF9A" w:rsidR="00B11AC0" w:rsidRDefault="00B11AC0" w:rsidP="00E33F71">
      <w:pPr>
        <w:pStyle w:val="Popis"/>
        <w:spacing w:line="360" w:lineRule="auto"/>
      </w:pPr>
      <w:r>
        <w:t xml:space="preserve">Obrázok </w:t>
      </w:r>
      <w:r w:rsidR="00D83617">
        <w:fldChar w:fldCharType="begin"/>
      </w:r>
      <w:r w:rsidR="00D83617">
        <w:instrText xml:space="preserve"> SEQ Obrázok \* ARABIC </w:instrText>
      </w:r>
      <w:r w:rsidR="00D83617">
        <w:fldChar w:fldCharType="separate"/>
      </w:r>
      <w:r w:rsidR="00E020E0">
        <w:rPr>
          <w:noProof/>
        </w:rPr>
        <w:t>2</w:t>
      </w:r>
      <w:r w:rsidR="00D83617">
        <w:rPr>
          <w:noProof/>
        </w:rPr>
        <w:fldChar w:fldCharType="end"/>
      </w:r>
      <w:r>
        <w:t xml:space="preserve"> – </w:t>
      </w:r>
      <w:r w:rsidR="00B46B20">
        <w:t>Generická dekompozícia multi</w:t>
      </w:r>
      <w:r w:rsidR="00F07C2A">
        <w:t xml:space="preserve">kanálového riešenia na </w:t>
      </w:r>
      <w:r w:rsidR="00D569E1">
        <w:t xml:space="preserve">poskytovanú službu (AIS) </w:t>
      </w:r>
      <w:r w:rsidR="00B46B20">
        <w:br/>
      </w:r>
      <w:r w:rsidR="00D569E1">
        <w:t>a</w:t>
      </w:r>
      <w:r w:rsidR="000D1C94">
        <w:t> prístupové miesto</w:t>
      </w:r>
      <w:r w:rsidR="00D569E1">
        <w:t xml:space="preserve"> (touchpoint)</w:t>
      </w:r>
      <w:r w:rsidR="004E7131">
        <w:t>.</w:t>
      </w:r>
    </w:p>
    <w:p w14:paraId="14DD77E7" w14:textId="460E9513" w:rsidR="005919E3" w:rsidRPr="008E1E3F" w:rsidRDefault="00944792" w:rsidP="00E33F71">
      <w:pPr>
        <w:rPr>
          <w:lang w:val="sk-SK"/>
        </w:rPr>
      </w:pPr>
      <w:r w:rsidRPr="008E1E3F" w:rsidDel="00944792">
        <w:rPr>
          <w:noProof/>
          <w:lang w:val="sk-SK"/>
        </w:rPr>
        <w:t xml:space="preserve"> </w:t>
      </w:r>
    </w:p>
    <w:p w14:paraId="02A35275" w14:textId="7773492D" w:rsidR="00D569E1" w:rsidRDefault="00D569E1" w:rsidP="00E33F71">
      <w:pPr>
        <w:rPr>
          <w:lang w:val="sk-SK"/>
        </w:rPr>
      </w:pPr>
      <w:r w:rsidRPr="00D569E1">
        <w:rPr>
          <w:lang w:val="sk-SK"/>
        </w:rPr>
        <w:t>Z definovaného modelu je možné odvodiť:</w:t>
      </w:r>
    </w:p>
    <w:p w14:paraId="4E9EFA84" w14:textId="0474A843" w:rsidR="00D569E1" w:rsidRPr="00D569E1" w:rsidRDefault="00D569E1" w:rsidP="00E33F71">
      <w:pPr>
        <w:numPr>
          <w:ilvl w:val="0"/>
          <w:numId w:val="6"/>
        </w:numPr>
        <w:rPr>
          <w:lang w:val="sk-SK"/>
        </w:rPr>
      </w:pPr>
      <w:r w:rsidRPr="00D569E1">
        <w:rPr>
          <w:lang w:val="sk-SK"/>
        </w:rPr>
        <w:t xml:space="preserve">Optimálne </w:t>
      </w:r>
      <w:r w:rsidRPr="003058D8">
        <w:rPr>
          <w:lang w:val="sk-SK"/>
        </w:rPr>
        <w:t xml:space="preserve">rozdelenie zodpovedností medzi </w:t>
      </w:r>
      <w:r w:rsidR="000D1C94" w:rsidRPr="003058D8">
        <w:rPr>
          <w:lang w:val="sk-SK"/>
        </w:rPr>
        <w:t>prístupovým miestom</w:t>
      </w:r>
      <w:r w:rsidRPr="003058D8">
        <w:rPr>
          <w:lang w:val="sk-SK"/>
        </w:rPr>
        <w:t xml:space="preserve"> a službou. Špecializovanú biznis logiku</w:t>
      </w:r>
      <w:r w:rsidR="0000180D" w:rsidRPr="003058D8">
        <w:rPr>
          <w:lang w:val="sk-SK"/>
        </w:rPr>
        <w:t xml:space="preserve"> (validácie</w:t>
      </w:r>
      <w:r w:rsidR="00921972" w:rsidRPr="003058D8">
        <w:rPr>
          <w:lang w:val="sk-SK"/>
        </w:rPr>
        <w:t xml:space="preserve"> podania</w:t>
      </w:r>
      <w:r w:rsidR="00134270" w:rsidRPr="003058D8">
        <w:rPr>
          <w:lang w:val="sk-SK"/>
        </w:rPr>
        <w:t xml:space="preserve"> agendových služieb</w:t>
      </w:r>
      <w:r w:rsidR="0000180D" w:rsidRPr="003058D8">
        <w:rPr>
          <w:lang w:val="sk-SK"/>
        </w:rPr>
        <w:t xml:space="preserve">, </w:t>
      </w:r>
      <w:r w:rsidR="00921972" w:rsidRPr="003058D8">
        <w:rPr>
          <w:lang w:val="sk-SK"/>
        </w:rPr>
        <w:t>predvyplnenie podania, poskytnutie stavu rozpracovania procesu</w:t>
      </w:r>
      <w:r w:rsidR="0000180D" w:rsidRPr="003058D8">
        <w:rPr>
          <w:lang w:val="sk-SK"/>
        </w:rPr>
        <w:t>)</w:t>
      </w:r>
      <w:r w:rsidRPr="003058D8">
        <w:rPr>
          <w:lang w:val="sk-SK"/>
        </w:rPr>
        <w:t xml:space="preserve"> a interakčnú logiku zastrešuje samotná služba,</w:t>
      </w:r>
      <w:r w:rsidRPr="00D569E1">
        <w:rPr>
          <w:lang w:val="sk-SK"/>
        </w:rPr>
        <w:t xml:space="preserve"> pričom zodpovednosťou </w:t>
      </w:r>
      <w:r w:rsidR="000D1C94">
        <w:rPr>
          <w:lang w:val="sk-SK"/>
        </w:rPr>
        <w:t>prístupové</w:t>
      </w:r>
      <w:r w:rsidR="00953CAB">
        <w:rPr>
          <w:lang w:val="sk-SK"/>
        </w:rPr>
        <w:t>ho</w:t>
      </w:r>
      <w:r w:rsidR="000D1C94">
        <w:rPr>
          <w:lang w:val="sk-SK"/>
        </w:rPr>
        <w:t xml:space="preserve"> miesta </w:t>
      </w:r>
      <w:r w:rsidRPr="00D569E1">
        <w:rPr>
          <w:lang w:val="sk-SK"/>
        </w:rPr>
        <w:t xml:space="preserve">je poskytovať (častokrát pre daný kanál generickú) implementáciu </w:t>
      </w:r>
      <w:r w:rsidR="00134270">
        <w:rPr>
          <w:lang w:val="sk-SK"/>
        </w:rPr>
        <w:t>funkcionalít</w:t>
      </w:r>
      <w:r w:rsidRPr="00D569E1">
        <w:rPr>
          <w:lang w:val="sk-SK"/>
        </w:rPr>
        <w:t xml:space="preserve"> ako autentifikácia, </w:t>
      </w:r>
      <w:r w:rsidR="00134270">
        <w:rPr>
          <w:lang w:val="sk-SK"/>
        </w:rPr>
        <w:t>inicializácia autorizácie</w:t>
      </w:r>
      <w:r w:rsidRPr="00D569E1">
        <w:rPr>
          <w:lang w:val="sk-SK"/>
        </w:rPr>
        <w:t xml:space="preserve"> atď.</w:t>
      </w:r>
    </w:p>
    <w:p w14:paraId="43FD73A5" w14:textId="5D5DF8B5" w:rsidR="00D569E1" w:rsidRPr="00D569E1" w:rsidRDefault="00D569E1" w:rsidP="00E33F71">
      <w:pPr>
        <w:numPr>
          <w:ilvl w:val="0"/>
          <w:numId w:val="6"/>
        </w:numPr>
        <w:rPr>
          <w:lang w:val="sk-SK"/>
        </w:rPr>
      </w:pPr>
      <w:r w:rsidRPr="00D569E1">
        <w:rPr>
          <w:lang w:val="sk-SK"/>
        </w:rPr>
        <w:t>Pri zachovaní optimálneho rozdelenia zodpovedností existuje priamočiary spôsob, ako je možné jednu a tú istú službu veľmi jednoducho publikovať do viacerých kanálov</w:t>
      </w:r>
      <w:r w:rsidR="004C4BD0">
        <w:rPr>
          <w:lang w:val="sk-SK"/>
        </w:rPr>
        <w:t xml:space="preserve">, </w:t>
      </w:r>
      <w:r w:rsidRPr="00D569E1">
        <w:rPr>
          <w:lang w:val="sk-SK"/>
        </w:rPr>
        <w:t>čo je základný predpoklad na</w:t>
      </w:r>
      <w:r w:rsidR="004C4BD0">
        <w:rPr>
          <w:lang w:val="sk-SK"/>
        </w:rPr>
        <w:t>jvyššieho evolučného stupňa multi</w:t>
      </w:r>
      <w:r w:rsidRPr="00D569E1">
        <w:rPr>
          <w:lang w:val="sk-SK"/>
        </w:rPr>
        <w:t>kanálov</w:t>
      </w:r>
      <w:r w:rsidR="00134270">
        <w:rPr>
          <w:lang w:val="sk-SK"/>
        </w:rPr>
        <w:t>ej stratégie</w:t>
      </w:r>
      <w:r w:rsidR="004C4BD0">
        <w:rPr>
          <w:lang w:val="sk-SK"/>
        </w:rPr>
        <w:t>.</w:t>
      </w:r>
    </w:p>
    <w:p w14:paraId="6D4A5BAD" w14:textId="6DC8A426" w:rsidR="00D569E1" w:rsidRPr="00D569E1" w:rsidRDefault="00D569E1" w:rsidP="00E33F71">
      <w:pPr>
        <w:numPr>
          <w:ilvl w:val="0"/>
          <w:numId w:val="6"/>
        </w:numPr>
        <w:rPr>
          <w:lang w:val="sk-SK"/>
        </w:rPr>
      </w:pPr>
      <w:r w:rsidRPr="00D569E1">
        <w:rPr>
          <w:lang w:val="sk-SK"/>
        </w:rPr>
        <w:t xml:space="preserve">Rôzne </w:t>
      </w:r>
      <w:r w:rsidR="000D1C94">
        <w:rPr>
          <w:lang w:val="sk-SK"/>
        </w:rPr>
        <w:t>prístupové miesta</w:t>
      </w:r>
      <w:r w:rsidRPr="00D569E1">
        <w:rPr>
          <w:lang w:val="sk-SK"/>
        </w:rPr>
        <w:t xml:space="preserve"> môžu využívať kanálovo špecifickú, ale aj zdieľanú implementáciu </w:t>
      </w:r>
      <w:r w:rsidR="00134270">
        <w:rPr>
          <w:lang w:val="sk-SK"/>
        </w:rPr>
        <w:t>funkcionalít</w:t>
      </w:r>
      <w:r w:rsidRPr="00D569E1">
        <w:rPr>
          <w:lang w:val="sk-SK"/>
        </w:rPr>
        <w:t xml:space="preserve"> ako </w:t>
      </w:r>
      <w:r w:rsidR="004C4BD0">
        <w:rPr>
          <w:lang w:val="sk-SK"/>
        </w:rPr>
        <w:t xml:space="preserve">je </w:t>
      </w:r>
      <w:r w:rsidRPr="00D569E1">
        <w:rPr>
          <w:lang w:val="sk-SK"/>
        </w:rPr>
        <w:t>autentifikácia, vizualizácia podania pre vyjadrenie vôle a pod.</w:t>
      </w:r>
    </w:p>
    <w:p w14:paraId="74FDA073" w14:textId="77777777" w:rsidR="00D569E1" w:rsidRDefault="00D569E1" w:rsidP="00E33F71">
      <w:pPr>
        <w:rPr>
          <w:lang w:val="sk-SK"/>
        </w:rPr>
      </w:pPr>
    </w:p>
    <w:p w14:paraId="58C072BE" w14:textId="2466826C" w:rsidR="00D569E1" w:rsidRDefault="00D569E1" w:rsidP="00E33F71">
      <w:pPr>
        <w:rPr>
          <w:lang w:val="sk-SK"/>
        </w:rPr>
      </w:pPr>
      <w:r w:rsidRPr="00D569E1">
        <w:rPr>
          <w:lang w:val="sk-SK"/>
        </w:rPr>
        <w:t xml:space="preserve">Pomocou modelu je možné vysvetliť fundamentálny princíp postupného, tzv. evolučného budovania eGovernmentu. </w:t>
      </w:r>
      <w:r w:rsidRPr="003058D8">
        <w:rPr>
          <w:lang w:val="sk-SK"/>
        </w:rPr>
        <w:t>Základom modelu je služba</w:t>
      </w:r>
      <w:r w:rsidR="00134270" w:rsidRPr="003058D8">
        <w:rPr>
          <w:rStyle w:val="Odkaznapoznmkupodiarou"/>
          <w:lang w:val="sk-SK"/>
        </w:rPr>
        <w:footnoteReference w:id="2"/>
      </w:r>
      <w:r w:rsidRPr="003058D8">
        <w:rPr>
          <w:lang w:val="sk-SK"/>
        </w:rPr>
        <w:t xml:space="preserve">, ktorá je využívaná cez viacero </w:t>
      </w:r>
      <w:r w:rsidR="000D1C94" w:rsidRPr="003058D8">
        <w:rPr>
          <w:lang w:val="sk-SK"/>
        </w:rPr>
        <w:t>prístupových miest</w:t>
      </w:r>
      <w:r w:rsidR="008112E2" w:rsidRPr="003058D8">
        <w:rPr>
          <w:lang w:val="sk-SK"/>
        </w:rPr>
        <w:t xml:space="preserve"> (viacero kanálov).</w:t>
      </w:r>
      <w:r w:rsidR="008112E2">
        <w:rPr>
          <w:lang w:val="sk-SK"/>
        </w:rPr>
        <w:t xml:space="preserve"> Historicky</w:t>
      </w:r>
      <w:r w:rsidRPr="00D569E1">
        <w:rPr>
          <w:lang w:val="sk-SK"/>
        </w:rPr>
        <w:t xml:space="preserve"> je biznis logika poskytovania služby zastrešovaná a udržiavaná v AIS-e zodpovednej </w:t>
      </w:r>
      <w:r w:rsidR="00E87E83">
        <w:rPr>
          <w:lang w:val="sk-SK"/>
        </w:rPr>
        <w:t>inštitúcie verejnej správy</w:t>
      </w:r>
      <w:r w:rsidRPr="00D569E1">
        <w:rPr>
          <w:lang w:val="sk-SK"/>
        </w:rPr>
        <w:t xml:space="preserve">. Evolučný princíp rozvoja na jednej strane spočíva v postupnom pripájaní služieb (teda AIS-ov) na jednotlivé </w:t>
      </w:r>
      <w:r w:rsidR="000D1C94">
        <w:rPr>
          <w:lang w:val="sk-SK"/>
        </w:rPr>
        <w:t>prístupové miesta</w:t>
      </w:r>
      <w:r w:rsidRPr="00D569E1">
        <w:rPr>
          <w:lang w:val="sk-SK"/>
        </w:rPr>
        <w:t xml:space="preserve"> a na strane </w:t>
      </w:r>
      <w:r w:rsidRPr="003058D8">
        <w:rPr>
          <w:lang w:val="sk-SK"/>
        </w:rPr>
        <w:t xml:space="preserve">druhej v napojení služieb na </w:t>
      </w:r>
      <w:r w:rsidR="003058D8" w:rsidRPr="003058D8">
        <w:rPr>
          <w:lang w:val="sk-SK"/>
        </w:rPr>
        <w:t xml:space="preserve">služby sprístupňujúce </w:t>
      </w:r>
      <w:r w:rsidR="00142A94" w:rsidRPr="003058D8">
        <w:rPr>
          <w:lang w:val="sk-SK"/>
        </w:rPr>
        <w:t>údaje</w:t>
      </w:r>
      <w:r w:rsidRPr="003058D8">
        <w:rPr>
          <w:lang w:val="sk-SK"/>
        </w:rPr>
        <w:t xml:space="preserve"> z iných agend, tak aby ich služby vedeli vy</w:t>
      </w:r>
      <w:r w:rsidRPr="00D569E1">
        <w:rPr>
          <w:lang w:val="sk-SK"/>
        </w:rPr>
        <w:t>užiť a občan ich nemusel zakaždým dokladovať (</w:t>
      </w:r>
      <w:r w:rsidR="008112E2">
        <w:rPr>
          <w:lang w:val="sk-SK"/>
        </w:rPr>
        <w:t>princíp „</w:t>
      </w:r>
      <w:r w:rsidRPr="00D569E1">
        <w:rPr>
          <w:lang w:val="sk-SK"/>
        </w:rPr>
        <w:t>jedenkrát a</w:t>
      </w:r>
      <w:r w:rsidR="008112E2">
        <w:rPr>
          <w:lang w:val="sk-SK"/>
        </w:rPr>
        <w:t> </w:t>
      </w:r>
      <w:r w:rsidRPr="00D569E1">
        <w:rPr>
          <w:lang w:val="sk-SK"/>
        </w:rPr>
        <w:t>dosť</w:t>
      </w:r>
      <w:r w:rsidR="008112E2">
        <w:rPr>
          <w:lang w:val="sk-SK"/>
        </w:rPr>
        <w:t>“</w:t>
      </w:r>
      <w:r w:rsidRPr="00D569E1">
        <w:rPr>
          <w:lang w:val="sk-SK"/>
        </w:rPr>
        <w:t xml:space="preserve">). Keďže služba (realizovaná cez AIS) je centrom jednej aj druhej integrácie, dostal tento fundamentálny princíp pomenovanie „AIS centrický prístup“. Prepájanie heterogénnych systémov na rôzne </w:t>
      </w:r>
      <w:r w:rsidR="000D1C94">
        <w:rPr>
          <w:lang w:val="sk-SK"/>
        </w:rPr>
        <w:t>prístupové miesta</w:t>
      </w:r>
      <w:r w:rsidRPr="00D569E1">
        <w:rPr>
          <w:lang w:val="sk-SK"/>
        </w:rPr>
        <w:t xml:space="preserve"> tak, aby sa používateľom zdali ti</w:t>
      </w:r>
      <w:r w:rsidR="008112E2">
        <w:rPr>
          <w:lang w:val="sk-SK"/>
        </w:rPr>
        <w:t>eto systémy ako jeden homogénny</w:t>
      </w:r>
      <w:r>
        <w:rPr>
          <w:lang w:val="sk-SK"/>
        </w:rPr>
        <w:t xml:space="preserve"> </w:t>
      </w:r>
      <w:r w:rsidRPr="0091156F">
        <w:rPr>
          <w:b/>
          <w:lang w:val="sk-SK"/>
        </w:rPr>
        <w:t>integrovaný informačný systém verejnej správy (IISVS)</w:t>
      </w:r>
      <w:r w:rsidRPr="00D569E1">
        <w:rPr>
          <w:lang w:val="sk-SK"/>
        </w:rPr>
        <w:t xml:space="preserve"> sa typicky rieši v komerčnej sfére pomocou tzv. „integračnej architektúry“ (EAI). Tá poskytuje rôzne koncepty a návody (mediácia, federácia) ako obaliť odladenú biznis logiku </w:t>
      </w:r>
      <w:r w:rsidR="008112E2" w:rsidRPr="00D569E1">
        <w:rPr>
          <w:lang w:val="sk-SK"/>
        </w:rPr>
        <w:t>zapuzdrenú</w:t>
      </w:r>
      <w:r w:rsidRPr="00D569E1">
        <w:rPr>
          <w:lang w:val="sk-SK"/>
        </w:rPr>
        <w:t xml:space="preserve"> v existujúcich systémoch a poskytovať ju vo forme štandardizovaných elektroni</w:t>
      </w:r>
      <w:r w:rsidR="008112E2">
        <w:rPr>
          <w:lang w:val="sk-SK"/>
        </w:rPr>
        <w:t xml:space="preserve">ckých služieb a rozhraní do </w:t>
      </w:r>
      <w:r w:rsidR="00953CAB">
        <w:rPr>
          <w:lang w:val="sk-SK"/>
        </w:rPr>
        <w:t xml:space="preserve">tzv. </w:t>
      </w:r>
      <w:r w:rsidR="008112E2">
        <w:rPr>
          <w:lang w:val="sk-SK"/>
        </w:rPr>
        <w:t>multi</w:t>
      </w:r>
      <w:r w:rsidRPr="00D569E1">
        <w:rPr>
          <w:lang w:val="sk-SK"/>
        </w:rPr>
        <w:t xml:space="preserve">kanálového prostredia. </w:t>
      </w:r>
      <w:r w:rsidR="00820CB8">
        <w:rPr>
          <w:lang w:val="sk-SK"/>
        </w:rPr>
        <w:t xml:space="preserve">Týmto vzniká </w:t>
      </w:r>
      <w:r w:rsidRPr="00D569E1">
        <w:rPr>
          <w:lang w:val="sk-SK"/>
        </w:rPr>
        <w:t>aj potreb</w:t>
      </w:r>
      <w:r>
        <w:rPr>
          <w:lang w:val="sk-SK"/>
        </w:rPr>
        <w:t>a</w:t>
      </w:r>
      <w:r w:rsidRPr="00D569E1">
        <w:rPr>
          <w:lang w:val="sk-SK"/>
        </w:rPr>
        <w:t xml:space="preserve"> definovania referenčnej architektúry </w:t>
      </w:r>
      <w:r>
        <w:rPr>
          <w:lang w:val="sk-SK"/>
        </w:rPr>
        <w:t>IIS</w:t>
      </w:r>
      <w:r w:rsidR="00FD6A7B">
        <w:rPr>
          <w:lang w:val="sk-SK"/>
        </w:rPr>
        <w:t xml:space="preserve"> </w:t>
      </w:r>
      <w:r>
        <w:rPr>
          <w:lang w:val="sk-SK"/>
        </w:rPr>
        <w:t xml:space="preserve">VS </w:t>
      </w:r>
      <w:r w:rsidRPr="00D569E1">
        <w:rPr>
          <w:lang w:val="sk-SK"/>
        </w:rPr>
        <w:t xml:space="preserve">– ako architektonického kontraktu medzi: </w:t>
      </w:r>
    </w:p>
    <w:p w14:paraId="07E95A74" w14:textId="77777777" w:rsidR="00134270" w:rsidRDefault="00134270" w:rsidP="00E33F71">
      <w:pPr>
        <w:rPr>
          <w:lang w:val="sk-SK"/>
        </w:rPr>
      </w:pPr>
    </w:p>
    <w:p w14:paraId="69FEC3AE" w14:textId="35920C23" w:rsidR="00D569E1" w:rsidRPr="00D569E1" w:rsidRDefault="00FD24DE" w:rsidP="00E33F71">
      <w:pPr>
        <w:numPr>
          <w:ilvl w:val="0"/>
          <w:numId w:val="7"/>
        </w:numPr>
        <w:rPr>
          <w:lang w:val="sk-SK"/>
        </w:rPr>
      </w:pPr>
      <w:r>
        <w:rPr>
          <w:lang w:val="sk-SK"/>
        </w:rPr>
        <w:t>c</w:t>
      </w:r>
      <w:r w:rsidR="00D569E1" w:rsidRPr="00D569E1">
        <w:rPr>
          <w:lang w:val="sk-SK"/>
        </w:rPr>
        <w:t xml:space="preserve">entrálnou úrovňou, ktorá </w:t>
      </w:r>
      <w:r>
        <w:rPr>
          <w:lang w:val="sk-SK"/>
        </w:rPr>
        <w:t xml:space="preserve">v tejto súvislosti </w:t>
      </w:r>
      <w:r w:rsidR="00D569E1" w:rsidRPr="00D569E1">
        <w:rPr>
          <w:lang w:val="sk-SK"/>
        </w:rPr>
        <w:t xml:space="preserve">zodpovedá za </w:t>
      </w:r>
      <w:r>
        <w:rPr>
          <w:lang w:val="sk-SK"/>
        </w:rPr>
        <w:t>plánovanie a dohľad nad implementáciou jednotlivých prepájacích vrstiev</w:t>
      </w:r>
      <w:r w:rsidR="00D569E1" w:rsidRPr="00D569E1">
        <w:rPr>
          <w:lang w:val="sk-SK"/>
        </w:rPr>
        <w:t xml:space="preserve"> (nad</w:t>
      </w:r>
      <w:r>
        <w:rPr>
          <w:lang w:val="sk-SK"/>
        </w:rPr>
        <w:t>/pod</w:t>
      </w:r>
      <w:r w:rsidR="00D569E1" w:rsidRPr="00D569E1">
        <w:rPr>
          <w:lang w:val="sk-SK"/>
        </w:rPr>
        <w:t xml:space="preserve"> AIS</w:t>
      </w:r>
      <w:r>
        <w:rPr>
          <w:lang w:val="sk-SK"/>
        </w:rPr>
        <w:t>-</w:t>
      </w:r>
      <w:r w:rsidR="00D569E1" w:rsidRPr="00D569E1">
        <w:rPr>
          <w:lang w:val="sk-SK"/>
        </w:rPr>
        <w:t>mi) a za pripojenie centrálnych komponent</w:t>
      </w:r>
      <w:r>
        <w:rPr>
          <w:lang w:val="sk-SK"/>
        </w:rPr>
        <w:t>ov</w:t>
      </w:r>
      <w:r w:rsidR="00D569E1" w:rsidRPr="00D569E1">
        <w:rPr>
          <w:lang w:val="sk-SK"/>
        </w:rPr>
        <w:t xml:space="preserve"> tak, aby bol v plnej miere využitý ich potenciál. Úlohou centrálnej úrovne je poskytnúť zoznam centrálnych komponent</w:t>
      </w:r>
      <w:r>
        <w:rPr>
          <w:lang w:val="sk-SK"/>
        </w:rPr>
        <w:t>ov</w:t>
      </w:r>
      <w:r w:rsidR="00D569E1" w:rsidRPr="00D569E1">
        <w:rPr>
          <w:lang w:val="sk-SK"/>
        </w:rPr>
        <w:t xml:space="preserve"> využiteľných pre ISVS a</w:t>
      </w:r>
      <w:r>
        <w:rPr>
          <w:lang w:val="sk-SK"/>
        </w:rPr>
        <w:t> popísať spôsoby pripojenia – čí</w:t>
      </w:r>
      <w:r w:rsidR="00D569E1" w:rsidRPr="00D569E1">
        <w:rPr>
          <w:lang w:val="sk-SK"/>
        </w:rPr>
        <w:t>m je zadefinovaná požiadavka na štandardizáciu integračnej vrstvy jednotlivých ISVS.</w:t>
      </w:r>
    </w:p>
    <w:p w14:paraId="0D2FAF41" w14:textId="0A6A6574" w:rsidR="00D569E1" w:rsidRDefault="00FD24DE" w:rsidP="00E33F71">
      <w:pPr>
        <w:numPr>
          <w:ilvl w:val="0"/>
          <w:numId w:val="7"/>
        </w:numPr>
        <w:rPr>
          <w:lang w:val="sk-SK"/>
        </w:rPr>
      </w:pPr>
      <w:r>
        <w:rPr>
          <w:lang w:val="sk-SK"/>
        </w:rPr>
        <w:t>j</w:t>
      </w:r>
      <w:r w:rsidR="00D569E1" w:rsidRPr="00D569E1">
        <w:rPr>
          <w:lang w:val="sk-SK"/>
        </w:rPr>
        <w:t xml:space="preserve">ednotlivými organizáciami verejnej správy, ktoré sú zodpovedné za rozvoj legislatívou definovaných agendových, resp. </w:t>
      </w:r>
      <w:r>
        <w:rPr>
          <w:lang w:val="sk-SK"/>
        </w:rPr>
        <w:t>vnútorných</w:t>
      </w:r>
      <w:r w:rsidR="00D569E1" w:rsidRPr="00D569E1">
        <w:rPr>
          <w:lang w:val="sk-SK"/>
        </w:rPr>
        <w:t xml:space="preserve"> ISVS. Ich úlohou je zabezpečiť, aby </w:t>
      </w:r>
      <w:r>
        <w:rPr>
          <w:lang w:val="sk-SK"/>
        </w:rPr>
        <w:t xml:space="preserve">nimi spravované </w:t>
      </w:r>
      <w:r w:rsidR="00D569E1" w:rsidRPr="00D569E1">
        <w:rPr>
          <w:lang w:val="sk-SK"/>
        </w:rPr>
        <w:t xml:space="preserve">ISVS implementovali zadefinované spôsoby pripojenia sa do IISVS. </w:t>
      </w:r>
    </w:p>
    <w:p w14:paraId="298149D6" w14:textId="2DBE3F58" w:rsidR="00953CAB" w:rsidRDefault="00953CAB" w:rsidP="00E33F71">
      <w:pPr>
        <w:rPr>
          <w:lang w:val="sk-SK"/>
        </w:rPr>
      </w:pPr>
    </w:p>
    <w:p w14:paraId="7690CC36" w14:textId="35857CF9" w:rsidR="00953CAB" w:rsidRPr="00D569E1" w:rsidRDefault="00953CAB" w:rsidP="00E33F71">
      <w:pPr>
        <w:rPr>
          <w:lang w:val="sk-SK"/>
        </w:rPr>
      </w:pPr>
      <w:r>
        <w:rPr>
          <w:lang w:val="sk-SK"/>
        </w:rPr>
        <w:t xml:space="preserve">Popis zabezpečenia výkonu dohľadu </w:t>
      </w:r>
      <w:r w:rsidR="00E33F71">
        <w:rPr>
          <w:lang w:val="sk-SK"/>
        </w:rPr>
        <w:t xml:space="preserve">centrálnej úrovne </w:t>
      </w:r>
      <w:r>
        <w:rPr>
          <w:lang w:val="sk-SK"/>
        </w:rPr>
        <w:t>nad jednotlivými organizáciami verejnej správy</w:t>
      </w:r>
      <w:r w:rsidR="00820CB8">
        <w:rPr>
          <w:lang w:val="sk-SK"/>
        </w:rPr>
        <w:t>, v kontexte aplikovania tejto referenčnej architektúry,</w:t>
      </w:r>
      <w:r>
        <w:rPr>
          <w:lang w:val="sk-SK"/>
        </w:rPr>
        <w:t xml:space="preserve"> je uvedený v prílohe </w:t>
      </w:r>
      <w:r w:rsidR="00820CB8">
        <w:rPr>
          <w:lang w:val="sk-SK"/>
        </w:rPr>
        <w:fldChar w:fldCharType="begin"/>
      </w:r>
      <w:r w:rsidR="00820CB8">
        <w:rPr>
          <w:lang w:val="sk-SK"/>
        </w:rPr>
        <w:instrText xml:space="preserve"> REF _Ref479231540 \r \h </w:instrText>
      </w:r>
      <w:r w:rsidR="00820CB8">
        <w:rPr>
          <w:lang w:val="sk-SK"/>
        </w:rPr>
      </w:r>
      <w:r w:rsidR="00820CB8">
        <w:rPr>
          <w:lang w:val="sk-SK"/>
        </w:rPr>
        <w:fldChar w:fldCharType="separate"/>
      </w:r>
      <w:r w:rsidR="00820CB8">
        <w:rPr>
          <w:lang w:val="sk-SK"/>
        </w:rPr>
        <w:t>7.3</w:t>
      </w:r>
      <w:r w:rsidR="00820CB8">
        <w:rPr>
          <w:lang w:val="sk-SK"/>
        </w:rPr>
        <w:fldChar w:fldCharType="end"/>
      </w:r>
      <w:r w:rsidR="00820CB8">
        <w:rPr>
          <w:lang w:val="sk-SK"/>
        </w:rPr>
        <w:t xml:space="preserve"> </w:t>
      </w:r>
      <w:r>
        <w:rPr>
          <w:lang w:val="sk-SK"/>
        </w:rPr>
        <w:t>tohto dokumentu.</w:t>
      </w:r>
      <w:r w:rsidR="00E33F71">
        <w:rPr>
          <w:lang w:val="sk-SK"/>
        </w:rPr>
        <w:t xml:space="preserve"> </w:t>
      </w:r>
    </w:p>
    <w:p w14:paraId="2A93AFC1" w14:textId="38194439" w:rsidR="0035578F" w:rsidRPr="008E1E3F" w:rsidRDefault="00D569E1" w:rsidP="00E33F71">
      <w:pPr>
        <w:pStyle w:val="Nadpis1"/>
        <w:rPr>
          <w:lang w:val="sk-SK"/>
        </w:rPr>
      </w:pPr>
      <w:bookmarkStart w:id="10" w:name="_Toc474684449"/>
      <w:bookmarkStart w:id="11" w:name="_Toc475378243"/>
      <w:bookmarkStart w:id="12" w:name="_Toc475378245"/>
      <w:bookmarkStart w:id="13" w:name="_Toc479242038"/>
      <w:bookmarkEnd w:id="10"/>
      <w:bookmarkEnd w:id="11"/>
      <w:bookmarkEnd w:id="12"/>
      <w:r>
        <w:rPr>
          <w:lang w:val="sk-SK"/>
        </w:rPr>
        <w:t>P</w:t>
      </w:r>
      <w:r w:rsidR="00525703" w:rsidRPr="008E1E3F">
        <w:rPr>
          <w:lang w:val="sk-SK"/>
        </w:rPr>
        <w:t>r</w:t>
      </w:r>
      <w:r>
        <w:rPr>
          <w:lang w:val="sk-SK"/>
        </w:rPr>
        <w:t>incípy referenčnej architektúry IIS</w:t>
      </w:r>
      <w:r w:rsidR="00FD6A7B">
        <w:rPr>
          <w:lang w:val="sk-SK"/>
        </w:rPr>
        <w:t xml:space="preserve"> </w:t>
      </w:r>
      <w:r>
        <w:rPr>
          <w:lang w:val="sk-SK"/>
        </w:rPr>
        <w:t>VS</w:t>
      </w:r>
      <w:bookmarkEnd w:id="13"/>
    </w:p>
    <w:p w14:paraId="670F0C15" w14:textId="0C500443" w:rsidR="00A0362C" w:rsidRDefault="00565931" w:rsidP="00E33F71">
      <w:pPr>
        <w:rPr>
          <w:lang w:val="sk-SK"/>
        </w:rPr>
      </w:pPr>
      <w:r w:rsidRPr="00D569E1">
        <w:rPr>
          <w:lang w:val="sk-SK"/>
        </w:rPr>
        <w:t>Pred samotnou definíciou referenčnej architektúry je potrebné popísať architektonické rozhodnutia</w:t>
      </w:r>
      <w:r>
        <w:rPr>
          <w:lang w:val="sk-SK"/>
        </w:rPr>
        <w:t xml:space="preserve"> - princípy</w:t>
      </w:r>
      <w:r w:rsidRPr="00D569E1">
        <w:rPr>
          <w:lang w:val="sk-SK"/>
        </w:rPr>
        <w:t xml:space="preserve">, na ktorých je postavená. Tam, kde je to </w:t>
      </w:r>
      <w:r>
        <w:rPr>
          <w:lang w:val="sk-SK"/>
        </w:rPr>
        <w:t>možné</w:t>
      </w:r>
      <w:r w:rsidRPr="00D569E1">
        <w:rPr>
          <w:lang w:val="sk-SK"/>
        </w:rPr>
        <w:t xml:space="preserve"> je naznačená aj alternatíva k danému rozhodnutiu, spolu s popisom argumentácie v prospech, resp. </w:t>
      </w:r>
      <w:r>
        <w:rPr>
          <w:lang w:val="sk-SK"/>
        </w:rPr>
        <w:t>v neprospech danej alternatívy,</w:t>
      </w:r>
      <w:r w:rsidRPr="00D569E1">
        <w:rPr>
          <w:lang w:val="sk-SK"/>
        </w:rPr>
        <w:t xml:space="preserve"> aby bolo možné kedykoľvek dopátrať dôvody, preč</w:t>
      </w:r>
      <w:r>
        <w:rPr>
          <w:lang w:val="sk-SK"/>
        </w:rPr>
        <w:t>o a v akom kontexte informácií</w:t>
      </w:r>
      <w:r w:rsidRPr="00D569E1">
        <w:rPr>
          <w:lang w:val="sk-SK"/>
        </w:rPr>
        <w:t xml:space="preserve"> bolo dané architektonické rozhodnutie prijaté.</w:t>
      </w:r>
      <w:r>
        <w:rPr>
          <w:lang w:val="sk-SK"/>
        </w:rPr>
        <w:t xml:space="preserve"> </w:t>
      </w:r>
      <w:r w:rsidR="00FD24DE">
        <w:rPr>
          <w:lang w:val="sk-SK"/>
        </w:rPr>
        <w:t xml:space="preserve">Nižšie </w:t>
      </w:r>
      <w:r w:rsidR="003F18BD">
        <w:rPr>
          <w:lang w:val="sk-SK"/>
        </w:rPr>
        <w:t>zosumarizova</w:t>
      </w:r>
      <w:r w:rsidR="00FD24DE">
        <w:rPr>
          <w:lang w:val="sk-SK"/>
        </w:rPr>
        <w:t>né</w:t>
      </w:r>
      <w:r w:rsidR="003F18BD">
        <w:rPr>
          <w:lang w:val="sk-SK"/>
        </w:rPr>
        <w:t xml:space="preserve"> </w:t>
      </w:r>
      <w:r w:rsidR="00A0362C" w:rsidRPr="00A0362C">
        <w:rPr>
          <w:lang w:val="sk-SK"/>
        </w:rPr>
        <w:t xml:space="preserve">princípy prezentovaná architektúra nesie zakódované vo svojej štruktúre a </w:t>
      </w:r>
      <w:r w:rsidR="003F18BD">
        <w:rPr>
          <w:lang w:val="sk-SK"/>
        </w:rPr>
        <w:t>architektonických rozhodnutiach</w:t>
      </w:r>
      <w:r w:rsidR="00A0362C" w:rsidRPr="00A0362C">
        <w:rPr>
          <w:lang w:val="sk-SK"/>
        </w:rPr>
        <w:t>:</w:t>
      </w:r>
    </w:p>
    <w:p w14:paraId="7D592A91" w14:textId="77777777" w:rsidR="00A0362C" w:rsidRPr="00A0362C" w:rsidRDefault="00A0362C" w:rsidP="00E33F71">
      <w:pPr>
        <w:rPr>
          <w:lang w:val="sk-SK"/>
        </w:rPr>
      </w:pPr>
    </w:p>
    <w:p w14:paraId="173735BA" w14:textId="53FA9B81" w:rsidR="00142A94" w:rsidRDefault="00A0362C" w:rsidP="00E33F71">
      <w:pPr>
        <w:pStyle w:val="Odsekzoznamu"/>
        <w:numPr>
          <w:ilvl w:val="0"/>
          <w:numId w:val="8"/>
        </w:numPr>
        <w:rPr>
          <w:lang w:val="sk-SK"/>
        </w:rPr>
      </w:pPr>
      <w:r w:rsidRPr="00A47F0F">
        <w:rPr>
          <w:b/>
          <w:lang w:val="sk-SK"/>
        </w:rPr>
        <w:t xml:space="preserve">Doťahovanie relevantných </w:t>
      </w:r>
      <w:r w:rsidR="00142A94" w:rsidRPr="00A47F0F">
        <w:rPr>
          <w:b/>
          <w:lang w:val="sk-SK"/>
        </w:rPr>
        <w:t>údajov</w:t>
      </w:r>
      <w:r w:rsidRPr="00A47F0F">
        <w:rPr>
          <w:b/>
          <w:lang w:val="sk-SK"/>
        </w:rPr>
        <w:t xml:space="preserve"> pre účely podania </w:t>
      </w:r>
      <w:r w:rsidR="00414960" w:rsidRPr="00A47F0F">
        <w:rPr>
          <w:b/>
          <w:lang w:val="sk-SK"/>
        </w:rPr>
        <w:t>je</w:t>
      </w:r>
      <w:r w:rsidRPr="00A47F0F">
        <w:rPr>
          <w:b/>
          <w:lang w:val="sk-SK"/>
        </w:rPr>
        <w:t xml:space="preserve"> riad</w:t>
      </w:r>
      <w:r w:rsidR="00414960" w:rsidRPr="00A47F0F">
        <w:rPr>
          <w:b/>
          <w:lang w:val="sk-SK"/>
        </w:rPr>
        <w:t>ené</w:t>
      </w:r>
      <w:r w:rsidRPr="00A47F0F">
        <w:rPr>
          <w:b/>
          <w:lang w:val="sk-SK"/>
        </w:rPr>
        <w:t xml:space="preserve"> výhradne biznis logik</w:t>
      </w:r>
      <w:r w:rsidR="00414960" w:rsidRPr="00A47F0F">
        <w:rPr>
          <w:b/>
          <w:lang w:val="sk-SK"/>
        </w:rPr>
        <w:t>ou</w:t>
      </w:r>
      <w:r w:rsidRPr="00A47F0F">
        <w:rPr>
          <w:b/>
          <w:lang w:val="sk-SK"/>
        </w:rPr>
        <w:t xml:space="preserve"> primárneho AIS-u</w:t>
      </w:r>
      <w:r w:rsidRPr="00CF512B">
        <w:rPr>
          <w:lang w:val="sk-SK"/>
        </w:rPr>
        <w:t xml:space="preserve"> a </w:t>
      </w:r>
      <w:r w:rsidRPr="00123F96">
        <w:rPr>
          <w:lang w:val="sk-SK"/>
        </w:rPr>
        <w:t>nie ak</w:t>
      </w:r>
      <w:r w:rsidR="00414960" w:rsidRPr="00123F96">
        <w:rPr>
          <w:lang w:val="sk-SK"/>
        </w:rPr>
        <w:t>oukoľvek</w:t>
      </w:r>
      <w:r w:rsidRPr="00123F96">
        <w:rPr>
          <w:lang w:val="sk-SK"/>
        </w:rPr>
        <w:t xml:space="preserve"> nadstavbov</w:t>
      </w:r>
      <w:r w:rsidR="00414960" w:rsidRPr="00123F96">
        <w:rPr>
          <w:lang w:val="sk-SK"/>
        </w:rPr>
        <w:t>ou</w:t>
      </w:r>
      <w:r w:rsidRPr="00123F96">
        <w:rPr>
          <w:lang w:val="sk-SK"/>
        </w:rPr>
        <w:t xml:space="preserve"> vrstv</w:t>
      </w:r>
      <w:r w:rsidR="00414960" w:rsidRPr="00123F96">
        <w:rPr>
          <w:lang w:val="sk-SK"/>
        </w:rPr>
        <w:t>ou</w:t>
      </w:r>
      <w:r w:rsidRPr="00123F96">
        <w:rPr>
          <w:lang w:val="sk-SK"/>
        </w:rPr>
        <w:t xml:space="preserve"> mimo výlučnej zodpovednosti vlastníka daného AIS-u.</w:t>
      </w:r>
      <w:r w:rsidRPr="00CF512B">
        <w:rPr>
          <w:lang w:val="sk-SK"/>
        </w:rPr>
        <w:t xml:space="preserve"> Pretože vrstva primárneho AIS-u si musí doťahovať </w:t>
      </w:r>
      <w:r w:rsidR="003F18BD">
        <w:rPr>
          <w:lang w:val="sk-SK"/>
        </w:rPr>
        <w:t xml:space="preserve">údaje </w:t>
      </w:r>
      <w:r w:rsidRPr="00CF512B">
        <w:rPr>
          <w:lang w:val="sk-SK"/>
        </w:rPr>
        <w:t xml:space="preserve">(z </w:t>
      </w:r>
      <w:r w:rsidR="00142A94" w:rsidRPr="002A3027">
        <w:rPr>
          <w:lang w:val="sk-SK"/>
        </w:rPr>
        <w:t>údajov</w:t>
      </w:r>
      <w:r w:rsidRPr="00224978">
        <w:rPr>
          <w:lang w:val="sk-SK"/>
        </w:rPr>
        <w:t xml:space="preserve"> sekundárnych AIS-ov) už kvôli vlastnej kontrole podania.</w:t>
      </w:r>
      <w:r w:rsidR="000C31E4" w:rsidRPr="00224978">
        <w:rPr>
          <w:lang w:val="sk-SK"/>
        </w:rPr>
        <w:t xml:space="preserve"> </w:t>
      </w:r>
      <w:r w:rsidR="003F18BD">
        <w:rPr>
          <w:lang w:val="sk-SK"/>
        </w:rPr>
        <w:t xml:space="preserve"> Nie je možné</w:t>
      </w:r>
      <w:r w:rsidRPr="00CF512B">
        <w:rPr>
          <w:lang w:val="sk-SK"/>
        </w:rPr>
        <w:t xml:space="preserve"> sa spoľahnúť na</w:t>
      </w:r>
      <w:r w:rsidR="003F18BD">
        <w:rPr>
          <w:lang w:val="sk-SK"/>
        </w:rPr>
        <w:t xml:space="preserve"> to, že nadstavbová vrstva vyplní</w:t>
      </w:r>
      <w:r w:rsidRPr="00CF512B">
        <w:rPr>
          <w:lang w:val="sk-SK"/>
        </w:rPr>
        <w:t xml:space="preserve"> podanie bez chýb. Snaha o doťahovanie </w:t>
      </w:r>
      <w:r w:rsidR="00142A94" w:rsidRPr="00CF512B">
        <w:rPr>
          <w:lang w:val="sk-SK"/>
        </w:rPr>
        <w:t>údajov</w:t>
      </w:r>
      <w:r w:rsidRPr="00CF512B">
        <w:rPr>
          <w:lang w:val="sk-SK"/>
        </w:rPr>
        <w:t xml:space="preserve"> pre účely podania vo vyšších vrstvách vedie len k dupliká</w:t>
      </w:r>
      <w:r w:rsidR="00534152">
        <w:rPr>
          <w:lang w:val="sk-SK"/>
        </w:rPr>
        <w:t>cii</w:t>
      </w:r>
      <w:r w:rsidRPr="00CF512B">
        <w:rPr>
          <w:lang w:val="sk-SK"/>
        </w:rPr>
        <w:t xml:space="preserve"> logiky z AIS-u</w:t>
      </w:r>
      <w:r w:rsidR="00534152">
        <w:rPr>
          <w:lang w:val="sk-SK"/>
        </w:rPr>
        <w:t>,</w:t>
      </w:r>
      <w:r w:rsidRPr="00CF512B">
        <w:rPr>
          <w:lang w:val="sk-SK"/>
        </w:rPr>
        <w:t xml:space="preserve"> čo automaticky zakladá do budúcna problémy s jej synchronizáciou (zvyšuje sa miera nespracovateľnosti takto pripravených podaní). Samozrejme ako nástroj pre samotné doťahovanie </w:t>
      </w:r>
      <w:r w:rsidR="00142A94" w:rsidRPr="00CF512B">
        <w:rPr>
          <w:lang w:val="sk-SK"/>
        </w:rPr>
        <w:t>údajov</w:t>
      </w:r>
      <w:r w:rsidRPr="00CF512B">
        <w:rPr>
          <w:lang w:val="sk-SK"/>
        </w:rPr>
        <w:t xml:space="preserve"> AIS využíva nadstavbovú vrstvu – platformu</w:t>
      </w:r>
      <w:r w:rsidR="00142A94" w:rsidRPr="00CF512B">
        <w:rPr>
          <w:lang w:val="sk-SK"/>
        </w:rPr>
        <w:t xml:space="preserve"> integrácie údajov</w:t>
      </w:r>
      <w:r w:rsidRPr="00CF512B">
        <w:rPr>
          <w:lang w:val="sk-SK"/>
        </w:rPr>
        <w:t>.</w:t>
      </w:r>
      <w:r w:rsidR="000C31E4" w:rsidRPr="00CF512B">
        <w:rPr>
          <w:lang w:val="sk-SK"/>
        </w:rPr>
        <w:t xml:space="preserve"> Služby doťahovania</w:t>
      </w:r>
      <w:r w:rsidR="00142A94" w:rsidRPr="00CF512B">
        <w:rPr>
          <w:lang w:val="sk-SK"/>
        </w:rPr>
        <w:t xml:space="preserve"> údajov</w:t>
      </w:r>
      <w:r w:rsidR="00534152">
        <w:rPr>
          <w:lang w:val="sk-SK"/>
        </w:rPr>
        <w:t xml:space="preserve"> je možné z AIS-u sprístupniť formou web služieb</w:t>
      </w:r>
      <w:r w:rsidR="000C31E4" w:rsidRPr="00CF512B">
        <w:rPr>
          <w:lang w:val="sk-SK"/>
        </w:rPr>
        <w:t xml:space="preserve"> do vyšších vrstiev.</w:t>
      </w:r>
    </w:p>
    <w:p w14:paraId="04394FE5" w14:textId="77777777" w:rsidR="00A0362C" w:rsidRPr="00142A94" w:rsidRDefault="00A0362C" w:rsidP="00E33F71">
      <w:pPr>
        <w:pStyle w:val="Odsekzoznamu"/>
        <w:rPr>
          <w:lang w:val="sk-SK"/>
        </w:rPr>
      </w:pPr>
    </w:p>
    <w:p w14:paraId="69E1D611" w14:textId="151CEAAB" w:rsidR="00A0362C" w:rsidRPr="0091156F" w:rsidRDefault="00A0362C" w:rsidP="00E33F71">
      <w:pPr>
        <w:pStyle w:val="Odsekzoznamu"/>
        <w:numPr>
          <w:ilvl w:val="0"/>
          <w:numId w:val="8"/>
        </w:numPr>
        <w:rPr>
          <w:lang w:val="sk-SK"/>
        </w:rPr>
      </w:pPr>
      <w:r w:rsidRPr="00123F96">
        <w:rPr>
          <w:b/>
          <w:lang w:val="sk-SK"/>
        </w:rPr>
        <w:t>Validácia vstupov pri podaní sa robí výhradne v rámci biznis logiky daného AIS-u</w:t>
      </w:r>
      <w:r w:rsidRPr="00123F96">
        <w:rPr>
          <w:lang w:val="sk-SK"/>
        </w:rPr>
        <w:t>, a nie v rámci nadstavbovej vrstvy,</w:t>
      </w:r>
      <w:r w:rsidRPr="0091156F">
        <w:rPr>
          <w:lang w:val="sk-SK"/>
        </w:rPr>
        <w:t xml:space="preserve"> ktorá je mimo výlučnej zodpovednosti vlastníka AIS-u. Pretože vrstva AIS-u potrebuje implementáciu validácií už pre samotnú kontrolu pred spracovaním podania. Samozrejme je mož</w:t>
      </w:r>
      <w:r w:rsidR="00BF1C20">
        <w:rPr>
          <w:lang w:val="sk-SK"/>
        </w:rPr>
        <w:t xml:space="preserve">né tieto validácie sprístupniť </w:t>
      </w:r>
      <w:r w:rsidRPr="0091156F">
        <w:rPr>
          <w:lang w:val="sk-SK"/>
        </w:rPr>
        <w:t xml:space="preserve">formou web služieb z AIS-u do vyšších vrstiev (napríklad pre OpenAPI, resp. životné situácie). </w:t>
      </w:r>
      <w:r w:rsidR="00414960">
        <w:rPr>
          <w:lang w:val="sk-SK"/>
        </w:rPr>
        <w:t xml:space="preserve">Nesmie teda </w:t>
      </w:r>
      <w:r w:rsidRPr="0091156F">
        <w:rPr>
          <w:lang w:val="sk-SK"/>
        </w:rPr>
        <w:t>dochádzať k du</w:t>
      </w:r>
      <w:r w:rsidR="00BF1C20">
        <w:rPr>
          <w:lang w:val="sk-SK"/>
        </w:rPr>
        <w:t>plikácii biznis logiky validácií</w:t>
      </w:r>
      <w:r w:rsidRPr="0091156F">
        <w:rPr>
          <w:lang w:val="sk-SK"/>
        </w:rPr>
        <w:t xml:space="preserve"> do vyšších vrstiev, pretože tak vznik</w:t>
      </w:r>
      <w:r w:rsidR="00414960">
        <w:rPr>
          <w:lang w:val="sk-SK"/>
        </w:rPr>
        <w:t>á</w:t>
      </w:r>
      <w:r w:rsidRPr="0091156F">
        <w:rPr>
          <w:lang w:val="sk-SK"/>
        </w:rPr>
        <w:t xml:space="preserve"> problém jej udržiavania a synchronizácie.</w:t>
      </w:r>
    </w:p>
    <w:p w14:paraId="19685015" w14:textId="139119EC" w:rsidR="00A0362C" w:rsidRPr="00A0362C" w:rsidRDefault="00A0362C" w:rsidP="00E33F71">
      <w:pPr>
        <w:jc w:val="center"/>
        <w:rPr>
          <w:lang w:val="sk-SK"/>
        </w:rPr>
      </w:pPr>
      <w:r>
        <w:rPr>
          <w:noProof/>
          <w:lang w:val="sk-SK" w:eastAsia="sk-SK"/>
        </w:rPr>
        <w:drawing>
          <wp:inline distT="0" distB="0" distL="0" distR="0" wp14:anchorId="6B02534F" wp14:editId="58B0A1C1">
            <wp:extent cx="3683000" cy="1592383"/>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3731639" cy="1613413"/>
                    </a:xfrm>
                    <a:prstGeom prst="rect">
                      <a:avLst/>
                    </a:prstGeom>
                    <a:noFill/>
                    <a:ln>
                      <a:noFill/>
                    </a:ln>
                  </pic:spPr>
                </pic:pic>
              </a:graphicData>
            </a:graphic>
          </wp:inline>
        </w:drawing>
      </w:r>
    </w:p>
    <w:p w14:paraId="17DE3D6B" w14:textId="7A2CC768" w:rsidR="00A0362C" w:rsidRPr="00A0362C" w:rsidRDefault="00A0362C" w:rsidP="00E33F71">
      <w:pPr>
        <w:pStyle w:val="Popis"/>
        <w:spacing w:line="360" w:lineRule="auto"/>
      </w:pPr>
      <w:r w:rsidRPr="00A0362C">
        <w:t xml:space="preserve">                  </w:t>
      </w:r>
      <w:r w:rsidR="00B3457F">
        <w:t xml:space="preserve">Obrázok </w:t>
      </w:r>
      <w:r w:rsidR="00B3457F">
        <w:fldChar w:fldCharType="begin"/>
      </w:r>
      <w:r w:rsidR="00B3457F">
        <w:instrText xml:space="preserve"> SEQ Obrázok \* ARABIC </w:instrText>
      </w:r>
      <w:r w:rsidR="00B3457F">
        <w:fldChar w:fldCharType="separate"/>
      </w:r>
      <w:r w:rsidR="00E020E0">
        <w:rPr>
          <w:noProof/>
        </w:rPr>
        <w:t>3</w:t>
      </w:r>
      <w:r w:rsidR="00B3457F">
        <w:rPr>
          <w:noProof/>
        </w:rPr>
        <w:fldChar w:fldCharType="end"/>
      </w:r>
      <w:r w:rsidR="00B3457F">
        <w:t>: AIS</w:t>
      </w:r>
      <w:r w:rsidR="00BF1C20">
        <w:t>-</w:t>
      </w:r>
      <w:r w:rsidR="00B3457F">
        <w:t xml:space="preserve">centrický prístup a jeho alternatíva z pohľadu doťahovania </w:t>
      </w:r>
      <w:r w:rsidR="00142A94">
        <w:t>údajov</w:t>
      </w:r>
      <w:r w:rsidR="00B3457F">
        <w:t xml:space="preserve"> a biznis logiky (validácie).</w:t>
      </w:r>
    </w:p>
    <w:p w14:paraId="26AA840E" w14:textId="77777777" w:rsidR="00A0362C" w:rsidRPr="00A47F0F" w:rsidRDefault="00A0362C" w:rsidP="00E33F71">
      <w:pPr>
        <w:rPr>
          <w:b/>
          <w:lang w:val="sk-SK"/>
        </w:rPr>
      </w:pPr>
    </w:p>
    <w:p w14:paraId="7727F79A" w14:textId="11D5715E" w:rsidR="00142A94" w:rsidRDefault="00A0362C" w:rsidP="00E33F71">
      <w:pPr>
        <w:pStyle w:val="Odsekzoznamu"/>
        <w:numPr>
          <w:ilvl w:val="0"/>
          <w:numId w:val="8"/>
        </w:numPr>
        <w:rPr>
          <w:lang w:val="sk-SK"/>
        </w:rPr>
      </w:pPr>
      <w:r w:rsidRPr="00A47F0F">
        <w:rPr>
          <w:b/>
          <w:lang w:val="sk-SK"/>
        </w:rPr>
        <w:t>Zadávacia časť vstupnej interakcie</w:t>
      </w:r>
      <w:r w:rsidRPr="00142A94">
        <w:rPr>
          <w:lang w:val="sk-SK"/>
        </w:rPr>
        <w:t xml:space="preserve"> (vypĺňania podania) </w:t>
      </w:r>
      <w:r w:rsidRPr="00A47F0F">
        <w:rPr>
          <w:b/>
          <w:lang w:val="sk-SK"/>
        </w:rPr>
        <w:t xml:space="preserve">je zastrešená AIS-om a schvaľovacia </w:t>
      </w:r>
      <w:r w:rsidR="00414960" w:rsidRPr="00A47F0F">
        <w:rPr>
          <w:b/>
          <w:lang w:val="sk-SK"/>
        </w:rPr>
        <w:t xml:space="preserve">časť </w:t>
      </w:r>
      <w:r w:rsidRPr="00142A94">
        <w:rPr>
          <w:lang w:val="sk-SK"/>
        </w:rPr>
        <w:t>(zobrazenie pre vyjadrenie vôle, samotná autorizácia občanom</w:t>
      </w:r>
      <w:r w:rsidR="00414960">
        <w:rPr>
          <w:lang w:val="sk-SK"/>
        </w:rPr>
        <w:t xml:space="preserve"> a pod.</w:t>
      </w:r>
      <w:r w:rsidRPr="00142A94">
        <w:rPr>
          <w:lang w:val="sk-SK"/>
        </w:rPr>
        <w:t xml:space="preserve">) </w:t>
      </w:r>
      <w:r w:rsidRPr="00A47F0F">
        <w:rPr>
          <w:b/>
          <w:lang w:val="sk-SK"/>
        </w:rPr>
        <w:t>centrálnymi komponentami.</w:t>
      </w:r>
      <w:r w:rsidRPr="00142A94">
        <w:rPr>
          <w:lang w:val="sk-SK"/>
        </w:rPr>
        <w:t xml:space="preserve"> </w:t>
      </w:r>
      <w:r w:rsidRPr="00BF1C20">
        <w:rPr>
          <w:lang w:val="sk-SK"/>
        </w:rPr>
        <w:t xml:space="preserve">Koncept </w:t>
      </w:r>
      <w:r w:rsidR="00BF1C20" w:rsidRPr="00BF1C20">
        <w:rPr>
          <w:lang w:val="sk-SK"/>
        </w:rPr>
        <w:t>modulu elektronických formulárov</w:t>
      </w:r>
      <w:r w:rsidRPr="00BF1C20">
        <w:rPr>
          <w:lang w:val="sk-SK"/>
        </w:rPr>
        <w:t xml:space="preserve"> </w:t>
      </w:r>
      <w:r w:rsidR="00BF1C20" w:rsidRPr="00BF1C20">
        <w:rPr>
          <w:lang w:val="sk-SK"/>
        </w:rPr>
        <w:t xml:space="preserve">sa </w:t>
      </w:r>
      <w:r w:rsidRPr="00BF1C20">
        <w:rPr>
          <w:lang w:val="sk-SK"/>
        </w:rPr>
        <w:t>v predchádzajúcom období snažil presadiť aj ako centrálny komponent pre zadávaciu časť vstupnej interakcie, no jeho skutočný prínos je len v časti schvaľovacej</w:t>
      </w:r>
      <w:r w:rsidR="00991362" w:rsidRPr="00BF1C20">
        <w:rPr>
          <w:lang w:val="sk-SK"/>
        </w:rPr>
        <w:t xml:space="preserve"> (prípadne na vytvorenie elektronick</w:t>
      </w:r>
      <w:r w:rsidR="00BF1C20" w:rsidRPr="00BF1C20">
        <w:rPr>
          <w:lang w:val="sk-SK"/>
        </w:rPr>
        <w:t>ého podania, kedy</w:t>
      </w:r>
      <w:r w:rsidR="00991362" w:rsidRPr="00BF1C20">
        <w:rPr>
          <w:lang w:val="sk-SK"/>
        </w:rPr>
        <w:t xml:space="preserve"> nepotrebuje komunikovať s backendovou agendou</w:t>
      </w:r>
      <w:r w:rsidR="002415D7" w:rsidRPr="00BF1C20">
        <w:rPr>
          <w:lang w:val="sk-SK"/>
        </w:rPr>
        <w:t>/službou</w:t>
      </w:r>
      <w:r w:rsidR="00991362" w:rsidRPr="00BF1C20">
        <w:rPr>
          <w:lang w:val="sk-SK"/>
        </w:rPr>
        <w:t>)</w:t>
      </w:r>
      <w:r w:rsidRPr="00BF1C20">
        <w:rPr>
          <w:lang w:val="sk-SK"/>
        </w:rPr>
        <w:t>.</w:t>
      </w:r>
      <w:r w:rsidRPr="00224978">
        <w:rPr>
          <w:lang w:val="sk-SK"/>
        </w:rPr>
        <w:t xml:space="preserve"> Pre vyjadrenie vôle (napr. autorizáciu podpisom) je potrebné kvôli zásade WYSIWYS</w:t>
      </w:r>
      <w:r w:rsidR="00414960">
        <w:rPr>
          <w:rStyle w:val="Odkaznapoznmkupodiarou"/>
          <w:lang w:val="sk-SK"/>
        </w:rPr>
        <w:footnoteReference w:id="3"/>
      </w:r>
      <w:r w:rsidRPr="00224978">
        <w:rPr>
          <w:lang w:val="sk-SK"/>
        </w:rPr>
        <w:t xml:space="preserve"> naplniť </w:t>
      </w:r>
      <w:r w:rsidR="00414960">
        <w:rPr>
          <w:lang w:val="sk-SK"/>
        </w:rPr>
        <w:t xml:space="preserve">určitú </w:t>
      </w:r>
      <w:r w:rsidRPr="00224978">
        <w:rPr>
          <w:lang w:val="sk-SK"/>
        </w:rPr>
        <w:t>statick</w:t>
      </w:r>
      <w:r w:rsidR="00BF1C20">
        <w:rPr>
          <w:lang w:val="sk-SK"/>
        </w:rPr>
        <w:t>ú formu – ktorá môže vychádzať</w:t>
      </w:r>
      <w:r w:rsidRPr="00224978">
        <w:rPr>
          <w:lang w:val="sk-SK"/>
        </w:rPr>
        <w:t>, resp. emulovať papierový svet vo svete elektroni</w:t>
      </w:r>
      <w:r w:rsidRPr="00CF512B">
        <w:rPr>
          <w:lang w:val="sk-SK"/>
        </w:rPr>
        <w:t xml:space="preserve">ckom (napríklad PDF dokument). </w:t>
      </w:r>
      <w:r w:rsidR="00414960">
        <w:rPr>
          <w:lang w:val="sk-SK"/>
        </w:rPr>
        <w:t>Pre tento účel</w:t>
      </w:r>
      <w:r w:rsidRPr="00CF512B">
        <w:rPr>
          <w:lang w:val="sk-SK"/>
        </w:rPr>
        <w:t xml:space="preserve"> je žiadúce vytvoriť a držať unifikovan</w:t>
      </w:r>
      <w:r w:rsidR="00414960">
        <w:rPr>
          <w:lang w:val="sk-SK"/>
        </w:rPr>
        <w:t>ý</w:t>
      </w:r>
      <w:r w:rsidRPr="00CF512B">
        <w:rPr>
          <w:lang w:val="sk-SK"/>
        </w:rPr>
        <w:t xml:space="preserve"> centráln</w:t>
      </w:r>
      <w:r w:rsidR="00414960">
        <w:rPr>
          <w:lang w:val="sk-SK"/>
        </w:rPr>
        <w:t>y</w:t>
      </w:r>
      <w:r w:rsidRPr="00CF512B">
        <w:rPr>
          <w:lang w:val="sk-SK"/>
        </w:rPr>
        <w:t xml:space="preserve"> komponent, ale naopak pre časť zadávania je koncept emulovania papierového sveta (formulára) prekonaný, </w:t>
      </w:r>
      <w:r w:rsidR="00414960">
        <w:rPr>
          <w:lang w:val="sk-SK"/>
        </w:rPr>
        <w:t xml:space="preserve">pričom </w:t>
      </w:r>
      <w:r w:rsidRPr="00CF512B">
        <w:rPr>
          <w:lang w:val="sk-SK"/>
        </w:rPr>
        <w:t xml:space="preserve">v dnešnej dobe sa vyžaduje dynamická minimalizácia počtu zadávaných vstupov – podľa toho ako priebežne sú zadávané </w:t>
      </w:r>
      <w:r w:rsidR="00CF512B">
        <w:rPr>
          <w:lang w:val="sk-SK"/>
        </w:rPr>
        <w:t>údaje</w:t>
      </w:r>
      <w:r w:rsidRPr="002A3027">
        <w:rPr>
          <w:lang w:val="sk-SK"/>
        </w:rPr>
        <w:t xml:space="preserve"> a podľa toho ktoré </w:t>
      </w:r>
      <w:r w:rsidR="00CF512B">
        <w:rPr>
          <w:lang w:val="sk-SK"/>
        </w:rPr>
        <w:t>údaje</w:t>
      </w:r>
      <w:r w:rsidRPr="002A3027">
        <w:rPr>
          <w:lang w:val="sk-SK"/>
        </w:rPr>
        <w:t xml:space="preserve"> už systém </w:t>
      </w:r>
      <w:r w:rsidR="00414960">
        <w:rPr>
          <w:lang w:val="sk-SK"/>
        </w:rPr>
        <w:t>pozná</w:t>
      </w:r>
      <w:r w:rsidRPr="002A3027">
        <w:rPr>
          <w:lang w:val="sk-SK"/>
        </w:rPr>
        <w:t>, resp. má možnosť si zistiť (</w:t>
      </w:r>
      <w:r w:rsidR="00414960">
        <w:rPr>
          <w:lang w:val="sk-SK"/>
        </w:rPr>
        <w:t xml:space="preserve">princíp </w:t>
      </w:r>
      <w:r w:rsidRPr="002A3027">
        <w:rPr>
          <w:lang w:val="sk-SK"/>
        </w:rPr>
        <w:t xml:space="preserve">jedenkrát a dosť). Tvorba interaktívneho rozhrania tak musí ostať v kompetencii tvorcu AIS-u, pričom </w:t>
      </w:r>
      <w:r w:rsidR="001B5B4C">
        <w:rPr>
          <w:lang w:val="sk-SK"/>
        </w:rPr>
        <w:t xml:space="preserve">mnohé </w:t>
      </w:r>
      <w:r w:rsidRPr="002A3027">
        <w:rPr>
          <w:lang w:val="sk-SK"/>
        </w:rPr>
        <w:t xml:space="preserve">dnešné </w:t>
      </w:r>
      <w:r w:rsidRPr="00224978">
        <w:rPr>
          <w:lang w:val="sk-SK"/>
        </w:rPr>
        <w:t xml:space="preserve">technológie už neumožňujú </w:t>
      </w:r>
      <w:r w:rsidR="001B5B4C">
        <w:rPr>
          <w:lang w:val="sk-SK"/>
        </w:rPr>
        <w:t>vytvoriť</w:t>
      </w:r>
      <w:r w:rsidR="00BF1C20">
        <w:rPr>
          <w:lang w:val="sk-SK"/>
        </w:rPr>
        <w:t xml:space="preserve"> </w:t>
      </w:r>
      <w:r w:rsidRPr="00224978">
        <w:rPr>
          <w:lang w:val="sk-SK"/>
        </w:rPr>
        <w:t>túto vrstvu architektonicky inak, než oddelene – mimo jadr</w:t>
      </w:r>
      <w:r w:rsidR="001B5B4C">
        <w:rPr>
          <w:lang w:val="sk-SK"/>
        </w:rPr>
        <w:t>a</w:t>
      </w:r>
      <w:r w:rsidRPr="00224978">
        <w:rPr>
          <w:lang w:val="sk-SK"/>
        </w:rPr>
        <w:t xml:space="preserve"> AIS</w:t>
      </w:r>
      <w:r w:rsidR="00BF1C20">
        <w:rPr>
          <w:lang w:val="sk-SK"/>
        </w:rPr>
        <w:t>. Tým</w:t>
      </w:r>
      <w:r w:rsidRPr="00224978">
        <w:rPr>
          <w:lang w:val="sk-SK"/>
        </w:rPr>
        <w:t xml:space="preserve"> sa zabezpečí, že všetky služby, ktoré táto vrstva potrebuje, budú automaticky z AIS-u dostupné aj pre iné kanály, napríklad pre OpenAPI.</w:t>
      </w:r>
    </w:p>
    <w:p w14:paraId="1F4F2728" w14:textId="77777777" w:rsidR="00A0362C" w:rsidRPr="00142A94" w:rsidRDefault="00A0362C" w:rsidP="00E33F71">
      <w:pPr>
        <w:pStyle w:val="Odsekzoznamu"/>
        <w:rPr>
          <w:lang w:val="sk-SK"/>
        </w:rPr>
      </w:pPr>
    </w:p>
    <w:p w14:paraId="3ABD2243" w14:textId="5F0B27F4" w:rsidR="007466DC" w:rsidRDefault="00A0362C" w:rsidP="00E33F71">
      <w:pPr>
        <w:pStyle w:val="Odsekzoznamu"/>
        <w:numPr>
          <w:ilvl w:val="0"/>
          <w:numId w:val="8"/>
        </w:numPr>
        <w:rPr>
          <w:lang w:val="sk-SK"/>
        </w:rPr>
      </w:pPr>
      <w:r w:rsidRPr="00610682">
        <w:rPr>
          <w:lang w:val="sk-SK"/>
        </w:rPr>
        <w:t xml:space="preserve">Kvôli zapojeniu </w:t>
      </w:r>
      <w:r w:rsidR="0006463D">
        <w:rPr>
          <w:lang w:val="sk-SK"/>
        </w:rPr>
        <w:t xml:space="preserve">sa </w:t>
      </w:r>
      <w:r w:rsidRPr="00610682">
        <w:rPr>
          <w:lang w:val="sk-SK"/>
        </w:rPr>
        <w:t xml:space="preserve">do </w:t>
      </w:r>
      <w:r w:rsidR="0006463D">
        <w:rPr>
          <w:lang w:val="sk-SK"/>
        </w:rPr>
        <w:t xml:space="preserve">ko-existencie </w:t>
      </w:r>
      <w:r w:rsidR="0006463D" w:rsidRPr="00A47F0F">
        <w:rPr>
          <w:b/>
          <w:lang w:val="sk-SK"/>
        </w:rPr>
        <w:t>AIS</w:t>
      </w:r>
      <w:r w:rsidR="00BF1C20" w:rsidRPr="00A47F0F">
        <w:rPr>
          <w:b/>
          <w:lang w:val="sk-SK"/>
        </w:rPr>
        <w:t xml:space="preserve"> v IIS VS </w:t>
      </w:r>
      <w:r w:rsidRPr="00A47F0F">
        <w:rPr>
          <w:b/>
          <w:lang w:val="sk-SK"/>
        </w:rPr>
        <w:t>sa AIS musí prispôsobovať/unifikovať len na svojom okraji</w:t>
      </w:r>
      <w:r w:rsidRPr="0091156F">
        <w:rPr>
          <w:lang w:val="sk-SK"/>
        </w:rPr>
        <w:t xml:space="preserve"> (</w:t>
      </w:r>
      <w:r w:rsidR="001B5B4C">
        <w:rPr>
          <w:lang w:val="sk-SK"/>
        </w:rPr>
        <w:t xml:space="preserve">t.j. </w:t>
      </w:r>
      <w:r w:rsidRPr="0091156F">
        <w:rPr>
          <w:lang w:val="sk-SK"/>
        </w:rPr>
        <w:t>rozhrania, design manuál zadávacích obrazoviek, dizajn špecifikácia „autosave“ formulára), nie vo svojom vnútri (</w:t>
      </w:r>
      <w:r w:rsidR="001B5B4C">
        <w:rPr>
          <w:lang w:val="sk-SK"/>
        </w:rPr>
        <w:t xml:space="preserve">t.j. </w:t>
      </w:r>
      <w:r w:rsidRPr="0091156F">
        <w:rPr>
          <w:lang w:val="sk-SK"/>
        </w:rPr>
        <w:t>najmä v častiach ktoré sa venujú core agende – biznis logika rozhodovania o žiadostiach, validácie a pod.). To je veľmi bezpečná rozvojová stratégia, priamo podporená integračnou architektúrou (EAI)“, kedy vhodným „obalením“ a prepojením častí môže vzniknúť celok úplne novej kvality (</w:t>
      </w:r>
      <w:r w:rsidR="00BF1C20">
        <w:rPr>
          <w:lang w:val="sk-SK"/>
        </w:rPr>
        <w:t>multi</w:t>
      </w:r>
      <w:r w:rsidRPr="0091156F">
        <w:rPr>
          <w:lang w:val="sk-SK"/>
        </w:rPr>
        <w:t>kanálové služby s okamžitým vybavením pod princípom jedenkrát a dosť). Následne je možné takéto služby ďalej reformovať aj procesne (automatizácia), resp. zreťazovať do „životných situácií“.</w:t>
      </w:r>
    </w:p>
    <w:p w14:paraId="224E3245" w14:textId="77777777" w:rsidR="007466DC" w:rsidRPr="00610682" w:rsidRDefault="007466DC" w:rsidP="00E33F71">
      <w:pPr>
        <w:pStyle w:val="Odsekzoznamu"/>
        <w:rPr>
          <w:lang w:val="sk-SK"/>
        </w:rPr>
      </w:pPr>
    </w:p>
    <w:p w14:paraId="761BD02D" w14:textId="74548F6A" w:rsidR="00142A94" w:rsidRDefault="00A0362C" w:rsidP="00E33F71">
      <w:pPr>
        <w:pStyle w:val="Odsekzoznamu"/>
        <w:numPr>
          <w:ilvl w:val="0"/>
          <w:numId w:val="8"/>
        </w:numPr>
        <w:rPr>
          <w:lang w:val="sk-SK"/>
        </w:rPr>
      </w:pPr>
      <w:r w:rsidRPr="00A47F0F">
        <w:rPr>
          <w:b/>
          <w:lang w:val="sk-SK"/>
        </w:rPr>
        <w:t xml:space="preserve">Zodpovednosť za zdieľané </w:t>
      </w:r>
      <w:r w:rsidR="00142A94" w:rsidRPr="00A47F0F">
        <w:rPr>
          <w:b/>
          <w:lang w:val="sk-SK"/>
        </w:rPr>
        <w:t>údaje</w:t>
      </w:r>
      <w:r w:rsidRPr="00A47F0F">
        <w:rPr>
          <w:b/>
          <w:lang w:val="sk-SK"/>
        </w:rPr>
        <w:t xml:space="preserve"> ostáva v rukách vlastníka</w:t>
      </w:r>
      <w:r w:rsidR="003A6615" w:rsidRPr="00142A94">
        <w:rPr>
          <w:lang w:val="sk-SK"/>
        </w:rPr>
        <w:t xml:space="preserve"> (prakticky každý AIS </w:t>
      </w:r>
      <w:r w:rsidR="0006463D">
        <w:rPr>
          <w:lang w:val="sk-SK"/>
        </w:rPr>
        <w:t>môže byť zdrojom</w:t>
      </w:r>
      <w:r w:rsidR="003A6615" w:rsidRPr="00142A94">
        <w:rPr>
          <w:lang w:val="sk-SK"/>
        </w:rPr>
        <w:t xml:space="preserve"> </w:t>
      </w:r>
      <w:r w:rsidR="0006463D">
        <w:rPr>
          <w:lang w:val="sk-SK"/>
        </w:rPr>
        <w:t>údajov</w:t>
      </w:r>
      <w:r w:rsidR="003A6615" w:rsidRPr="00CF512B">
        <w:rPr>
          <w:lang w:val="sk-SK"/>
        </w:rPr>
        <w:t>, ktoré je možné považovať za referenčné)</w:t>
      </w:r>
      <w:r w:rsidRPr="002A3027">
        <w:rPr>
          <w:lang w:val="sk-SK"/>
        </w:rPr>
        <w:t xml:space="preserve">. Rovnako tak rozhodnutie komu budú aké </w:t>
      </w:r>
      <w:r w:rsidR="00142A94" w:rsidRPr="002A3027">
        <w:rPr>
          <w:lang w:val="sk-SK"/>
        </w:rPr>
        <w:t>údaje</w:t>
      </w:r>
      <w:r w:rsidRPr="00224978">
        <w:rPr>
          <w:lang w:val="sk-SK"/>
        </w:rPr>
        <w:t xml:space="preserve"> akým spôsobom sprístupnené</w:t>
      </w:r>
      <w:r w:rsidR="0006463D">
        <w:rPr>
          <w:lang w:val="sk-SK"/>
        </w:rPr>
        <w:t xml:space="preserve"> si manažuje vlastník údajov</w:t>
      </w:r>
      <w:r w:rsidRPr="00224978">
        <w:rPr>
          <w:lang w:val="sk-SK"/>
        </w:rPr>
        <w:t xml:space="preserve">. Synchronizačná vrstva slúži ako nástroj a rieši technickú časť problému, v žiadnom prípade </w:t>
      </w:r>
      <w:r w:rsidRPr="00CF512B">
        <w:rPr>
          <w:lang w:val="sk-SK"/>
        </w:rPr>
        <w:t xml:space="preserve">neprenáša zodpovednosť za správnosť a aktuálnosť </w:t>
      </w:r>
      <w:r w:rsidR="00142A94" w:rsidRPr="00CF512B">
        <w:rPr>
          <w:lang w:val="sk-SK"/>
        </w:rPr>
        <w:t>údajov</w:t>
      </w:r>
      <w:r w:rsidRPr="00CF512B">
        <w:rPr>
          <w:lang w:val="sk-SK"/>
        </w:rPr>
        <w:t xml:space="preserve"> z dnešného vlastníka na centrálnu entitu. Práve preto je striktne oddelené pripojenie referenčných</w:t>
      </w:r>
      <w:r w:rsidR="00142A94" w:rsidRPr="00CF512B">
        <w:rPr>
          <w:lang w:val="sk-SK"/>
        </w:rPr>
        <w:t xml:space="preserve"> údajov</w:t>
      </w:r>
      <w:r w:rsidRPr="00CF512B">
        <w:rPr>
          <w:lang w:val="sk-SK"/>
        </w:rPr>
        <w:t xml:space="preserve"> do synchronizačnej vrstvy (robí a z</w:t>
      </w:r>
      <w:r w:rsidR="00080A19">
        <w:rPr>
          <w:lang w:val="sk-SK"/>
        </w:rPr>
        <w:t xml:space="preserve">a projekt zodpovedá vlastník) </w:t>
      </w:r>
      <w:r w:rsidRPr="00CF512B">
        <w:rPr>
          <w:lang w:val="sk-SK"/>
        </w:rPr>
        <w:t xml:space="preserve">od publikácie jednotného API, kde implementáciu jednotného API poskytuje centrálny komponent, no konfiguráciu komu </w:t>
      </w:r>
      <w:r w:rsidR="00080A19">
        <w:rPr>
          <w:lang w:val="sk-SK"/>
        </w:rPr>
        <w:t xml:space="preserve">a </w:t>
      </w:r>
      <w:r w:rsidRPr="00CF512B">
        <w:rPr>
          <w:lang w:val="sk-SK"/>
        </w:rPr>
        <w:t xml:space="preserve">akým spôsobom robí opäť vlastník </w:t>
      </w:r>
      <w:r w:rsidR="00142A94" w:rsidRPr="00CF512B">
        <w:rPr>
          <w:lang w:val="sk-SK"/>
        </w:rPr>
        <w:t>údajov</w:t>
      </w:r>
      <w:r w:rsidRPr="00CF512B">
        <w:rPr>
          <w:lang w:val="sk-SK"/>
        </w:rPr>
        <w:t>.</w:t>
      </w:r>
    </w:p>
    <w:p w14:paraId="6D031687" w14:textId="77777777" w:rsidR="007466DC" w:rsidRPr="00142A94" w:rsidRDefault="007466DC" w:rsidP="00E33F71">
      <w:pPr>
        <w:pStyle w:val="Odsekzoznamu"/>
        <w:rPr>
          <w:lang w:val="sk-SK"/>
        </w:rPr>
      </w:pPr>
    </w:p>
    <w:p w14:paraId="0FD1793F" w14:textId="017750BC" w:rsidR="007466DC" w:rsidRDefault="00A0362C" w:rsidP="00E33F71">
      <w:pPr>
        <w:pStyle w:val="Odsekzoznamu"/>
        <w:numPr>
          <w:ilvl w:val="0"/>
          <w:numId w:val="8"/>
        </w:numPr>
        <w:rPr>
          <w:lang w:val="sk-SK"/>
        </w:rPr>
      </w:pPr>
      <w:r w:rsidRPr="00A47F0F">
        <w:rPr>
          <w:b/>
          <w:lang w:val="sk-SK"/>
        </w:rPr>
        <w:t>Všetky asistované kanály (</w:t>
      </w:r>
      <w:r w:rsidR="001B5B4C" w:rsidRPr="00A47F0F">
        <w:rPr>
          <w:b/>
          <w:lang w:val="sk-SK"/>
        </w:rPr>
        <w:t>klientske pracovisko</w:t>
      </w:r>
      <w:r w:rsidRPr="00A47F0F">
        <w:rPr>
          <w:b/>
          <w:lang w:val="sk-SK"/>
        </w:rPr>
        <w:t>, IOM...) by mali byť zdokonaľované súčasne so samoobslužnými kanálmi.</w:t>
      </w:r>
      <w:r w:rsidRPr="0091156F">
        <w:rPr>
          <w:lang w:val="sk-SK"/>
        </w:rPr>
        <w:t xml:space="preserve"> Integračná architektúra vytvára predpoklad dodávať kľúčové benefity pre občana do všetkých kanálov (nie len prednostne digitálnych). Naopak, </w:t>
      </w:r>
      <w:r w:rsidR="00080A19">
        <w:rPr>
          <w:lang w:val="sk-SK"/>
        </w:rPr>
        <w:t xml:space="preserve">je potrebné </w:t>
      </w:r>
      <w:r w:rsidRPr="0091156F">
        <w:rPr>
          <w:lang w:val="sk-SK"/>
        </w:rPr>
        <w:t xml:space="preserve">vylúčiť asymetrický prístup k rozvoju asistovaných obslužných kanálov (ich zanedbávanie). </w:t>
      </w:r>
      <w:r w:rsidR="00080A19">
        <w:rPr>
          <w:lang w:val="sk-SK"/>
        </w:rPr>
        <w:t>Nebolo by správne</w:t>
      </w:r>
      <w:r w:rsidRPr="0091156F">
        <w:rPr>
          <w:lang w:val="sk-SK"/>
        </w:rPr>
        <w:t xml:space="preserve">, ak by občan </w:t>
      </w:r>
      <w:r w:rsidR="00080A19">
        <w:rPr>
          <w:lang w:val="sk-SK"/>
        </w:rPr>
        <w:t>v rámci</w:t>
      </w:r>
      <w:r w:rsidR="00E95DFE">
        <w:rPr>
          <w:lang w:val="sk-SK"/>
        </w:rPr>
        <w:t xml:space="preserve"> samoobslužného kanála</w:t>
      </w:r>
      <w:r w:rsidRPr="0091156F">
        <w:rPr>
          <w:lang w:val="sk-SK"/>
        </w:rPr>
        <w:t xml:space="preserve"> dostal lepšie služby, ako má úradník na </w:t>
      </w:r>
      <w:r w:rsidR="00E95DFE">
        <w:rPr>
          <w:lang w:val="sk-SK"/>
        </w:rPr>
        <w:t>klientskom pracovisku či</w:t>
      </w:r>
      <w:r w:rsidRPr="0091156F">
        <w:rPr>
          <w:lang w:val="sk-SK"/>
        </w:rPr>
        <w:t xml:space="preserve"> IOM.</w:t>
      </w:r>
    </w:p>
    <w:p w14:paraId="743680EB" w14:textId="45713FEB" w:rsidR="007466DC" w:rsidRDefault="007466DC" w:rsidP="00E33F71">
      <w:pPr>
        <w:pStyle w:val="Odsekzoznamu"/>
        <w:rPr>
          <w:lang w:val="sk-SK"/>
        </w:rPr>
      </w:pPr>
    </w:p>
    <w:p w14:paraId="61272228" w14:textId="17C11206" w:rsidR="0040567A" w:rsidRDefault="00A0362C" w:rsidP="00E33F71">
      <w:pPr>
        <w:pStyle w:val="Odsekzoznamu"/>
        <w:numPr>
          <w:ilvl w:val="0"/>
          <w:numId w:val="8"/>
        </w:numPr>
        <w:rPr>
          <w:lang w:val="sk-SK"/>
        </w:rPr>
      </w:pPr>
      <w:r w:rsidRPr="00A47F0F">
        <w:rPr>
          <w:b/>
          <w:lang w:val="sk-SK"/>
        </w:rPr>
        <w:t xml:space="preserve">Princíp „jedenkrát a dosť“ </w:t>
      </w:r>
      <w:r w:rsidR="008706A2" w:rsidRPr="00A47F0F">
        <w:rPr>
          <w:b/>
          <w:lang w:val="sk-SK"/>
        </w:rPr>
        <w:t xml:space="preserve">je potrebné </w:t>
      </w:r>
      <w:r w:rsidRPr="00A47F0F">
        <w:rPr>
          <w:b/>
          <w:lang w:val="sk-SK"/>
        </w:rPr>
        <w:t>riešiť primárne cez koncept zdieľania údajov v referenčných registroch.</w:t>
      </w:r>
      <w:r w:rsidRPr="0091156F">
        <w:rPr>
          <w:lang w:val="sk-SK"/>
        </w:rPr>
        <w:t xml:space="preserve">  Uvažovať o iných spôsoboch</w:t>
      </w:r>
      <w:r w:rsidR="001B5B4C">
        <w:rPr>
          <w:lang w:val="sk-SK"/>
        </w:rPr>
        <w:t xml:space="preserve"> je vhodné</w:t>
      </w:r>
      <w:r w:rsidRPr="0091156F">
        <w:rPr>
          <w:lang w:val="sk-SK"/>
        </w:rPr>
        <w:t>, až keď sú možnosti tohto kon</w:t>
      </w:r>
      <w:r w:rsidR="008706A2">
        <w:rPr>
          <w:lang w:val="sk-SK"/>
        </w:rPr>
        <w:t>ceptu vyčerpané. Napríklad zmenu</w:t>
      </w:r>
      <w:r w:rsidRPr="0091156F">
        <w:rPr>
          <w:lang w:val="sk-SK"/>
        </w:rPr>
        <w:t xml:space="preserve"> osobných údajov (priezviska u ženy po svadbe je možné vybaviť čisto aplikáciou prístupu dátovej synchronizácie (so štartom</w:t>
      </w:r>
      <w:r w:rsidR="00E44BE0">
        <w:rPr>
          <w:lang w:val="sk-SK"/>
        </w:rPr>
        <w:t xml:space="preserve"> na matrike</w:t>
      </w:r>
      <w:r w:rsidR="00D52042">
        <w:rPr>
          <w:lang w:val="sk-SK"/>
        </w:rPr>
        <w:t xml:space="preserve">, </w:t>
      </w:r>
      <w:r w:rsidRPr="00123F96">
        <w:rPr>
          <w:lang w:val="sk-SK"/>
        </w:rPr>
        <w:t xml:space="preserve">kde občan požiada </w:t>
      </w:r>
      <w:r w:rsidR="00123F96" w:rsidRPr="00123F96">
        <w:rPr>
          <w:lang w:val="sk-SK"/>
        </w:rPr>
        <w:t>o zmenu mena</w:t>
      </w:r>
      <w:r w:rsidRPr="0091156F">
        <w:rPr>
          <w:lang w:val="sk-SK"/>
        </w:rPr>
        <w:t xml:space="preserve"> a následne sú zmeny propagované všade kam treba). Ak nejaká inštitúcia na základe zmeny potrebuje vydať nový doklad, tak môže automaticky spustiť </w:t>
      </w:r>
      <w:r w:rsidR="001B5B4C">
        <w:rPr>
          <w:lang w:val="sk-SK"/>
        </w:rPr>
        <w:t>dávkový proces</w:t>
      </w:r>
      <w:r w:rsidRPr="0091156F">
        <w:rPr>
          <w:lang w:val="sk-SK"/>
        </w:rPr>
        <w:t xml:space="preserve"> (</w:t>
      </w:r>
      <w:r w:rsidR="00A47F0F">
        <w:rPr>
          <w:lang w:val="sk-SK"/>
        </w:rPr>
        <w:t xml:space="preserve">napr. </w:t>
      </w:r>
      <w:r w:rsidRPr="0091156F">
        <w:rPr>
          <w:lang w:val="sk-SK"/>
        </w:rPr>
        <w:t>raz denne)</w:t>
      </w:r>
      <w:r w:rsidR="00A47F0F">
        <w:rPr>
          <w:lang w:val="sk-SK"/>
        </w:rPr>
        <w:t>,</w:t>
      </w:r>
      <w:r w:rsidRPr="0091156F">
        <w:rPr>
          <w:lang w:val="sk-SK"/>
        </w:rPr>
        <w:t xml:space="preserve"> ktorý spracuje prírastkové informácie o zmenách údajov z dátovej synchronizácie a spustí proces vytvorenia a zaslania nových dokumentov ako proaktívnu službu.</w:t>
      </w:r>
    </w:p>
    <w:p w14:paraId="263A5155" w14:textId="77777777" w:rsidR="0040567A" w:rsidRPr="0091156F" w:rsidRDefault="0040567A" w:rsidP="00E33F71">
      <w:pPr>
        <w:pStyle w:val="Odsekzoznamu"/>
        <w:rPr>
          <w:lang w:val="sk-SK"/>
        </w:rPr>
      </w:pPr>
    </w:p>
    <w:p w14:paraId="7BA6301C" w14:textId="157A40C8" w:rsidR="0040567A" w:rsidRDefault="00A0362C" w:rsidP="00E33F71">
      <w:pPr>
        <w:pStyle w:val="Odsekzoznamu"/>
        <w:numPr>
          <w:ilvl w:val="0"/>
          <w:numId w:val="8"/>
        </w:numPr>
        <w:rPr>
          <w:lang w:val="sk-SK"/>
        </w:rPr>
      </w:pPr>
      <w:r w:rsidRPr="00A47F0F">
        <w:rPr>
          <w:b/>
          <w:lang w:val="sk-SK"/>
        </w:rPr>
        <w:t>Postup od jednoduchého k zložitému.</w:t>
      </w:r>
      <w:r w:rsidR="00A47F0F">
        <w:rPr>
          <w:lang w:val="sk-SK"/>
        </w:rPr>
        <w:t xml:space="preserve"> Tento princíp definuje samotná</w:t>
      </w:r>
      <w:r w:rsidRPr="00A0362C">
        <w:rPr>
          <w:lang w:val="sk-SK"/>
        </w:rPr>
        <w:t xml:space="preserve"> NKIVS (postupné budovanie úžitku v hlavnej dejovej línii). Postupné dodávanie úžitkovej hodnoty v zmysle  „dátová synchronizácia“ -&gt; „automatizácia“ -&gt; „životné </w:t>
      </w:r>
      <w:r w:rsidR="00E87E83">
        <w:rPr>
          <w:lang w:val="sk-SK"/>
        </w:rPr>
        <w:t xml:space="preserve">situácie </w:t>
      </w:r>
      <w:r w:rsidRPr="00A0362C">
        <w:rPr>
          <w:lang w:val="sk-SK"/>
        </w:rPr>
        <w:t>(v zmysle zreťazených podaní)“ má svoju logiku. Pokým nie je zavedená dátová synchronizácia sú možnosti automatizácie minimálne, pretože občan musí pri využívaní elektronických služieb posielať (scanované) dokumenty, ktoré ešte musí chodiť na fyzické miesto overovať. Nehovoriac o pokuse zreťaziť takéto podania. Na záver – zreťazovať podania, ktoré nie sú aspoň v základnej miere automatizované</w:t>
      </w:r>
      <w:r w:rsidR="00A47F0F">
        <w:rPr>
          <w:lang w:val="sk-SK"/>
        </w:rPr>
        <w:t xml:space="preserve">, </w:t>
      </w:r>
      <w:r w:rsidRPr="00A0362C">
        <w:rPr>
          <w:lang w:val="sk-SK"/>
        </w:rPr>
        <w:t xml:space="preserve">len vygeneruje </w:t>
      </w:r>
      <w:r w:rsidR="001B5B4C">
        <w:rPr>
          <w:lang w:val="sk-SK"/>
        </w:rPr>
        <w:t>často zbytočnú</w:t>
      </w:r>
      <w:r w:rsidR="00D5108F">
        <w:rPr>
          <w:lang w:val="sk-SK"/>
        </w:rPr>
        <w:t xml:space="preserve"> </w:t>
      </w:r>
      <w:r w:rsidRPr="00A0362C">
        <w:rPr>
          <w:lang w:val="sk-SK"/>
        </w:rPr>
        <w:t>snahu orchestrovať procesy, ktoré (kvôli lehotám na „manuálne“ vyjadrenie) sa ťahajú niekoľko mesiacov. Navrhovaná postupnosť neznamená blokovanie v prípade novej implementácie</w:t>
      </w:r>
      <w:r w:rsidR="00A47F0F">
        <w:rPr>
          <w:lang w:val="sk-SK"/>
        </w:rPr>
        <w:t>,</w:t>
      </w:r>
      <w:r w:rsidRPr="00A0362C">
        <w:rPr>
          <w:lang w:val="sk-SK"/>
        </w:rPr>
        <w:t xml:space="preserve"> či funkčného rozvoja informačného systému, pokiaľ bude pr</w:t>
      </w:r>
      <w:r w:rsidR="00A47F0F">
        <w:rPr>
          <w:lang w:val="sk-SK"/>
        </w:rPr>
        <w:t>eukázaný princíp e</w:t>
      </w:r>
      <w:r w:rsidRPr="00A0362C">
        <w:rPr>
          <w:lang w:val="sk-SK"/>
        </w:rPr>
        <w:t>fektívnosti a pridanej hodnoty.</w:t>
      </w:r>
      <w:r w:rsidR="0040567A">
        <w:rPr>
          <w:lang w:val="sk-SK"/>
        </w:rPr>
        <w:t xml:space="preserve"> </w:t>
      </w:r>
    </w:p>
    <w:p w14:paraId="51419605" w14:textId="77777777" w:rsidR="0040567A" w:rsidRPr="00A0362C" w:rsidRDefault="0040567A" w:rsidP="00E33F71">
      <w:pPr>
        <w:pStyle w:val="Odsekzoznamu"/>
        <w:rPr>
          <w:lang w:val="sk-SK"/>
        </w:rPr>
      </w:pPr>
    </w:p>
    <w:p w14:paraId="2F99447A" w14:textId="02559A15" w:rsidR="0040567A" w:rsidRDefault="00A47F0F" w:rsidP="00E33F71">
      <w:pPr>
        <w:pStyle w:val="Odsekzoznamu"/>
        <w:numPr>
          <w:ilvl w:val="0"/>
          <w:numId w:val="8"/>
        </w:numPr>
        <w:rPr>
          <w:lang w:val="sk-SK"/>
        </w:rPr>
      </w:pPr>
      <w:r>
        <w:rPr>
          <w:b/>
          <w:lang w:val="sk-SK"/>
        </w:rPr>
        <w:t>Oddelenie kontextového a obslužného</w:t>
      </w:r>
      <w:r w:rsidR="00A0362C" w:rsidRPr="00A47F0F">
        <w:rPr>
          <w:b/>
          <w:lang w:val="sk-SK"/>
        </w:rPr>
        <w:t xml:space="preserve"> významu termínu životné situácie.</w:t>
      </w:r>
      <w:r w:rsidR="00A0362C" w:rsidRPr="00A0362C">
        <w:rPr>
          <w:lang w:val="sk-SK"/>
        </w:rPr>
        <w:t>. Kontextový význam je v zmysle okamih</w:t>
      </w:r>
      <w:r>
        <w:rPr>
          <w:lang w:val="sk-SK"/>
        </w:rPr>
        <w:t>u</w:t>
      </w:r>
      <w:r w:rsidR="00A0362C" w:rsidRPr="00A0362C">
        <w:rPr>
          <w:lang w:val="sk-SK"/>
        </w:rPr>
        <w:t xml:space="preserve"> ži</w:t>
      </w:r>
      <w:r>
        <w:rPr>
          <w:lang w:val="sk-SK"/>
        </w:rPr>
        <w:t xml:space="preserve">vota, v ktorom sa občan ocitne, </w:t>
      </w:r>
      <w:r w:rsidR="00A0362C" w:rsidRPr="00A0362C">
        <w:rPr>
          <w:lang w:val="sk-SK"/>
        </w:rPr>
        <w:t>čo sa často využíva pre zlepš</w:t>
      </w:r>
      <w:r>
        <w:rPr>
          <w:lang w:val="sk-SK"/>
        </w:rPr>
        <w:t>enie navigácie na ÚPVS. V</w:t>
      </w:r>
      <w:r w:rsidR="00A0362C" w:rsidRPr="00A0362C">
        <w:rPr>
          <w:lang w:val="sk-SK"/>
        </w:rPr>
        <w:t>ýsledkom je návod na použitie jednej alebo viacerých služieb zodpovedajúcich danej životnej situácii.  Obslužný význam v zmysle zreťazenia v</w:t>
      </w:r>
      <w:r>
        <w:rPr>
          <w:lang w:val="sk-SK"/>
        </w:rPr>
        <w:t>iacerých samostatných služieb (</w:t>
      </w:r>
      <w:r w:rsidR="00A0362C" w:rsidRPr="00A0362C">
        <w:rPr>
          <w:lang w:val="sk-SK"/>
        </w:rPr>
        <w:t>p</w:t>
      </w:r>
      <w:r>
        <w:rPr>
          <w:lang w:val="sk-SK"/>
        </w:rPr>
        <w:t>odaní), ktorým sa</w:t>
      </w:r>
      <w:r w:rsidR="00A0362C" w:rsidRPr="00A0362C">
        <w:rPr>
          <w:lang w:val="sk-SK"/>
        </w:rPr>
        <w:t xml:space="preserve"> zabezpečí obslúženie daného človeka automatizovanie cez</w:t>
      </w:r>
      <w:r>
        <w:rPr>
          <w:lang w:val="sk-SK"/>
        </w:rPr>
        <w:t xml:space="preserve"> viacero individuálnych podaní </w:t>
      </w:r>
      <w:r w:rsidR="00A0362C" w:rsidRPr="00A0362C">
        <w:rPr>
          <w:lang w:val="sk-SK"/>
        </w:rPr>
        <w:t>zreťazených za sebou.</w:t>
      </w:r>
    </w:p>
    <w:p w14:paraId="2B307402" w14:textId="77777777" w:rsidR="0040567A" w:rsidRPr="00A0362C" w:rsidRDefault="0040567A" w:rsidP="00E33F71">
      <w:pPr>
        <w:pStyle w:val="Odsekzoznamu"/>
        <w:rPr>
          <w:lang w:val="sk-SK"/>
        </w:rPr>
      </w:pPr>
    </w:p>
    <w:p w14:paraId="30404C6E" w14:textId="5CF60912" w:rsidR="007D4D5C" w:rsidRPr="008E1E3F" w:rsidRDefault="00A0362C" w:rsidP="00E33F71">
      <w:pPr>
        <w:pStyle w:val="Odsekzoznamu"/>
        <w:numPr>
          <w:ilvl w:val="0"/>
          <w:numId w:val="8"/>
        </w:numPr>
        <w:rPr>
          <w:lang w:val="sk-SK"/>
        </w:rPr>
      </w:pPr>
      <w:r w:rsidRPr="00440CE5">
        <w:rPr>
          <w:b/>
          <w:lang w:val="sk-SK"/>
        </w:rPr>
        <w:t>Legislatíva nemôže byť bariérou pre efektívne procesné riešenia.</w:t>
      </w:r>
      <w:r w:rsidRPr="00A0362C">
        <w:rPr>
          <w:lang w:val="sk-SK"/>
        </w:rPr>
        <w:t xml:space="preserve"> Legislatívne bariéry je treba búrať a vytvárať tak cestu pre ich aplikovanie. Je potrebné si uvedomiť, že sprístupniť referencovanie údajov pomocou dátovej synchronizácie (jedenkrát a dosť) si bude v mnohých prípadoch vyžadovať úpravu legislatívy. Rovnako tak bude zmenu legislatívy vyžadovať v mnohých prípadoch aj automatizácia procesov vybavovania.</w:t>
      </w:r>
      <w:bookmarkStart w:id="14" w:name="_Toc474684455"/>
      <w:bookmarkStart w:id="15" w:name="_Toc474684456"/>
      <w:bookmarkStart w:id="16" w:name="_Toc474684457"/>
      <w:bookmarkStart w:id="17" w:name="_Toc474684458"/>
      <w:bookmarkStart w:id="18" w:name="_Toc474684459"/>
      <w:bookmarkEnd w:id="14"/>
      <w:bookmarkEnd w:id="15"/>
      <w:bookmarkEnd w:id="16"/>
      <w:bookmarkEnd w:id="17"/>
      <w:bookmarkEnd w:id="18"/>
      <w:r w:rsidR="003A6615">
        <w:rPr>
          <w:lang w:val="sk-SK"/>
        </w:rPr>
        <w:t xml:space="preserve"> </w:t>
      </w:r>
      <w:r w:rsidR="003A6615" w:rsidRPr="003A6615">
        <w:rPr>
          <w:lang w:val="sk-SK"/>
        </w:rPr>
        <w:t>Aby to bolo efektívne, tak najprv treba jasne definovať základné procesy naprieč všetkých agend (sektorov) a potom koordinovane meniť legislatívu pre jednotlivé sektory.</w:t>
      </w:r>
      <w:r w:rsidR="007D4D5C" w:rsidRPr="008E1E3F">
        <w:rPr>
          <w:lang w:val="sk-SK"/>
        </w:rPr>
        <w:br w:type="page"/>
      </w:r>
    </w:p>
    <w:p w14:paraId="0B38B99A" w14:textId="2C22687D" w:rsidR="007D2F8F" w:rsidRPr="008E1E3F" w:rsidRDefault="0091156F" w:rsidP="00E33F71">
      <w:pPr>
        <w:pStyle w:val="Nadpis1"/>
        <w:rPr>
          <w:lang w:val="sk-SK"/>
        </w:rPr>
      </w:pPr>
      <w:bookmarkStart w:id="19" w:name="_Toc479242039"/>
      <w:r>
        <w:rPr>
          <w:lang w:val="sk-SK"/>
        </w:rPr>
        <w:t>Popis referenčnej architektúry IIS</w:t>
      </w:r>
      <w:r w:rsidR="00FD6A7B">
        <w:rPr>
          <w:lang w:val="sk-SK"/>
        </w:rPr>
        <w:t xml:space="preserve"> </w:t>
      </w:r>
      <w:r>
        <w:rPr>
          <w:lang w:val="sk-SK"/>
        </w:rPr>
        <w:t>VS</w:t>
      </w:r>
      <w:bookmarkEnd w:id="19"/>
    </w:p>
    <w:p w14:paraId="22786C90" w14:textId="56253E18" w:rsidR="0091156F" w:rsidRDefault="00D26857" w:rsidP="00E33F71">
      <w:pPr>
        <w:rPr>
          <w:lang w:val="sk-SK"/>
        </w:rPr>
      </w:pPr>
      <w:r>
        <w:rPr>
          <w:lang w:val="sk-SK"/>
        </w:rPr>
        <w:t>Referenčná</w:t>
      </w:r>
      <w:r w:rsidR="0091156F" w:rsidRPr="0091156F">
        <w:rPr>
          <w:lang w:val="sk-SK"/>
        </w:rPr>
        <w:t xml:space="preserve"> archit</w:t>
      </w:r>
      <w:r>
        <w:rPr>
          <w:lang w:val="sk-SK"/>
        </w:rPr>
        <w:t>ektúra je tvorená úrovňami</w:t>
      </w:r>
      <w:r w:rsidR="0091156F" w:rsidRPr="0091156F">
        <w:rPr>
          <w:lang w:val="sk-SK"/>
        </w:rPr>
        <w:t xml:space="preserve">, v rámci ktorých sú osadené konkrétne informačné systémy. </w:t>
      </w:r>
      <w:r>
        <w:rPr>
          <w:lang w:val="sk-SK"/>
        </w:rPr>
        <w:t>Toto</w:t>
      </w:r>
      <w:r w:rsidRPr="00D26857">
        <w:rPr>
          <w:lang w:val="sk-SK"/>
        </w:rPr>
        <w:t xml:space="preserve"> rozdelenie je možné priamo mapovať na aplikačnú vrstvu strategickej architektúry verejnej správy</w:t>
      </w:r>
      <w:r>
        <w:rPr>
          <w:lang w:val="sk-SK"/>
        </w:rPr>
        <w:t xml:space="preserve"> (viď</w:t>
      </w:r>
      <w:r w:rsidR="00254AA7">
        <w:rPr>
          <w:lang w:val="sk-SK"/>
        </w:rPr>
        <w:t xml:space="preserve"> kapitola</w:t>
      </w:r>
      <w:r>
        <w:rPr>
          <w:lang w:val="sk-SK"/>
        </w:rPr>
        <w:t xml:space="preserve"> </w:t>
      </w:r>
      <w:r w:rsidR="00254AA7">
        <w:rPr>
          <w:lang w:val="sk-SK"/>
        </w:rPr>
        <w:fldChar w:fldCharType="begin"/>
      </w:r>
      <w:r w:rsidR="00254AA7">
        <w:rPr>
          <w:lang w:val="sk-SK"/>
        </w:rPr>
        <w:instrText xml:space="preserve"> REF _Ref479234028 \r \h </w:instrText>
      </w:r>
      <w:r w:rsidR="00254AA7">
        <w:rPr>
          <w:lang w:val="sk-SK"/>
        </w:rPr>
      </w:r>
      <w:r w:rsidR="00254AA7">
        <w:rPr>
          <w:lang w:val="sk-SK"/>
        </w:rPr>
        <w:fldChar w:fldCharType="separate"/>
      </w:r>
      <w:r w:rsidR="00254AA7">
        <w:rPr>
          <w:lang w:val="sk-SK"/>
        </w:rPr>
        <w:t>7</w:t>
      </w:r>
      <w:r w:rsidR="00254AA7">
        <w:rPr>
          <w:lang w:val="sk-SK"/>
        </w:rPr>
        <w:fldChar w:fldCharType="end"/>
      </w:r>
      <w:r>
        <w:rPr>
          <w:lang w:val="sk-SK"/>
        </w:rPr>
        <w:t>).</w:t>
      </w:r>
      <w:r w:rsidRPr="00D26857">
        <w:rPr>
          <w:lang w:val="sk-SK"/>
        </w:rPr>
        <w:t xml:space="preserve"> </w:t>
      </w:r>
      <w:r w:rsidR="0091156F" w:rsidRPr="0091156F">
        <w:rPr>
          <w:lang w:val="sk-SK"/>
        </w:rPr>
        <w:t xml:space="preserve">V rámci každej </w:t>
      </w:r>
      <w:r>
        <w:rPr>
          <w:lang w:val="sk-SK"/>
        </w:rPr>
        <w:t>úrovne</w:t>
      </w:r>
      <w:r w:rsidR="0091156F" w:rsidRPr="0091156F">
        <w:rPr>
          <w:lang w:val="sk-SK"/>
        </w:rPr>
        <w:t xml:space="preserve"> plnia jednotlivé </w:t>
      </w:r>
      <w:r>
        <w:rPr>
          <w:lang w:val="sk-SK"/>
        </w:rPr>
        <w:t xml:space="preserve">informačné </w:t>
      </w:r>
      <w:r w:rsidR="0091156F" w:rsidRPr="0091156F">
        <w:rPr>
          <w:lang w:val="sk-SK"/>
        </w:rPr>
        <w:t>systémy podobné poslanie (aj keď úlohy pln</w:t>
      </w:r>
      <w:r w:rsidR="00254AA7">
        <w:rPr>
          <w:lang w:val="sk-SK"/>
        </w:rPr>
        <w:t>ia špecificky</w:t>
      </w:r>
      <w:r>
        <w:rPr>
          <w:lang w:val="sk-SK"/>
        </w:rPr>
        <w:t xml:space="preserve"> k danému systému)</w:t>
      </w:r>
      <w:r w:rsidR="0091156F" w:rsidRPr="0091156F">
        <w:rPr>
          <w:lang w:val="sk-SK"/>
        </w:rPr>
        <w:t>:</w:t>
      </w:r>
    </w:p>
    <w:p w14:paraId="144867BE" w14:textId="77777777" w:rsidR="0091156F" w:rsidRPr="0091156F" w:rsidRDefault="0091156F" w:rsidP="00E33F71">
      <w:pPr>
        <w:rPr>
          <w:lang w:val="sk-SK"/>
        </w:rPr>
      </w:pPr>
    </w:p>
    <w:p w14:paraId="00E994E0" w14:textId="0C54AC6E" w:rsidR="0091156F" w:rsidRPr="0091156F" w:rsidRDefault="00D26857" w:rsidP="00E33F71">
      <w:pPr>
        <w:numPr>
          <w:ilvl w:val="0"/>
          <w:numId w:val="9"/>
        </w:numPr>
        <w:rPr>
          <w:lang w:val="sk-SK"/>
        </w:rPr>
      </w:pPr>
      <w:r>
        <w:rPr>
          <w:b/>
          <w:lang w:val="sk-SK"/>
        </w:rPr>
        <w:t>Úroveň</w:t>
      </w:r>
      <w:r w:rsidR="0091156F" w:rsidRPr="0091156F">
        <w:rPr>
          <w:b/>
          <w:lang w:val="sk-SK"/>
        </w:rPr>
        <w:t xml:space="preserve"> </w:t>
      </w:r>
      <w:r w:rsidR="000D1C94">
        <w:rPr>
          <w:b/>
          <w:lang w:val="sk-SK"/>
        </w:rPr>
        <w:t>prístupových miest</w:t>
      </w:r>
      <w:r w:rsidR="0091156F" w:rsidRPr="0091156F">
        <w:rPr>
          <w:lang w:val="sk-SK"/>
        </w:rPr>
        <w:t xml:space="preserve">. Obsahuje systémy, ktoré realizujú špecifickú (nezdieľateľnú) podporu daného kanálu (front-endu). Typicky sa jedná hlavne o kanálovo špecifické používateľské rozhrania. Podrobnejšia kategorizácia systémov v rámci tejto </w:t>
      </w:r>
      <w:r>
        <w:rPr>
          <w:lang w:val="sk-SK"/>
        </w:rPr>
        <w:t>úrovne</w:t>
      </w:r>
      <w:r w:rsidR="0091156F" w:rsidRPr="0091156F">
        <w:rPr>
          <w:lang w:val="sk-SK"/>
        </w:rPr>
        <w:t xml:space="preserve"> sa (podobne ako pri kategorizácií jednotlivých interakčných kanálov) delí na:</w:t>
      </w:r>
    </w:p>
    <w:p w14:paraId="1C011092" w14:textId="3868D54E" w:rsidR="0091156F" w:rsidRPr="0091156F" w:rsidRDefault="0091156F" w:rsidP="00E33F71">
      <w:pPr>
        <w:numPr>
          <w:ilvl w:val="1"/>
          <w:numId w:val="9"/>
        </w:numPr>
        <w:rPr>
          <w:lang w:val="sk-SK"/>
        </w:rPr>
      </w:pPr>
      <w:r w:rsidRPr="0091156F">
        <w:rPr>
          <w:b/>
          <w:lang w:val="sk-SK"/>
        </w:rPr>
        <w:t>samoobslužné</w:t>
      </w:r>
      <w:r w:rsidRPr="0091156F">
        <w:rPr>
          <w:lang w:val="sk-SK"/>
        </w:rPr>
        <w:t xml:space="preserve"> </w:t>
      </w:r>
      <w:r w:rsidR="000D1C94">
        <w:rPr>
          <w:lang w:val="sk-SK"/>
        </w:rPr>
        <w:t>prístupové miesta</w:t>
      </w:r>
      <w:r w:rsidRPr="0091156F">
        <w:rPr>
          <w:lang w:val="sk-SK"/>
        </w:rPr>
        <w:t xml:space="preserve">, sem patria </w:t>
      </w:r>
      <w:r w:rsidR="000D1C94">
        <w:rPr>
          <w:lang w:val="sk-SK"/>
        </w:rPr>
        <w:t>prístupové miesta</w:t>
      </w:r>
      <w:r w:rsidRPr="0091156F">
        <w:rPr>
          <w:lang w:val="sk-SK"/>
        </w:rPr>
        <w:t xml:space="preserve"> terajšej aj budúcej elektronickej samoobsluhy (</w:t>
      </w:r>
      <w:r w:rsidR="00CB15C5">
        <w:rPr>
          <w:lang w:val="sk-SK"/>
        </w:rPr>
        <w:t xml:space="preserve">prístupový komponent </w:t>
      </w:r>
      <w:r w:rsidRPr="0091156F">
        <w:rPr>
          <w:lang w:val="sk-SK"/>
        </w:rPr>
        <w:t>ÚPVS, špecializované portály</w:t>
      </w:r>
      <w:r w:rsidR="00510D70">
        <w:rPr>
          <w:lang w:val="sk-SK"/>
        </w:rPr>
        <w:t>, portály územných samospráv</w:t>
      </w:r>
      <w:r w:rsidR="00AE6DE8">
        <w:rPr>
          <w:lang w:val="sk-SK"/>
        </w:rPr>
        <w:t xml:space="preserve"> a pod.</w:t>
      </w:r>
      <w:r w:rsidRPr="0091156F">
        <w:rPr>
          <w:lang w:val="sk-SK"/>
        </w:rPr>
        <w:t>)</w:t>
      </w:r>
      <w:r w:rsidRPr="0091156F">
        <w:rPr>
          <w:lang w:val="en-US"/>
        </w:rPr>
        <w:t>;</w:t>
      </w:r>
    </w:p>
    <w:p w14:paraId="6FE5778C" w14:textId="2E2323EE" w:rsidR="0091156F" w:rsidRPr="0091156F" w:rsidRDefault="0091156F" w:rsidP="00E33F71">
      <w:pPr>
        <w:numPr>
          <w:ilvl w:val="1"/>
          <w:numId w:val="9"/>
        </w:numPr>
        <w:rPr>
          <w:lang w:val="sk-SK"/>
        </w:rPr>
      </w:pPr>
      <w:r w:rsidRPr="0091156F">
        <w:rPr>
          <w:b/>
          <w:lang w:val="sk-SK"/>
        </w:rPr>
        <w:t>obslužné</w:t>
      </w:r>
      <w:r w:rsidRPr="0091156F">
        <w:rPr>
          <w:lang w:val="sk-SK"/>
        </w:rPr>
        <w:t xml:space="preserve"> </w:t>
      </w:r>
      <w:r w:rsidR="000D1C94">
        <w:rPr>
          <w:lang w:val="sk-SK"/>
        </w:rPr>
        <w:t>prístupové miesta</w:t>
      </w:r>
      <w:r w:rsidRPr="0091156F">
        <w:rPr>
          <w:lang w:val="sk-SK"/>
        </w:rPr>
        <w:t>, kam patr</w:t>
      </w:r>
      <w:r w:rsidR="00510D70">
        <w:rPr>
          <w:lang w:val="sk-SK"/>
        </w:rPr>
        <w:t xml:space="preserve">ia IS pre </w:t>
      </w:r>
      <w:r w:rsidRPr="0091156F">
        <w:rPr>
          <w:lang w:val="sk-SK"/>
        </w:rPr>
        <w:t xml:space="preserve">Kontaktné centrum a špecializované </w:t>
      </w:r>
      <w:r w:rsidR="00151DE6">
        <w:rPr>
          <w:lang w:val="sk-SK"/>
        </w:rPr>
        <w:t>klientske pracoviská</w:t>
      </w:r>
      <w:r w:rsidRPr="0091156F">
        <w:rPr>
          <w:lang w:val="sk-SK"/>
        </w:rPr>
        <w:t>, ale aj I</w:t>
      </w:r>
      <w:r w:rsidR="00510D70">
        <w:rPr>
          <w:lang w:val="sk-SK"/>
        </w:rPr>
        <w:t>O</w:t>
      </w:r>
      <w:r w:rsidRPr="0091156F">
        <w:rPr>
          <w:lang w:val="sk-SK"/>
        </w:rPr>
        <w:t>M.</w:t>
      </w:r>
    </w:p>
    <w:p w14:paraId="51281847" w14:textId="77777777" w:rsidR="0091156F" w:rsidRPr="0091156F" w:rsidRDefault="0091156F" w:rsidP="00E33F71">
      <w:pPr>
        <w:rPr>
          <w:lang w:val="sk-SK"/>
        </w:rPr>
      </w:pPr>
    </w:p>
    <w:p w14:paraId="0A3838EF" w14:textId="060A0931" w:rsidR="0091156F" w:rsidRPr="0091156F" w:rsidRDefault="00D26857" w:rsidP="00E33F71">
      <w:pPr>
        <w:numPr>
          <w:ilvl w:val="0"/>
          <w:numId w:val="9"/>
        </w:numPr>
        <w:rPr>
          <w:lang w:val="sk-SK"/>
        </w:rPr>
      </w:pPr>
      <w:r>
        <w:rPr>
          <w:b/>
          <w:lang w:val="sk-SK"/>
        </w:rPr>
        <w:t>Úroveň</w:t>
      </w:r>
      <w:r w:rsidR="0091156F" w:rsidRPr="0091156F">
        <w:rPr>
          <w:b/>
          <w:lang w:val="sk-SK"/>
        </w:rPr>
        <w:t xml:space="preserve"> spoločných modulov front-endu (FE)</w:t>
      </w:r>
      <w:r w:rsidR="0091156F" w:rsidRPr="0091156F">
        <w:rPr>
          <w:lang w:val="sk-SK"/>
        </w:rPr>
        <w:t xml:space="preserve">. Tvorí ju skupina systémov, poskytujúcich funkcionalitu podpory používateľskej interakcie, ktorú je možné zdieľať skrz viacero kanálov. Moduly môžu okrem funkčnosti poskytovať ako rozhrania používateľské (obrazovky), tak aj technologické (API).  Príkladmi takýchto systémov sú: </w:t>
      </w:r>
    </w:p>
    <w:p w14:paraId="29ECD3D6" w14:textId="292F0061" w:rsidR="0091156F" w:rsidRPr="0091156F" w:rsidRDefault="0091156F" w:rsidP="00E33F71">
      <w:pPr>
        <w:numPr>
          <w:ilvl w:val="1"/>
          <w:numId w:val="9"/>
        </w:numPr>
        <w:rPr>
          <w:lang w:val="sk-SK"/>
        </w:rPr>
      </w:pPr>
      <w:r w:rsidRPr="0091156F">
        <w:rPr>
          <w:lang w:val="sk-SK"/>
        </w:rPr>
        <w:t>Autentifikácia (aj mobilná), Autorizácia (v rámci neho aj správa splnomocnení), Schránky a doručovanie, Platobná GW (z pohľadu biznis logiky len jednoduché spočítanie súm), Formuláre (správa šablón</w:t>
      </w:r>
      <w:r w:rsidR="00CB15C5">
        <w:rPr>
          <w:lang w:val="sk-SK"/>
        </w:rPr>
        <w:t>/schém</w:t>
      </w:r>
      <w:r w:rsidRPr="0091156F">
        <w:rPr>
          <w:lang w:val="sk-SK"/>
        </w:rPr>
        <w:t xml:space="preserve"> a transformácia </w:t>
      </w:r>
      <w:r w:rsidR="00CF512B">
        <w:rPr>
          <w:lang w:val="sk-SK"/>
        </w:rPr>
        <w:t>údajov</w:t>
      </w:r>
      <w:r w:rsidRPr="0091156F">
        <w:rPr>
          <w:lang w:val="sk-SK"/>
        </w:rPr>
        <w:t xml:space="preserve"> na výstup prezentovateľný pre človeka), Centrálna tlač, OpenAPI </w:t>
      </w:r>
      <w:r w:rsidR="00904C21">
        <w:rPr>
          <w:lang w:val="sk-SK"/>
        </w:rPr>
        <w:t xml:space="preserve">Sandbox a developer </w:t>
      </w:r>
      <w:r w:rsidR="00FE44BE">
        <w:rPr>
          <w:lang w:val="sk-SK"/>
        </w:rPr>
        <w:t>portál, centrálne FO mikroslužby (vyhľadávanie, navigácia, atď...)</w:t>
      </w:r>
    </w:p>
    <w:p w14:paraId="7D877641" w14:textId="0B2E4D94" w:rsidR="0091156F" w:rsidRPr="0091156F" w:rsidRDefault="0091156F" w:rsidP="00E33F71">
      <w:pPr>
        <w:numPr>
          <w:ilvl w:val="1"/>
          <w:numId w:val="9"/>
        </w:numPr>
        <w:rPr>
          <w:lang w:val="sk-SK"/>
        </w:rPr>
      </w:pPr>
      <w:r w:rsidRPr="0091156F">
        <w:rPr>
          <w:lang w:val="sk-SK"/>
        </w:rPr>
        <w:t xml:space="preserve">Portfólio klienta, Jednotné klientske pracovisko, Centrálna orchestračná platforma pre procesnú integráciu životných </w:t>
      </w:r>
      <w:r w:rsidR="00E87E83">
        <w:rPr>
          <w:lang w:val="sk-SK"/>
        </w:rPr>
        <w:t>situácií</w:t>
      </w:r>
      <w:r w:rsidRPr="0091156F">
        <w:rPr>
          <w:lang w:val="sk-SK"/>
        </w:rPr>
        <w:t>, Konverzačný manažér (</w:t>
      </w:r>
      <w:r w:rsidR="00291F85">
        <w:rPr>
          <w:lang w:val="sk-SK"/>
        </w:rPr>
        <w:t xml:space="preserve">štátny </w:t>
      </w:r>
      <w:r w:rsidRPr="0091156F">
        <w:rPr>
          <w:lang w:val="sk-SK"/>
        </w:rPr>
        <w:t>messenger).</w:t>
      </w:r>
    </w:p>
    <w:p w14:paraId="50D0A0AF" w14:textId="77777777" w:rsidR="0091156F" w:rsidRPr="0091156F" w:rsidRDefault="0091156F" w:rsidP="00E33F71">
      <w:pPr>
        <w:rPr>
          <w:lang w:val="sk-SK"/>
        </w:rPr>
      </w:pPr>
    </w:p>
    <w:p w14:paraId="6EB14A30" w14:textId="4341D762" w:rsidR="0091156F" w:rsidRPr="0091156F" w:rsidRDefault="00D26857" w:rsidP="00E33F71">
      <w:pPr>
        <w:numPr>
          <w:ilvl w:val="0"/>
          <w:numId w:val="9"/>
        </w:numPr>
        <w:rPr>
          <w:lang w:val="sk-SK"/>
        </w:rPr>
      </w:pPr>
      <w:r>
        <w:rPr>
          <w:b/>
          <w:lang w:val="sk-SK"/>
        </w:rPr>
        <w:t>Úroveň</w:t>
      </w:r>
      <w:r w:rsidR="0091156F" w:rsidRPr="0091156F">
        <w:rPr>
          <w:b/>
          <w:lang w:val="sk-SK"/>
        </w:rPr>
        <w:t xml:space="preserve"> informačných systémov verejnej správy (ISVS).</w:t>
      </w:r>
      <w:r w:rsidR="0091156F" w:rsidRPr="0091156F">
        <w:rPr>
          <w:lang w:val="sk-SK"/>
        </w:rPr>
        <w:t xml:space="preserve"> Skladá sa zo systémov, ktoré poskytujú rozhrania a služby pre svojich používateľov (či už občanov, podnikateľov alebo úradníkov) a zároveň v rámci daného systému evidujú aspoň jednu vlastnú registrovú informáciu. Detailnejšie ich členíme na.:</w:t>
      </w:r>
    </w:p>
    <w:p w14:paraId="227813DE" w14:textId="65D43770" w:rsidR="0091156F" w:rsidRPr="0091156F" w:rsidRDefault="0091156F" w:rsidP="00E33F71">
      <w:pPr>
        <w:numPr>
          <w:ilvl w:val="1"/>
          <w:numId w:val="9"/>
        </w:numPr>
        <w:rPr>
          <w:lang w:val="sk-SK"/>
        </w:rPr>
      </w:pPr>
      <w:r w:rsidRPr="0091156F">
        <w:rPr>
          <w:b/>
          <w:lang w:val="sk-SK"/>
        </w:rPr>
        <w:t>Agendové</w:t>
      </w:r>
      <w:r w:rsidRPr="0091156F">
        <w:rPr>
          <w:lang w:val="sk-SK"/>
        </w:rPr>
        <w:t xml:space="preserve"> </w:t>
      </w:r>
      <w:r w:rsidRPr="0091156F">
        <w:rPr>
          <w:b/>
          <w:lang w:val="sk-SK"/>
        </w:rPr>
        <w:t>ISVS</w:t>
      </w:r>
      <w:r w:rsidRPr="0091156F">
        <w:rPr>
          <w:lang w:val="sk-SK"/>
        </w:rPr>
        <w:t>. Obsluhujú, resp. podieľajú sa na obsluhe občana a podnikateľa - poskytujú služby a GUI, ktoré občania a podnikatelia využívajú či už sprostredkovane (cez úradníka) alebo v rámci samoobsluhy. Sem patria aj tzv. základné registre (obyvateľov, adries, atď.), MojeDáta a pod.</w:t>
      </w:r>
    </w:p>
    <w:p w14:paraId="739EEC02" w14:textId="77777777" w:rsidR="0091156F" w:rsidRPr="0091156F" w:rsidRDefault="0091156F" w:rsidP="00E33F71">
      <w:pPr>
        <w:numPr>
          <w:ilvl w:val="1"/>
          <w:numId w:val="9"/>
        </w:numPr>
        <w:rPr>
          <w:lang w:val="sk-SK"/>
        </w:rPr>
      </w:pPr>
      <w:r w:rsidRPr="0091156F">
        <w:rPr>
          <w:b/>
          <w:lang w:val="sk-SK"/>
        </w:rPr>
        <w:t>Vnútorné ISVS</w:t>
      </w:r>
      <w:r w:rsidRPr="0091156F">
        <w:rPr>
          <w:lang w:val="sk-SK"/>
        </w:rPr>
        <w:t>. Podporujú ostatné procesy verejnej správy – napr. regulácia a návrh politík a pod. Ďalej ich kategorizujeme na:</w:t>
      </w:r>
    </w:p>
    <w:p w14:paraId="32D10A0E" w14:textId="7AF2226B" w:rsidR="0091156F" w:rsidRPr="0091156F" w:rsidRDefault="0091156F" w:rsidP="00E33F71">
      <w:pPr>
        <w:numPr>
          <w:ilvl w:val="2"/>
          <w:numId w:val="9"/>
        </w:numPr>
        <w:rPr>
          <w:lang w:val="sk-SK"/>
        </w:rPr>
      </w:pPr>
      <w:r w:rsidRPr="0091156F">
        <w:rPr>
          <w:b/>
          <w:lang w:val="sk-SK"/>
        </w:rPr>
        <w:t>zdieľané</w:t>
      </w:r>
      <w:r w:rsidRPr="0091156F">
        <w:rPr>
          <w:lang w:val="sk-SK"/>
        </w:rPr>
        <w:t xml:space="preserve"> (</w:t>
      </w:r>
      <w:r w:rsidR="00CC3D9B">
        <w:rPr>
          <w:lang w:val="sk-SK"/>
        </w:rPr>
        <w:t xml:space="preserve">napr. </w:t>
      </w:r>
      <w:r w:rsidR="00550E63">
        <w:rPr>
          <w:lang w:val="sk-SK"/>
        </w:rPr>
        <w:t>účtovníctvo, p</w:t>
      </w:r>
      <w:r w:rsidRPr="0091156F">
        <w:rPr>
          <w:lang w:val="sk-SK"/>
        </w:rPr>
        <w:t>ers</w:t>
      </w:r>
      <w:r w:rsidR="00550E63">
        <w:rPr>
          <w:lang w:val="sk-SK"/>
        </w:rPr>
        <w:t>onálna práca, o</w:t>
      </w:r>
      <w:r w:rsidRPr="0091156F">
        <w:rPr>
          <w:lang w:val="sk-SK"/>
        </w:rPr>
        <w:t>bstarávanie</w:t>
      </w:r>
      <w:r w:rsidR="00550E63">
        <w:rPr>
          <w:lang w:val="sk-SK"/>
        </w:rPr>
        <w:t xml:space="preserve"> a pod.</w:t>
      </w:r>
      <w:r w:rsidRPr="0091156F">
        <w:rPr>
          <w:lang w:val="sk-SK"/>
        </w:rPr>
        <w:t>)</w:t>
      </w:r>
      <w:r w:rsidR="003F5C75">
        <w:rPr>
          <w:lang w:val="sk-SK"/>
        </w:rPr>
        <w:t xml:space="preserve">. Tu je potrebné uviesť, že strategická architektúra vníma </w:t>
      </w:r>
      <w:r w:rsidR="00CC3D9B">
        <w:rPr>
          <w:lang w:val="sk-SK"/>
        </w:rPr>
        <w:t>tieto systémy pod kategóriou s názvom</w:t>
      </w:r>
      <w:r w:rsidR="003F5C75">
        <w:rPr>
          <w:lang w:val="sk-SK"/>
        </w:rPr>
        <w:t xml:space="preserve"> „</w:t>
      </w:r>
      <w:r w:rsidR="00CC3D9B">
        <w:rPr>
          <w:lang w:val="sk-SK"/>
        </w:rPr>
        <w:t>spoločné moduly</w:t>
      </w:r>
      <w:r w:rsidR="003F5C75">
        <w:rPr>
          <w:lang w:val="sk-SK"/>
        </w:rPr>
        <w:t xml:space="preserve"> back-endu“</w:t>
      </w:r>
      <w:r w:rsidR="00CC3D9B">
        <w:rPr>
          <w:lang w:val="sk-SK"/>
        </w:rPr>
        <w:t xml:space="preserve">, </w:t>
      </w:r>
      <w:r w:rsidR="003F5C75">
        <w:rPr>
          <w:lang w:val="sk-SK"/>
        </w:rPr>
        <w:t xml:space="preserve"> pričom k nim pridáva aj systémy zo skupiny, ktor</w:t>
      </w:r>
      <w:r w:rsidR="00E924A9">
        <w:rPr>
          <w:lang w:val="sk-SK"/>
        </w:rPr>
        <w:t>á bude definovaná nižšie (úroveň</w:t>
      </w:r>
      <w:r w:rsidR="003F5C75">
        <w:rPr>
          <w:lang w:val="sk-SK"/>
        </w:rPr>
        <w:t xml:space="preserve"> podporných modulov BE).</w:t>
      </w:r>
      <w:r w:rsidR="00CC3D9B">
        <w:rPr>
          <w:lang w:val="sk-SK"/>
        </w:rPr>
        <w:t xml:space="preserve"> </w:t>
      </w:r>
      <w:r w:rsidR="00CC3D9B" w:rsidRPr="003F5C75">
        <w:rPr>
          <w:lang w:val="sk-SK"/>
        </w:rPr>
        <w:t xml:space="preserve">Rozdiel v kvalifikácii systémov je daný rozdielom biznis a integračného </w:t>
      </w:r>
      <w:r w:rsidR="00CC3D9B">
        <w:rPr>
          <w:lang w:val="sk-SK"/>
        </w:rPr>
        <w:t>pohľadu - podporné moduly back-endu má zmysel viesť z pohľadu integračnej architektúry ako samostatnú kategóriu, pretože tieto systémy sa integrujú len na platformu</w:t>
      </w:r>
      <w:r w:rsidR="00CF512B">
        <w:rPr>
          <w:lang w:val="sk-SK"/>
        </w:rPr>
        <w:t xml:space="preserve"> integrácie údajov</w:t>
      </w:r>
      <w:r w:rsidR="00CC3D9B">
        <w:rPr>
          <w:lang w:val="sk-SK"/>
        </w:rPr>
        <w:t>, nie na zbernicu front-end integrácie.</w:t>
      </w:r>
    </w:p>
    <w:p w14:paraId="187B8258" w14:textId="3ED2A7B5" w:rsidR="0091156F" w:rsidRPr="0091156F" w:rsidRDefault="0091156F" w:rsidP="00E33F71">
      <w:pPr>
        <w:numPr>
          <w:ilvl w:val="2"/>
          <w:numId w:val="9"/>
        </w:numPr>
        <w:rPr>
          <w:lang w:val="sk-SK"/>
        </w:rPr>
      </w:pPr>
      <w:r w:rsidRPr="0091156F">
        <w:rPr>
          <w:b/>
          <w:lang w:val="sk-SK"/>
        </w:rPr>
        <w:t>špecializované</w:t>
      </w:r>
      <w:r w:rsidRPr="0091156F">
        <w:rPr>
          <w:lang w:val="sk-SK"/>
        </w:rPr>
        <w:t xml:space="preserve"> (napr. IS operačného systému taktickej evidencie (polícia), armádny mobiln</w:t>
      </w:r>
      <w:r w:rsidR="00E020E0">
        <w:rPr>
          <w:lang w:val="sk-SK"/>
        </w:rPr>
        <w:t>ý komunikačný systém, atď.</w:t>
      </w:r>
    </w:p>
    <w:p w14:paraId="554439D7" w14:textId="77777777" w:rsidR="0091156F" w:rsidRPr="0091156F" w:rsidRDefault="0091156F" w:rsidP="00E33F71">
      <w:pPr>
        <w:rPr>
          <w:lang w:val="sk-SK"/>
        </w:rPr>
      </w:pPr>
    </w:p>
    <w:p w14:paraId="356BDF13" w14:textId="4888646D" w:rsidR="0091156F" w:rsidRPr="0091156F" w:rsidRDefault="00E924A9" w:rsidP="00E33F71">
      <w:pPr>
        <w:numPr>
          <w:ilvl w:val="0"/>
          <w:numId w:val="9"/>
        </w:numPr>
        <w:rPr>
          <w:lang w:val="sk-SK"/>
        </w:rPr>
      </w:pPr>
      <w:r>
        <w:rPr>
          <w:b/>
          <w:lang w:val="sk-SK"/>
        </w:rPr>
        <w:t>Úroveň</w:t>
      </w:r>
      <w:r w:rsidR="0091156F" w:rsidRPr="0091156F">
        <w:rPr>
          <w:b/>
          <w:lang w:val="sk-SK"/>
        </w:rPr>
        <w:t xml:space="preserve"> </w:t>
      </w:r>
      <w:r w:rsidR="0006178E">
        <w:rPr>
          <w:b/>
          <w:lang w:val="sk-SK"/>
        </w:rPr>
        <w:t>podporných</w:t>
      </w:r>
      <w:r w:rsidR="0091156F" w:rsidRPr="0091156F">
        <w:rPr>
          <w:b/>
          <w:lang w:val="sk-SK"/>
        </w:rPr>
        <w:t xml:space="preserve"> modulov back-endu (BE). </w:t>
      </w:r>
      <w:r w:rsidR="0091156F" w:rsidRPr="0091156F">
        <w:rPr>
          <w:lang w:val="sk-SK"/>
        </w:rPr>
        <w:t>Je tvorená systémami, ktoré poskytujú funkcionalitu využiteľnú vo viacerých ISVS. Moduly okrem funkčnosti poskytujú technologické rozhrania (API), prípadne admin obrazovky, typicky však nie obslužné a samoobslužné rozhrania. Napríklad.:</w:t>
      </w:r>
    </w:p>
    <w:p w14:paraId="065999F2" w14:textId="1D3C1A10" w:rsidR="0091156F" w:rsidRPr="0091156F" w:rsidRDefault="00550E63" w:rsidP="00E33F71">
      <w:pPr>
        <w:numPr>
          <w:ilvl w:val="1"/>
          <w:numId w:val="9"/>
        </w:numPr>
        <w:rPr>
          <w:lang w:val="sk-SK"/>
        </w:rPr>
      </w:pPr>
      <w:r>
        <w:rPr>
          <w:lang w:val="sk-SK"/>
        </w:rPr>
        <w:t>z</w:t>
      </w:r>
      <w:r w:rsidR="0091156F" w:rsidRPr="0091156F">
        <w:rPr>
          <w:lang w:val="sk-SK"/>
        </w:rPr>
        <w:t xml:space="preserve">dieľanie údajov, čistenie </w:t>
      </w:r>
      <w:r w:rsidR="00CF512B">
        <w:rPr>
          <w:lang w:val="sk-SK"/>
        </w:rPr>
        <w:t>údajov</w:t>
      </w:r>
      <w:r w:rsidR="0091156F" w:rsidRPr="0091156F">
        <w:rPr>
          <w:lang w:val="sk-SK"/>
        </w:rPr>
        <w:t>, Open</w:t>
      </w:r>
      <w:r w:rsidR="00054747">
        <w:rPr>
          <w:lang w:val="sk-SK"/>
        </w:rPr>
        <w:t xml:space="preserve"> </w:t>
      </w:r>
      <w:r w:rsidR="0091156F" w:rsidRPr="0091156F">
        <w:rPr>
          <w:lang w:val="sk-SK"/>
        </w:rPr>
        <w:t>D</w:t>
      </w:r>
      <w:r w:rsidR="00054747">
        <w:rPr>
          <w:lang w:val="sk-SK"/>
        </w:rPr>
        <w:t>ata</w:t>
      </w:r>
      <w:r w:rsidR="0091156F" w:rsidRPr="0091156F">
        <w:rPr>
          <w:lang w:val="sk-SK"/>
        </w:rPr>
        <w:t xml:space="preserve"> exporty,</w:t>
      </w:r>
      <w:r>
        <w:rPr>
          <w:lang w:val="sk-SK"/>
        </w:rPr>
        <w:t xml:space="preserve"> g</w:t>
      </w:r>
      <w:r w:rsidR="0006463D">
        <w:rPr>
          <w:lang w:val="sk-SK"/>
        </w:rPr>
        <w:t>enerický register,</w:t>
      </w:r>
    </w:p>
    <w:p w14:paraId="36739BAD" w14:textId="19E5E77F" w:rsidR="0091156F" w:rsidRDefault="00550E63" w:rsidP="00E33F71">
      <w:pPr>
        <w:numPr>
          <w:ilvl w:val="1"/>
          <w:numId w:val="9"/>
        </w:numPr>
        <w:rPr>
          <w:lang w:val="sk-SK"/>
        </w:rPr>
      </w:pPr>
      <w:r>
        <w:rPr>
          <w:lang w:val="sk-SK"/>
        </w:rPr>
        <w:t>s</w:t>
      </w:r>
      <w:r w:rsidR="0006463D">
        <w:rPr>
          <w:lang w:val="sk-SK"/>
        </w:rPr>
        <w:t>pisová služba atď.</w:t>
      </w:r>
    </w:p>
    <w:p w14:paraId="079E3531" w14:textId="326AE0CC" w:rsidR="003F5C75" w:rsidRPr="003F5C75" w:rsidRDefault="003F5C75" w:rsidP="00E33F71">
      <w:pPr>
        <w:pStyle w:val="Odsekzoznamu"/>
        <w:rPr>
          <w:lang w:val="sk-SK"/>
        </w:rPr>
      </w:pPr>
      <w:r w:rsidRPr="003F5C75">
        <w:rPr>
          <w:lang w:val="sk-SK"/>
        </w:rPr>
        <w:t xml:space="preserve">Tu je potrebné uviesť, že strategická architektúra vníma </w:t>
      </w:r>
      <w:r w:rsidR="00CC3D9B">
        <w:rPr>
          <w:lang w:val="sk-SK"/>
        </w:rPr>
        <w:t xml:space="preserve">tieto systémy pod kategóriou s názvom </w:t>
      </w:r>
      <w:r w:rsidRPr="003F5C75">
        <w:rPr>
          <w:lang w:val="sk-SK"/>
        </w:rPr>
        <w:t>„</w:t>
      </w:r>
      <w:r w:rsidR="00CC3D9B">
        <w:rPr>
          <w:lang w:val="sk-SK"/>
        </w:rPr>
        <w:t>spoločné moduly</w:t>
      </w:r>
      <w:r w:rsidRPr="003F5C75">
        <w:rPr>
          <w:lang w:val="sk-SK"/>
        </w:rPr>
        <w:t xml:space="preserve"> back-endu“, pričom k nim </w:t>
      </w:r>
      <w:r>
        <w:rPr>
          <w:lang w:val="sk-SK"/>
        </w:rPr>
        <w:t xml:space="preserve">pridáva aj vnútorné zdieľané ISVS. </w:t>
      </w:r>
      <w:r w:rsidRPr="003F5C75">
        <w:rPr>
          <w:lang w:val="sk-SK"/>
        </w:rPr>
        <w:t xml:space="preserve">Rozdiel v kvalifikácii systémov je daný rozdielom biznis a integračného </w:t>
      </w:r>
      <w:r w:rsidR="00CC3D9B">
        <w:rPr>
          <w:lang w:val="sk-SK"/>
        </w:rPr>
        <w:t xml:space="preserve">pohľadu - </w:t>
      </w:r>
      <w:r>
        <w:rPr>
          <w:lang w:val="sk-SK"/>
        </w:rPr>
        <w:t>podporné moduly back-endu má zmysel viesť z pohľadu integračnej architektúry ako samostatnú kategóriu, pretože tieto systémy sa integrujú len na platformu integrácie</w:t>
      </w:r>
      <w:r w:rsidR="00CF512B">
        <w:rPr>
          <w:lang w:val="sk-SK"/>
        </w:rPr>
        <w:t xml:space="preserve"> údajov</w:t>
      </w:r>
      <w:r>
        <w:rPr>
          <w:lang w:val="sk-SK"/>
        </w:rPr>
        <w:t>, nie na zbernicu front-end integrácie.</w:t>
      </w:r>
    </w:p>
    <w:p w14:paraId="77EBFD15" w14:textId="0E4D7347" w:rsidR="0091156F" w:rsidRDefault="0091156F" w:rsidP="00E33F71">
      <w:pPr>
        <w:rPr>
          <w:lang w:val="sk-SK"/>
        </w:rPr>
      </w:pPr>
    </w:p>
    <w:p w14:paraId="108D6997" w14:textId="6E5BD9C1" w:rsidR="0091156F" w:rsidRDefault="00E924A9" w:rsidP="00E33F71">
      <w:pPr>
        <w:rPr>
          <w:lang w:val="sk-SK"/>
        </w:rPr>
      </w:pPr>
      <w:r>
        <w:rPr>
          <w:lang w:val="sk-SK"/>
        </w:rPr>
        <w:t>Jednotlivé úrovne</w:t>
      </w:r>
      <w:r w:rsidR="0091156F" w:rsidRPr="0091156F">
        <w:rPr>
          <w:lang w:val="sk-SK"/>
        </w:rPr>
        <w:t xml:space="preserve"> sú prepojené dvoma integračnými komponentami.:</w:t>
      </w:r>
    </w:p>
    <w:p w14:paraId="54BDA4B1" w14:textId="77777777" w:rsidR="00254AA7" w:rsidRPr="0091156F" w:rsidRDefault="00254AA7" w:rsidP="00E33F71">
      <w:pPr>
        <w:rPr>
          <w:lang w:val="sk-SK"/>
        </w:rPr>
      </w:pPr>
    </w:p>
    <w:p w14:paraId="78D1C79C" w14:textId="186F023F" w:rsidR="0091156F" w:rsidRPr="0091156F" w:rsidRDefault="0091156F" w:rsidP="00E33F71">
      <w:pPr>
        <w:numPr>
          <w:ilvl w:val="0"/>
          <w:numId w:val="9"/>
        </w:numPr>
        <w:rPr>
          <w:lang w:val="sk-SK"/>
        </w:rPr>
      </w:pPr>
      <w:r w:rsidRPr="0091156F">
        <w:rPr>
          <w:b/>
          <w:lang w:val="sk-SK"/>
        </w:rPr>
        <w:t xml:space="preserve">Platforma </w:t>
      </w:r>
      <w:r w:rsidR="00291F85">
        <w:rPr>
          <w:b/>
          <w:lang w:val="sk-SK"/>
        </w:rPr>
        <w:t>integrácie</w:t>
      </w:r>
      <w:r w:rsidR="00482B4C">
        <w:rPr>
          <w:b/>
          <w:lang w:val="sk-SK"/>
        </w:rPr>
        <w:t xml:space="preserve"> údajov</w:t>
      </w:r>
      <w:r w:rsidRPr="0091156F">
        <w:rPr>
          <w:lang w:val="sk-SK"/>
        </w:rPr>
        <w:t xml:space="preserve">, ktorá prepája: </w:t>
      </w:r>
    </w:p>
    <w:p w14:paraId="22E3AE80" w14:textId="688D1AA2" w:rsidR="0091156F" w:rsidRPr="0091156F" w:rsidRDefault="0091156F" w:rsidP="00E33F71">
      <w:pPr>
        <w:numPr>
          <w:ilvl w:val="1"/>
          <w:numId w:val="10"/>
        </w:numPr>
        <w:rPr>
          <w:lang w:val="sk-SK"/>
        </w:rPr>
      </w:pPr>
      <w:r w:rsidRPr="0091156F">
        <w:rPr>
          <w:lang w:val="sk-SK"/>
        </w:rPr>
        <w:t>ISV</w:t>
      </w:r>
      <w:r w:rsidR="00550E63">
        <w:rPr>
          <w:lang w:val="sk-SK"/>
        </w:rPr>
        <w:t>S</w:t>
      </w:r>
      <w:r w:rsidRPr="0091156F">
        <w:rPr>
          <w:lang w:val="sk-SK"/>
        </w:rPr>
        <w:t xml:space="preserve"> vzájomne medzi sebou - z pohľadu zdieľania a poskytovania </w:t>
      </w:r>
      <w:r w:rsidR="00436A8F">
        <w:rPr>
          <w:lang w:val="sk-SK"/>
        </w:rPr>
        <w:t>údajov</w:t>
      </w:r>
      <w:r w:rsidRPr="0091156F">
        <w:rPr>
          <w:lang w:val="sk-SK"/>
        </w:rPr>
        <w:t xml:space="preserve"> do funkčných častí (biznis logiky) odoberajúcich systémov, ide teda o prepojenie na úrovni poskytovaných </w:t>
      </w:r>
      <w:r w:rsidR="00436A8F">
        <w:rPr>
          <w:lang w:val="sk-SK"/>
        </w:rPr>
        <w:t>údajov</w:t>
      </w:r>
      <w:r w:rsidRPr="0091156F">
        <w:rPr>
          <w:lang w:val="sk-SK"/>
        </w:rPr>
        <w:t>.</w:t>
      </w:r>
    </w:p>
    <w:p w14:paraId="0E2D3500" w14:textId="7F3B561C" w:rsidR="0091156F" w:rsidRPr="00B45455" w:rsidRDefault="0091156F" w:rsidP="00E33F71">
      <w:pPr>
        <w:numPr>
          <w:ilvl w:val="1"/>
          <w:numId w:val="10"/>
        </w:numPr>
        <w:rPr>
          <w:lang w:val="sk-SK"/>
        </w:rPr>
      </w:pPr>
      <w:r w:rsidRPr="00B45455">
        <w:rPr>
          <w:lang w:val="sk-SK"/>
        </w:rPr>
        <w:t>ISVS a spoločnú funkcionalitu využiteľnú skrz viacero ISVS (</w:t>
      </w:r>
      <w:r w:rsidR="00E429E6" w:rsidRPr="00B45455">
        <w:rPr>
          <w:lang w:val="sk-SK"/>
        </w:rPr>
        <w:t>podporné</w:t>
      </w:r>
      <w:r w:rsidRPr="00B45455">
        <w:rPr>
          <w:lang w:val="sk-SK"/>
        </w:rPr>
        <w:t xml:space="preserve"> moduly BE)</w:t>
      </w:r>
      <w:r w:rsidR="00CB15C5">
        <w:rPr>
          <w:lang w:val="sk-SK"/>
        </w:rPr>
        <w:t>, ide teda o prepojenie na úrovni služieb</w:t>
      </w:r>
      <w:r w:rsidRPr="00B45455">
        <w:rPr>
          <w:lang w:val="sk-SK"/>
        </w:rPr>
        <w:t>.</w:t>
      </w:r>
    </w:p>
    <w:p w14:paraId="004119AB" w14:textId="77777777" w:rsidR="0091156F" w:rsidRPr="0091156F" w:rsidRDefault="0091156F" w:rsidP="00E33F71">
      <w:pPr>
        <w:numPr>
          <w:ilvl w:val="0"/>
          <w:numId w:val="9"/>
        </w:numPr>
        <w:rPr>
          <w:lang w:val="sk-SK"/>
        </w:rPr>
      </w:pPr>
      <w:r w:rsidRPr="0091156F">
        <w:rPr>
          <w:b/>
          <w:lang w:val="sk-SK"/>
        </w:rPr>
        <w:t>Zbernica front-endovej integrácie</w:t>
      </w:r>
      <w:r w:rsidRPr="0091156F">
        <w:rPr>
          <w:lang w:val="sk-SK"/>
        </w:rPr>
        <w:t>, ktorá prepája:</w:t>
      </w:r>
    </w:p>
    <w:p w14:paraId="5C8261DA" w14:textId="25135989" w:rsidR="0091156F" w:rsidRPr="0091156F" w:rsidRDefault="0091156F" w:rsidP="00E33F71">
      <w:pPr>
        <w:numPr>
          <w:ilvl w:val="0"/>
          <w:numId w:val="11"/>
        </w:numPr>
        <w:rPr>
          <w:lang w:val="sk-SK"/>
        </w:rPr>
      </w:pPr>
      <w:r w:rsidRPr="0091156F">
        <w:rPr>
          <w:lang w:val="sk-SK"/>
        </w:rPr>
        <w:t>ISVS vzájomne medzi sebou - z pohľadu funkčnosti (biznis logiky), ide teda o prepojenie na úrovni poskytovaných služieb</w:t>
      </w:r>
      <w:r w:rsidRPr="0091156F">
        <w:rPr>
          <w:lang w:val="en-US"/>
        </w:rPr>
        <w:t>;</w:t>
      </w:r>
    </w:p>
    <w:p w14:paraId="10F0D2E6" w14:textId="000A5901" w:rsidR="0091156F" w:rsidRPr="0091156F" w:rsidRDefault="0091156F" w:rsidP="00E33F71">
      <w:pPr>
        <w:numPr>
          <w:ilvl w:val="0"/>
          <w:numId w:val="11"/>
        </w:numPr>
        <w:rPr>
          <w:lang w:val="sk-SK"/>
        </w:rPr>
      </w:pPr>
      <w:r w:rsidRPr="0091156F">
        <w:rPr>
          <w:lang w:val="sk-SK"/>
        </w:rPr>
        <w:t>ISVS, viackanálové rozhrania (</w:t>
      </w:r>
      <w:r w:rsidR="000D1C94">
        <w:rPr>
          <w:lang w:val="sk-SK"/>
        </w:rPr>
        <w:t>prístupové miesta</w:t>
      </w:r>
      <w:r w:rsidRPr="0091156F">
        <w:rPr>
          <w:lang w:val="sk-SK"/>
        </w:rPr>
        <w:t xml:space="preserve">) a spoločnú funkcionalitu využiteľnú skrz viacero </w:t>
      </w:r>
      <w:r w:rsidR="000D1C94">
        <w:rPr>
          <w:lang w:val="sk-SK"/>
        </w:rPr>
        <w:t>prístupových miest</w:t>
      </w:r>
      <w:r w:rsidRPr="0091156F">
        <w:rPr>
          <w:lang w:val="en-US"/>
        </w:rPr>
        <w:t>/</w:t>
      </w:r>
      <w:r w:rsidRPr="0091156F">
        <w:rPr>
          <w:lang w:val="sk-SK"/>
        </w:rPr>
        <w:t>kanálov (spoločné moduly FE).</w:t>
      </w:r>
    </w:p>
    <w:p w14:paraId="01D7763C" w14:textId="5BC1BCB3" w:rsidR="0091156F" w:rsidRPr="0091156F" w:rsidRDefault="0091156F" w:rsidP="00E33F71">
      <w:pPr>
        <w:rPr>
          <w:lang w:val="sk-SK"/>
        </w:rPr>
      </w:pPr>
    </w:p>
    <w:p w14:paraId="1C0B0BDD" w14:textId="4CA7BCD4" w:rsidR="0091156F" w:rsidRDefault="0091156F" w:rsidP="00E33F71">
      <w:pPr>
        <w:rPr>
          <w:lang w:val="sk-SK"/>
        </w:rPr>
      </w:pPr>
      <w:r w:rsidRPr="0091156F">
        <w:rPr>
          <w:lang w:val="sk-SK"/>
        </w:rPr>
        <w:t xml:space="preserve">Výsledná vizualizácia referenčnej architektúry tak premieta a realizuje všetky </w:t>
      </w:r>
      <w:r w:rsidR="00E924A9">
        <w:rPr>
          <w:lang w:val="sk-SK"/>
        </w:rPr>
        <w:t>úrovne</w:t>
      </w:r>
      <w:r w:rsidRPr="0091156F">
        <w:rPr>
          <w:lang w:val="sk-SK"/>
        </w:rPr>
        <w:t>, prepájacie komponenty, architektonické princípy a rozhodnutia z tejto a</w:t>
      </w:r>
      <w:r w:rsidR="00D7681B">
        <w:rPr>
          <w:lang w:val="sk-SK"/>
        </w:rPr>
        <w:t> </w:t>
      </w:r>
      <w:r w:rsidRPr="0091156F">
        <w:rPr>
          <w:lang w:val="sk-SK"/>
        </w:rPr>
        <w:t>pred</w:t>
      </w:r>
      <w:r w:rsidR="00D7681B">
        <w:rPr>
          <w:lang w:val="sk-SK"/>
        </w:rPr>
        <w:t xml:space="preserve">ošlej </w:t>
      </w:r>
      <w:r w:rsidR="00DE4A42">
        <w:rPr>
          <w:lang w:val="sk-SK"/>
        </w:rPr>
        <w:t>kapitoly</w:t>
      </w:r>
      <w:r w:rsidRPr="0091156F">
        <w:rPr>
          <w:lang w:val="sk-SK"/>
        </w:rPr>
        <w:t>:</w:t>
      </w:r>
    </w:p>
    <w:p w14:paraId="5A03E156" w14:textId="77777777" w:rsidR="00DE4A42" w:rsidRDefault="00DE4A42" w:rsidP="00E33F71">
      <w:pPr>
        <w:rPr>
          <w:lang w:val="sk-SK"/>
        </w:rPr>
      </w:pPr>
    </w:p>
    <w:p w14:paraId="22450D8D" w14:textId="10541B1D" w:rsidR="0091156F" w:rsidRDefault="00864354" w:rsidP="00E33F71">
      <w:pPr>
        <w:jc w:val="center"/>
        <w:rPr>
          <w:lang w:val="sk-SK"/>
        </w:rPr>
      </w:pPr>
      <w:r>
        <w:rPr>
          <w:noProof/>
          <w:lang w:val="sk-SK" w:eastAsia="sk-SK"/>
        </w:rPr>
        <w:drawing>
          <wp:inline distT="0" distB="0" distL="0" distR="0" wp14:anchorId="517FE2CC" wp14:editId="14725E3E">
            <wp:extent cx="5562600" cy="3440029"/>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8169" cy="3443473"/>
                    </a:xfrm>
                    <a:prstGeom prst="rect">
                      <a:avLst/>
                    </a:prstGeom>
                    <a:noFill/>
                    <a:ln>
                      <a:noFill/>
                    </a:ln>
                  </pic:spPr>
                </pic:pic>
              </a:graphicData>
            </a:graphic>
          </wp:inline>
        </w:drawing>
      </w:r>
    </w:p>
    <w:p w14:paraId="79BF1C59" w14:textId="33E2C1AE" w:rsidR="00B3457F" w:rsidRDefault="00B3457F" w:rsidP="00E33F71">
      <w:pPr>
        <w:pStyle w:val="Popis"/>
        <w:spacing w:line="360" w:lineRule="auto"/>
      </w:pPr>
      <w:r>
        <w:t xml:space="preserve">Obrázok </w:t>
      </w:r>
      <w:r>
        <w:fldChar w:fldCharType="begin"/>
      </w:r>
      <w:r>
        <w:instrText xml:space="preserve"> SEQ Obrázok \* ARABIC </w:instrText>
      </w:r>
      <w:r>
        <w:fldChar w:fldCharType="separate"/>
      </w:r>
      <w:r w:rsidR="00E020E0">
        <w:rPr>
          <w:noProof/>
        </w:rPr>
        <w:t>4</w:t>
      </w:r>
      <w:r>
        <w:rPr>
          <w:noProof/>
        </w:rPr>
        <w:fldChar w:fldCharType="end"/>
      </w:r>
      <w:r>
        <w:t>: Schéma referenčnej architektúry IIS</w:t>
      </w:r>
      <w:r w:rsidR="00FD6A7B">
        <w:t xml:space="preserve"> </w:t>
      </w:r>
      <w:r>
        <w:t>VS.</w:t>
      </w:r>
    </w:p>
    <w:p w14:paraId="7F3C0387" w14:textId="77777777" w:rsidR="0091156F" w:rsidRDefault="0091156F" w:rsidP="00E33F71">
      <w:pPr>
        <w:rPr>
          <w:lang w:val="sk-SK"/>
        </w:rPr>
      </w:pPr>
    </w:p>
    <w:p w14:paraId="70D5743B" w14:textId="77777777" w:rsidR="00E020E0" w:rsidRDefault="00E020E0" w:rsidP="00E33F71">
      <w:pPr>
        <w:rPr>
          <w:lang w:val="sk-SK"/>
        </w:rPr>
      </w:pPr>
    </w:p>
    <w:p w14:paraId="1518E69E" w14:textId="15FB7DE2" w:rsidR="00C8259C" w:rsidRDefault="00F172A3" w:rsidP="00E33F71">
      <w:pPr>
        <w:rPr>
          <w:lang w:val="sk-SK"/>
        </w:rPr>
      </w:pPr>
      <w:r w:rsidRPr="00F172A3">
        <w:rPr>
          <w:lang w:val="sk-SK"/>
        </w:rPr>
        <w:t xml:space="preserve">Špeciálnu pozornosť si zasluhuje fakt, ako je do referenčnej architektúry zakódovaná inštrumentálna úloha jednotlivých ISVS. Sú to ISVS, ktoré sú pripojené na </w:t>
      </w:r>
      <w:r w:rsidR="00B03003">
        <w:rPr>
          <w:lang w:val="sk-SK"/>
        </w:rPr>
        <w:t xml:space="preserve">multikanálové </w:t>
      </w:r>
      <w:r w:rsidRPr="00F172A3">
        <w:rPr>
          <w:lang w:val="sk-SK"/>
        </w:rPr>
        <w:t>rozhrania. Sú to ISVS, z ktorých sú vytiahnuté prepoužiteľné funkcionality, či už z pohľadu interakcie s používateľmi (spoločné moduly FE), alebo z pohľadu vlastného fungovania, či správ</w:t>
      </w:r>
      <w:r w:rsidR="00E429E6">
        <w:rPr>
          <w:lang w:val="sk-SK"/>
        </w:rPr>
        <w:t>y údajov (podporné</w:t>
      </w:r>
      <w:r w:rsidRPr="00F172A3">
        <w:rPr>
          <w:lang w:val="sk-SK"/>
        </w:rPr>
        <w:t xml:space="preserve"> moduly BE). Generický integračný kontrakt medzi akýmkoľvek ISVS a oboma prepájacími zbernicami je tak stredobodom podrobnejšieho rozpracovania referenčnej architektúry </w:t>
      </w:r>
      <w:r w:rsidR="00DB14A6">
        <w:rPr>
          <w:lang w:val="sk-SK"/>
        </w:rPr>
        <w:t>IIS</w:t>
      </w:r>
      <w:r w:rsidR="00FD6A7B">
        <w:rPr>
          <w:lang w:val="sk-SK"/>
        </w:rPr>
        <w:t xml:space="preserve"> </w:t>
      </w:r>
      <w:r w:rsidR="00DB14A6">
        <w:rPr>
          <w:lang w:val="sk-SK"/>
        </w:rPr>
        <w:t xml:space="preserve">VS </w:t>
      </w:r>
      <w:r w:rsidRPr="00F172A3">
        <w:rPr>
          <w:lang w:val="sk-SK"/>
        </w:rPr>
        <w:t xml:space="preserve">a nasledujúce kapitoly </w:t>
      </w:r>
      <w:r w:rsidR="00DB14A6">
        <w:rPr>
          <w:lang w:val="sk-SK"/>
        </w:rPr>
        <w:t xml:space="preserve">5. a 6. </w:t>
      </w:r>
      <w:r w:rsidRPr="00F172A3">
        <w:rPr>
          <w:lang w:val="sk-SK"/>
        </w:rPr>
        <w:t>detailnejšie popisujú pravidlá, ktorým</w:t>
      </w:r>
      <w:r w:rsidR="00DE4A42">
        <w:rPr>
          <w:lang w:val="sk-SK"/>
        </w:rPr>
        <w:t xml:space="preserve">i by sa pripájanie na špecifický </w:t>
      </w:r>
      <w:r w:rsidR="00953699">
        <w:rPr>
          <w:lang w:val="sk-SK"/>
        </w:rPr>
        <w:t>prepájací</w:t>
      </w:r>
      <w:r w:rsidR="00DE4A42">
        <w:rPr>
          <w:lang w:val="sk-SK"/>
        </w:rPr>
        <w:t xml:space="preserve"> komponent</w:t>
      </w:r>
      <w:r w:rsidRPr="00F172A3">
        <w:rPr>
          <w:lang w:val="sk-SK"/>
        </w:rPr>
        <w:t xml:space="preserve"> malo riadiť.</w:t>
      </w:r>
    </w:p>
    <w:p w14:paraId="755897E1" w14:textId="56C35A33" w:rsidR="00D26857" w:rsidRDefault="00D26857" w:rsidP="00E33F71">
      <w:pPr>
        <w:rPr>
          <w:lang w:val="sk-SK"/>
        </w:rPr>
      </w:pPr>
    </w:p>
    <w:p w14:paraId="1F6830D1" w14:textId="6F9BF813" w:rsidR="00D26857" w:rsidRDefault="00D26857" w:rsidP="00E33F71">
      <w:pPr>
        <w:rPr>
          <w:lang w:val="sk-SK"/>
        </w:rPr>
      </w:pPr>
    </w:p>
    <w:p w14:paraId="4D88D1C9" w14:textId="7A7C0162" w:rsidR="00D26857" w:rsidRDefault="00D26857" w:rsidP="00E33F71">
      <w:pPr>
        <w:rPr>
          <w:lang w:val="sk-SK"/>
        </w:rPr>
      </w:pPr>
    </w:p>
    <w:p w14:paraId="024E168C" w14:textId="41117311" w:rsidR="00D26857" w:rsidRDefault="00D26857" w:rsidP="00E33F71">
      <w:pPr>
        <w:rPr>
          <w:lang w:val="sk-SK"/>
        </w:rPr>
      </w:pPr>
    </w:p>
    <w:p w14:paraId="5578279E" w14:textId="1C82C157" w:rsidR="00D26857" w:rsidRDefault="00D26857" w:rsidP="00E33F71">
      <w:pPr>
        <w:rPr>
          <w:lang w:val="sk-SK"/>
        </w:rPr>
      </w:pPr>
    </w:p>
    <w:p w14:paraId="5F3FE95D" w14:textId="2567F9AC" w:rsidR="00D26857" w:rsidRDefault="00D26857" w:rsidP="00E33F71">
      <w:pPr>
        <w:rPr>
          <w:lang w:val="sk-SK"/>
        </w:rPr>
      </w:pPr>
    </w:p>
    <w:p w14:paraId="20E1F063" w14:textId="1EA78E93" w:rsidR="00D26857" w:rsidRDefault="00D26857" w:rsidP="00E33F71">
      <w:pPr>
        <w:rPr>
          <w:lang w:val="sk-SK"/>
        </w:rPr>
      </w:pPr>
    </w:p>
    <w:p w14:paraId="1D15730C" w14:textId="210ED363" w:rsidR="00D26857" w:rsidRDefault="00D26857" w:rsidP="00E33F71">
      <w:pPr>
        <w:rPr>
          <w:lang w:val="sk-SK"/>
        </w:rPr>
      </w:pPr>
    </w:p>
    <w:p w14:paraId="50D04738" w14:textId="41BF77B8" w:rsidR="00D26857" w:rsidRDefault="00D26857" w:rsidP="00E33F71">
      <w:pPr>
        <w:rPr>
          <w:lang w:val="sk-SK"/>
        </w:rPr>
      </w:pPr>
    </w:p>
    <w:p w14:paraId="6960B132" w14:textId="5EC55DD5" w:rsidR="00D26857" w:rsidRDefault="00D26857" w:rsidP="00E33F71">
      <w:pPr>
        <w:rPr>
          <w:lang w:val="sk-SK"/>
        </w:rPr>
      </w:pPr>
    </w:p>
    <w:p w14:paraId="54AD9D34" w14:textId="348793DA" w:rsidR="00D26857" w:rsidRDefault="00D26857" w:rsidP="00E33F71">
      <w:pPr>
        <w:rPr>
          <w:lang w:val="sk-SK"/>
        </w:rPr>
      </w:pPr>
    </w:p>
    <w:p w14:paraId="503FF121" w14:textId="0DBD7BAD" w:rsidR="00D26857" w:rsidRDefault="00D26857" w:rsidP="00E33F71">
      <w:pPr>
        <w:rPr>
          <w:lang w:val="sk-SK"/>
        </w:rPr>
      </w:pPr>
    </w:p>
    <w:p w14:paraId="393E5C83" w14:textId="6C2C5161" w:rsidR="00D26857" w:rsidRDefault="00D26857" w:rsidP="00E33F71">
      <w:pPr>
        <w:rPr>
          <w:lang w:val="sk-SK"/>
        </w:rPr>
      </w:pPr>
    </w:p>
    <w:p w14:paraId="7B3ADADD" w14:textId="5645B308" w:rsidR="00D26857" w:rsidRDefault="00D26857" w:rsidP="00E33F71">
      <w:pPr>
        <w:rPr>
          <w:lang w:val="sk-SK"/>
        </w:rPr>
      </w:pPr>
    </w:p>
    <w:p w14:paraId="4AF230F8" w14:textId="7FCF3E0C" w:rsidR="00D26857" w:rsidRDefault="00D26857" w:rsidP="00E33F71">
      <w:pPr>
        <w:rPr>
          <w:lang w:val="sk-SK"/>
        </w:rPr>
      </w:pPr>
    </w:p>
    <w:p w14:paraId="4C8C58DB" w14:textId="41AC8064" w:rsidR="00D26857" w:rsidRDefault="00D26857" w:rsidP="00E33F71">
      <w:pPr>
        <w:rPr>
          <w:lang w:val="sk-SK"/>
        </w:rPr>
      </w:pPr>
    </w:p>
    <w:p w14:paraId="11C64F94" w14:textId="38029E82" w:rsidR="00D26857" w:rsidRDefault="00D26857" w:rsidP="00E33F71">
      <w:pPr>
        <w:rPr>
          <w:lang w:val="sk-SK"/>
        </w:rPr>
      </w:pPr>
    </w:p>
    <w:p w14:paraId="5787BF1C" w14:textId="3284DEF9" w:rsidR="00D26857" w:rsidRDefault="00D26857" w:rsidP="00E33F71">
      <w:pPr>
        <w:rPr>
          <w:lang w:val="sk-SK"/>
        </w:rPr>
      </w:pPr>
    </w:p>
    <w:p w14:paraId="2E6AB2B3" w14:textId="31522167" w:rsidR="00D26857" w:rsidRDefault="00D26857" w:rsidP="00E33F71">
      <w:pPr>
        <w:rPr>
          <w:lang w:val="sk-SK"/>
        </w:rPr>
      </w:pPr>
    </w:p>
    <w:p w14:paraId="36D82D75" w14:textId="43E1B24A" w:rsidR="00D26857" w:rsidRDefault="00D26857" w:rsidP="00E33F71">
      <w:pPr>
        <w:rPr>
          <w:lang w:val="sk-SK"/>
        </w:rPr>
      </w:pPr>
    </w:p>
    <w:p w14:paraId="4481896A" w14:textId="63DF93B9" w:rsidR="00D26857" w:rsidRDefault="00D26857" w:rsidP="00E33F71">
      <w:pPr>
        <w:rPr>
          <w:lang w:val="sk-SK"/>
        </w:rPr>
      </w:pPr>
    </w:p>
    <w:p w14:paraId="1333054A" w14:textId="3C02680D" w:rsidR="00D26857" w:rsidRDefault="00D26857" w:rsidP="00E33F71">
      <w:pPr>
        <w:rPr>
          <w:lang w:val="sk-SK"/>
        </w:rPr>
      </w:pPr>
    </w:p>
    <w:p w14:paraId="435E978F" w14:textId="77777777" w:rsidR="00D26857" w:rsidRDefault="00D26857" w:rsidP="00E33F71">
      <w:pPr>
        <w:rPr>
          <w:lang w:val="sk-SK"/>
        </w:rPr>
      </w:pPr>
    </w:p>
    <w:p w14:paraId="48F3AB4A" w14:textId="6416A7BF" w:rsidR="0068637F" w:rsidRDefault="00166921" w:rsidP="00E33F71">
      <w:pPr>
        <w:pStyle w:val="Nadpis1"/>
        <w:rPr>
          <w:lang w:val="sk-SK"/>
        </w:rPr>
      </w:pPr>
      <w:bookmarkStart w:id="20" w:name="_Toc479242040"/>
      <w:r>
        <w:rPr>
          <w:lang w:val="sk-SK"/>
        </w:rPr>
        <w:t xml:space="preserve">Platforma </w:t>
      </w:r>
      <w:r w:rsidR="00291F85">
        <w:rPr>
          <w:lang w:val="sk-SK"/>
        </w:rPr>
        <w:t>integrácie</w:t>
      </w:r>
      <w:r w:rsidR="00482B4C">
        <w:rPr>
          <w:lang w:val="sk-SK"/>
        </w:rPr>
        <w:t xml:space="preserve"> údajov</w:t>
      </w:r>
      <w:bookmarkEnd w:id="20"/>
    </w:p>
    <w:p w14:paraId="3D62E121" w14:textId="51269975" w:rsidR="00F172A3" w:rsidRDefault="00F172A3" w:rsidP="00E33F71">
      <w:pPr>
        <w:rPr>
          <w:lang w:val="sk-SK"/>
        </w:rPr>
      </w:pPr>
      <w:r w:rsidRPr="00F172A3">
        <w:rPr>
          <w:lang w:val="sk-SK"/>
        </w:rPr>
        <w:t xml:space="preserve">Základnou úlohou platformy </w:t>
      </w:r>
      <w:r w:rsidR="00482B4C">
        <w:rPr>
          <w:lang w:val="sk-SK"/>
        </w:rPr>
        <w:t xml:space="preserve">integrácie údajov </w:t>
      </w:r>
      <w:r w:rsidRPr="00F172A3">
        <w:rPr>
          <w:lang w:val="sk-SK"/>
        </w:rPr>
        <w:t>je realizácia princípu „jedenkrát a dosť“, kedy údaje jedného ISVS (spravovanej jednou</w:t>
      </w:r>
      <w:r w:rsidR="00482B4C">
        <w:rPr>
          <w:lang w:val="sk-SK"/>
        </w:rPr>
        <w:t xml:space="preserve"> inštitúciou verejnej správy</w:t>
      </w:r>
      <w:r w:rsidRPr="00F172A3">
        <w:rPr>
          <w:lang w:val="sk-SK"/>
        </w:rPr>
        <w:t>) by mali byť v definovaných prípadoch dostupné inému ISVS, ktorý ich potrebuje pri aplikovaní svojich pravidiel (biznis logiky) pri obsluhe požiadavky používateľa  - občana, podnikateľa, úradníka. Princíp jedenkrát a dosť je primárne o</w:t>
      </w:r>
      <w:r w:rsidR="00436A8F">
        <w:rPr>
          <w:lang w:val="sk-SK"/>
        </w:rPr>
        <w:t> </w:t>
      </w:r>
      <w:r w:rsidRPr="00F172A3">
        <w:rPr>
          <w:lang w:val="sk-SK"/>
        </w:rPr>
        <w:t>integrácii</w:t>
      </w:r>
      <w:r w:rsidR="00436A8F">
        <w:rPr>
          <w:lang w:val="sk-SK"/>
        </w:rPr>
        <w:t xml:space="preserve"> údajov</w:t>
      </w:r>
      <w:r w:rsidRPr="00F172A3">
        <w:rPr>
          <w:lang w:val="sk-SK"/>
        </w:rPr>
        <w:t xml:space="preserve">. Dobre zvládnutá integrácia </w:t>
      </w:r>
      <w:r w:rsidR="00436A8F">
        <w:rPr>
          <w:lang w:val="sk-SK"/>
        </w:rPr>
        <w:t xml:space="preserve">údajov </w:t>
      </w:r>
      <w:r w:rsidRPr="00F172A3">
        <w:rPr>
          <w:lang w:val="sk-SK"/>
        </w:rPr>
        <w:t xml:space="preserve">dáva predpoklad vysokému stupňu automatizácie rozhodnutí a signifikantnému skráteniu doby vybavenia – ideálne až do stavu plnoautomatického a okamžitého (do niekoľkých sekúnd) obslúženia požiadavky. </w:t>
      </w:r>
      <w:r w:rsidR="00E129B1" w:rsidRPr="00E129B1">
        <w:rPr>
          <w:lang w:val="sk-SK"/>
        </w:rPr>
        <w:t>V</w:t>
      </w:r>
      <w:r w:rsidR="005823B9">
        <w:rPr>
          <w:lang w:val="sk-SK"/>
        </w:rPr>
        <w:t> </w:t>
      </w:r>
      <w:r w:rsidR="00E129B1" w:rsidRPr="00E129B1">
        <w:rPr>
          <w:lang w:val="sk-SK"/>
        </w:rPr>
        <w:t>prípade</w:t>
      </w:r>
      <w:r w:rsidR="005823B9">
        <w:rPr>
          <w:lang w:val="sk-SK"/>
        </w:rPr>
        <w:t>,</w:t>
      </w:r>
      <w:r w:rsidR="00E129B1" w:rsidRPr="00E129B1">
        <w:rPr>
          <w:lang w:val="sk-SK"/>
        </w:rPr>
        <w:t xml:space="preserve"> ak sa jedná o komunikáciu medzi osobami, kde jedna vystupuje voči druhej v pozícii orgánu verejnej moci, je možné zvážiť aj iný spôsob výmeny údajov (napr. výmenu správ v podobe elektronického podania / elektronického úradného dokumentu - teda štandardný proces doručovania podania / rozhodnutia).</w:t>
      </w:r>
    </w:p>
    <w:p w14:paraId="31BF8CDE" w14:textId="77777777" w:rsidR="00F172A3" w:rsidRPr="00F172A3" w:rsidRDefault="00F172A3" w:rsidP="00E33F71">
      <w:pPr>
        <w:rPr>
          <w:lang w:val="sk-SK"/>
        </w:rPr>
      </w:pPr>
    </w:p>
    <w:p w14:paraId="15637221" w14:textId="74DD26E5" w:rsidR="00F172A3" w:rsidRDefault="00F172A3" w:rsidP="00E33F71">
      <w:pPr>
        <w:rPr>
          <w:lang w:val="sk-SK"/>
        </w:rPr>
      </w:pPr>
      <w:r w:rsidRPr="00F172A3">
        <w:rPr>
          <w:lang w:val="sk-SK"/>
        </w:rPr>
        <w:t xml:space="preserve">Princíp „jedenkrát a dosť“ a jeho realizáciu cez dátovú synchronizáciu je potrebné zapájať aj v širšom význame - nie len ako podporu zdieľania </w:t>
      </w:r>
      <w:r w:rsidR="00224978">
        <w:rPr>
          <w:lang w:val="sk-SK"/>
        </w:rPr>
        <w:t>údajov</w:t>
      </w:r>
      <w:r w:rsidR="00224978" w:rsidRPr="00F172A3">
        <w:rPr>
          <w:lang w:val="sk-SK"/>
        </w:rPr>
        <w:t xml:space="preserve"> </w:t>
      </w:r>
      <w:r w:rsidRPr="00F172A3">
        <w:rPr>
          <w:lang w:val="sk-SK"/>
        </w:rPr>
        <w:t xml:space="preserve">pre biznis logiku jednej služby. Existuje spektrum životných </w:t>
      </w:r>
      <w:r w:rsidR="00E87E83">
        <w:rPr>
          <w:lang w:val="sk-SK"/>
        </w:rPr>
        <w:t>situácií</w:t>
      </w:r>
      <w:r w:rsidRPr="00F172A3">
        <w:rPr>
          <w:lang w:val="sk-SK"/>
        </w:rPr>
        <w:t xml:space="preserve">, ktoré je možné obslúžiť zdieľaním </w:t>
      </w:r>
      <w:r w:rsidR="00224978">
        <w:rPr>
          <w:lang w:val="sk-SK"/>
        </w:rPr>
        <w:t>údajov</w:t>
      </w:r>
      <w:r w:rsidRPr="00F172A3">
        <w:rPr>
          <w:lang w:val="sk-SK"/>
        </w:rPr>
        <w:t xml:space="preserve"> a proaktívnou reakciou iných služieb na zmenené </w:t>
      </w:r>
      <w:r w:rsidR="00224978">
        <w:rPr>
          <w:lang w:val="sk-SK"/>
        </w:rPr>
        <w:t>údaje</w:t>
      </w:r>
      <w:r w:rsidRPr="00F172A3">
        <w:rPr>
          <w:lang w:val="sk-SK"/>
        </w:rPr>
        <w:t xml:space="preserve">. Uvažovať o podpore životných </w:t>
      </w:r>
      <w:r w:rsidR="00E87E83">
        <w:rPr>
          <w:lang w:val="sk-SK"/>
        </w:rPr>
        <w:t>situácií</w:t>
      </w:r>
      <w:r w:rsidR="00E87E83" w:rsidRPr="00F172A3">
        <w:rPr>
          <w:lang w:val="sk-SK"/>
        </w:rPr>
        <w:t xml:space="preserve"> </w:t>
      </w:r>
      <w:r w:rsidRPr="00F172A3">
        <w:rPr>
          <w:lang w:val="sk-SK"/>
        </w:rPr>
        <w:t>cez iné spôsoby (napríklad cez procesnú orchestráciu) je možné až keď sú možnosti tohto konceptu vyčerpané</w:t>
      </w:r>
      <w:r w:rsidR="000D2DD2">
        <w:rPr>
          <w:lang w:val="sk-SK"/>
        </w:rPr>
        <w:t xml:space="preserve"> - p</w:t>
      </w:r>
      <w:r w:rsidR="00436A8F" w:rsidRPr="00436A8F">
        <w:rPr>
          <w:lang w:val="sk-SK"/>
        </w:rPr>
        <w:t xml:space="preserve">odpora životných udalostí by mala primárne reagovať na zmenu </w:t>
      </w:r>
      <w:r w:rsidR="00224978">
        <w:rPr>
          <w:lang w:val="sk-SK"/>
        </w:rPr>
        <w:t>údajov</w:t>
      </w:r>
      <w:r w:rsidR="00436A8F" w:rsidRPr="00436A8F">
        <w:rPr>
          <w:lang w:val="sk-SK"/>
        </w:rPr>
        <w:t xml:space="preserve"> v zdrojových referenčných registroch.</w:t>
      </w:r>
      <w:r w:rsidR="00436A8F">
        <w:rPr>
          <w:lang w:val="sk-SK"/>
        </w:rPr>
        <w:t xml:space="preserve"> </w:t>
      </w:r>
    </w:p>
    <w:p w14:paraId="6A0EC735" w14:textId="77777777" w:rsidR="00F172A3" w:rsidRPr="00F172A3" w:rsidRDefault="00F172A3" w:rsidP="00E33F71">
      <w:pPr>
        <w:rPr>
          <w:lang w:val="sk-SK"/>
        </w:rPr>
      </w:pPr>
    </w:p>
    <w:p w14:paraId="231E05E0" w14:textId="38EE2DAB" w:rsidR="00F172A3" w:rsidRDefault="00F172A3" w:rsidP="00E33F71">
      <w:pPr>
        <w:rPr>
          <w:lang w:val="sk-SK"/>
        </w:rPr>
      </w:pPr>
      <w:r w:rsidRPr="00F172A3">
        <w:rPr>
          <w:lang w:val="sk-SK"/>
        </w:rPr>
        <w:t xml:space="preserve">Okrem zabezpečenia princípu „jedenkrát a dosť“ (a podpory časti spektra životných </w:t>
      </w:r>
      <w:r w:rsidR="003F3C83">
        <w:rPr>
          <w:lang w:val="sk-SK"/>
        </w:rPr>
        <w:t>situácií</w:t>
      </w:r>
      <w:r w:rsidRPr="00F172A3">
        <w:rPr>
          <w:lang w:val="sk-SK"/>
        </w:rPr>
        <w:t>) je ďalšou úlohou tejto prepájacej komponenty vytvoriť priestor pre vyčlenenie spoločných častí ISVS do</w:t>
      </w:r>
      <w:r w:rsidR="00E429E6">
        <w:rPr>
          <w:lang w:val="sk-SK"/>
        </w:rPr>
        <w:t xml:space="preserve"> tzv. podporných </w:t>
      </w:r>
      <w:r w:rsidRPr="00F172A3">
        <w:rPr>
          <w:lang w:val="sk-SK"/>
        </w:rPr>
        <w:t xml:space="preserve">modulov BE. Tento priestor je realizovaný nie len </w:t>
      </w:r>
      <w:r w:rsidR="00EC7755">
        <w:rPr>
          <w:lang w:val="sk-SK"/>
        </w:rPr>
        <w:t>integráciou údajov</w:t>
      </w:r>
      <w:r w:rsidRPr="00F172A3">
        <w:rPr>
          <w:lang w:val="sk-SK"/>
        </w:rPr>
        <w:t xml:space="preserve">, ale aj integráciou funkčnou. Vzhľadom na to, že funkčná integrácia nie je novinkou architektúry tohto obdobia, nasledujúci text sa primárne jej detailizácii nevenuje (to však neznamená, že v rámci platformy funkčná integrácia nebude podporovaná), naopak sústreďuje sa na integráciu </w:t>
      </w:r>
      <w:r w:rsidR="00EC7755">
        <w:rPr>
          <w:lang w:val="sk-SK"/>
        </w:rPr>
        <w:t>údajov.</w:t>
      </w:r>
      <w:r w:rsidRPr="00F172A3">
        <w:rPr>
          <w:lang w:val="sk-SK"/>
        </w:rPr>
        <w:t xml:space="preserve"> </w:t>
      </w:r>
      <w:r w:rsidR="00C152B2">
        <w:rPr>
          <w:lang w:val="sk-SK"/>
        </w:rPr>
        <w:t>Nasledujúci text vychádza z</w:t>
      </w:r>
      <w:r w:rsidR="0040538B">
        <w:rPr>
          <w:lang w:val="sk-SK"/>
        </w:rPr>
        <w:t xml:space="preserve">o všetkých </w:t>
      </w:r>
      <w:r w:rsidR="00C152B2">
        <w:rPr>
          <w:lang w:val="sk-SK"/>
        </w:rPr>
        <w:t>princípov a architektonických rozhodnutí, ktoré boli zadefinované a schválené v SP Manažment údajov</w:t>
      </w:r>
      <w:r w:rsidR="00054747">
        <w:rPr>
          <w:lang w:val="sk-SK"/>
        </w:rPr>
        <w:t>,</w:t>
      </w:r>
      <w:r w:rsidR="0040538B">
        <w:rPr>
          <w:lang w:val="sk-SK"/>
        </w:rPr>
        <w:t xml:space="preserve"> len ich v niektorých častiach spresňuje, prípadne dokresľuje v krátkosti alternatívy</w:t>
      </w:r>
      <w:r w:rsidR="00054747">
        <w:rPr>
          <w:lang w:val="sk-SK"/>
        </w:rPr>
        <w:t>, voči ktorým boli</w:t>
      </w:r>
      <w:r w:rsidR="0040538B">
        <w:rPr>
          <w:lang w:val="sk-SK"/>
        </w:rPr>
        <w:t xml:space="preserve"> prijaté rozhodnutia tak, aby boli jasne demonštrované benefity a ciele, ktoré z rozhodnutí (SP Manažment údajov) vyplývajú. </w:t>
      </w:r>
      <w:r w:rsidR="00C152B2">
        <w:rPr>
          <w:lang w:val="sk-SK"/>
        </w:rPr>
        <w:t xml:space="preserve"> </w:t>
      </w:r>
    </w:p>
    <w:p w14:paraId="35D51B8E" w14:textId="360A15C0" w:rsidR="00166921" w:rsidRDefault="00166921" w:rsidP="00E33F71">
      <w:pPr>
        <w:rPr>
          <w:lang w:val="sk-SK"/>
        </w:rPr>
      </w:pPr>
    </w:p>
    <w:p w14:paraId="3BF13FEA" w14:textId="77777777" w:rsidR="00054747" w:rsidRPr="00F172A3" w:rsidRDefault="00054747" w:rsidP="00E33F71">
      <w:pPr>
        <w:rPr>
          <w:lang w:val="sk-SK"/>
        </w:rPr>
      </w:pPr>
    </w:p>
    <w:p w14:paraId="51D42A75" w14:textId="795A2E39" w:rsidR="00F172A3" w:rsidRDefault="00F172A3" w:rsidP="00E33F71">
      <w:pPr>
        <w:rPr>
          <w:lang w:val="sk-SK"/>
        </w:rPr>
      </w:pPr>
      <w:r w:rsidRPr="00F172A3">
        <w:rPr>
          <w:lang w:val="sk-SK"/>
        </w:rPr>
        <w:t>Ak je teda cieľom prepojiť jednotlivé systémy na úrovni</w:t>
      </w:r>
      <w:r w:rsidR="00EC7755">
        <w:rPr>
          <w:lang w:val="sk-SK"/>
        </w:rPr>
        <w:t xml:space="preserve"> údajov</w:t>
      </w:r>
      <w:r w:rsidRPr="00F172A3">
        <w:rPr>
          <w:lang w:val="sk-SK"/>
        </w:rPr>
        <w:t>, je potrebné zabezpečiť:</w:t>
      </w:r>
    </w:p>
    <w:p w14:paraId="2AC9158E" w14:textId="77777777" w:rsidR="00F172A3" w:rsidRPr="00F172A3" w:rsidRDefault="00F172A3" w:rsidP="00E33F71">
      <w:pPr>
        <w:rPr>
          <w:lang w:val="sk-SK"/>
        </w:rPr>
      </w:pPr>
    </w:p>
    <w:p w14:paraId="536D9A4D" w14:textId="4365DE46" w:rsidR="00F172A3" w:rsidRPr="00F172A3" w:rsidRDefault="00F172A3" w:rsidP="00E33F71">
      <w:pPr>
        <w:numPr>
          <w:ilvl w:val="0"/>
          <w:numId w:val="12"/>
        </w:numPr>
        <w:rPr>
          <w:lang w:val="sk-SK"/>
        </w:rPr>
      </w:pPr>
      <w:r w:rsidRPr="00F172A3">
        <w:rPr>
          <w:b/>
          <w:lang w:val="sk-SK"/>
        </w:rPr>
        <w:t>Integráciu dopytovú</w:t>
      </w:r>
      <w:r w:rsidRPr="00F172A3">
        <w:rPr>
          <w:lang w:val="sk-SK"/>
        </w:rPr>
        <w:t xml:space="preserve"> - v okamihu poskytovania služby využíva ISVS </w:t>
      </w:r>
      <w:r w:rsidR="00224978">
        <w:rPr>
          <w:lang w:val="sk-SK"/>
        </w:rPr>
        <w:t>údaje</w:t>
      </w:r>
      <w:r w:rsidRPr="00F172A3">
        <w:rPr>
          <w:lang w:val="sk-SK"/>
        </w:rPr>
        <w:t xml:space="preserve"> iných ISVS (pozrie sa na ich </w:t>
      </w:r>
      <w:r w:rsidR="00224978">
        <w:rPr>
          <w:lang w:val="sk-SK"/>
        </w:rPr>
        <w:t>údaje</w:t>
      </w:r>
      <w:r w:rsidRPr="00F172A3">
        <w:rPr>
          <w:lang w:val="sk-SK"/>
        </w:rPr>
        <w:t>, typicky na veľmi úzku skupinu údajov relevantných pre dané volanie</w:t>
      </w:r>
      <w:r w:rsidR="00054747">
        <w:rPr>
          <w:lang w:val="sk-SK"/>
        </w:rPr>
        <w:t xml:space="preserve"> čím </w:t>
      </w:r>
      <w:r w:rsidR="004009EE">
        <w:rPr>
          <w:lang w:val="sk-SK"/>
        </w:rPr>
        <w:t>prakticky realizuje sprístupňovanie objektov evidencie, tak ako ich definuje SP Manažment údajov</w:t>
      </w:r>
      <w:r w:rsidRPr="00F172A3">
        <w:rPr>
          <w:lang w:val="sk-SK"/>
        </w:rPr>
        <w:t>).</w:t>
      </w:r>
      <w:r w:rsidR="004009EE">
        <w:rPr>
          <w:lang w:val="sk-SK"/>
        </w:rPr>
        <w:t xml:space="preserve"> </w:t>
      </w:r>
    </w:p>
    <w:p w14:paraId="2EC566F9" w14:textId="60E0BF46" w:rsidR="00F172A3" w:rsidRPr="00F172A3" w:rsidRDefault="00F172A3" w:rsidP="00E33F71">
      <w:pPr>
        <w:numPr>
          <w:ilvl w:val="0"/>
          <w:numId w:val="12"/>
        </w:numPr>
        <w:rPr>
          <w:lang w:val="sk-SK"/>
        </w:rPr>
      </w:pPr>
      <w:r w:rsidRPr="00F172A3">
        <w:rPr>
          <w:b/>
          <w:lang w:val="sk-SK"/>
        </w:rPr>
        <w:t>Integráciu dávkovú</w:t>
      </w:r>
      <w:r w:rsidRPr="00F172A3">
        <w:rPr>
          <w:lang w:val="sk-SK"/>
        </w:rPr>
        <w:t xml:space="preserve"> – ISVS v definovaných procesoch pracuje s celými množinami sekundárnych </w:t>
      </w:r>
      <w:r w:rsidR="00224978">
        <w:rPr>
          <w:lang w:val="sk-SK"/>
        </w:rPr>
        <w:t>údajov</w:t>
      </w:r>
      <w:r w:rsidR="00054747">
        <w:rPr>
          <w:lang w:val="sk-SK"/>
        </w:rPr>
        <w:t xml:space="preserve">, </w:t>
      </w:r>
      <w:r w:rsidRPr="00F172A3">
        <w:rPr>
          <w:lang w:val="sk-SK"/>
        </w:rPr>
        <w:t>napríklad pre rozposielanie výziev na očkovanie je potrebné pracovať s</w:t>
      </w:r>
      <w:r w:rsidR="00054747">
        <w:rPr>
          <w:lang w:val="sk-SK"/>
        </w:rPr>
        <w:t>o</w:t>
      </w:r>
      <w:r w:rsidRPr="00F172A3">
        <w:rPr>
          <w:lang w:val="sk-SK"/>
        </w:rPr>
        <w:t xml:space="preserve"> širokou množinou </w:t>
      </w:r>
      <w:r w:rsidR="00224978">
        <w:rPr>
          <w:lang w:val="sk-SK"/>
        </w:rPr>
        <w:t>údajov</w:t>
      </w:r>
      <w:r w:rsidRPr="00F172A3">
        <w:rPr>
          <w:lang w:val="sk-SK"/>
        </w:rPr>
        <w:t xml:space="preserve"> registra adries.</w:t>
      </w:r>
      <w:r w:rsidR="00CB15C5">
        <w:rPr>
          <w:lang w:val="sk-SK"/>
        </w:rPr>
        <w:t xml:space="preserve"> Špeciálnym prípadom dávkovej integrácie je napríklad aj koncept „publish-subscribe“.</w:t>
      </w:r>
    </w:p>
    <w:p w14:paraId="660C209E" w14:textId="247A713A" w:rsidR="00F172A3" w:rsidRPr="00F172A3" w:rsidRDefault="00F172A3" w:rsidP="00E33F71">
      <w:pPr>
        <w:numPr>
          <w:ilvl w:val="0"/>
          <w:numId w:val="12"/>
        </w:numPr>
        <w:rPr>
          <w:lang w:val="sk-SK"/>
        </w:rPr>
      </w:pPr>
      <w:r w:rsidRPr="00F172A3">
        <w:rPr>
          <w:b/>
          <w:lang w:val="sk-SK"/>
        </w:rPr>
        <w:t xml:space="preserve">Publikovanie a zdieľanie </w:t>
      </w:r>
      <w:r w:rsidR="00224978">
        <w:rPr>
          <w:b/>
          <w:lang w:val="sk-SK"/>
        </w:rPr>
        <w:t>údajov</w:t>
      </w:r>
      <w:r w:rsidR="00054747">
        <w:rPr>
          <w:b/>
          <w:lang w:val="sk-SK"/>
        </w:rPr>
        <w:t xml:space="preserve"> v rámci iniciatívy O</w:t>
      </w:r>
      <w:r w:rsidRPr="00F172A3">
        <w:rPr>
          <w:b/>
          <w:lang w:val="sk-SK"/>
        </w:rPr>
        <w:t>pen</w:t>
      </w:r>
      <w:r w:rsidR="00054747">
        <w:rPr>
          <w:b/>
          <w:lang w:val="sk-SK"/>
        </w:rPr>
        <w:t xml:space="preserve"> </w:t>
      </w:r>
      <w:r w:rsidRPr="00F172A3">
        <w:rPr>
          <w:b/>
          <w:lang w:val="sk-SK"/>
        </w:rPr>
        <w:t>D</w:t>
      </w:r>
      <w:r w:rsidR="00054747">
        <w:rPr>
          <w:b/>
          <w:lang w:val="sk-SK"/>
        </w:rPr>
        <w:t>ata</w:t>
      </w:r>
      <w:r w:rsidRPr="00F172A3">
        <w:rPr>
          <w:lang w:val="sk-SK"/>
        </w:rPr>
        <w:t xml:space="preserve"> - pre konzumentov týchto </w:t>
      </w:r>
      <w:r w:rsidR="00224978">
        <w:rPr>
          <w:lang w:val="sk-SK"/>
        </w:rPr>
        <w:t>údajov</w:t>
      </w:r>
      <w:r w:rsidR="00224978" w:rsidRPr="00F172A3">
        <w:rPr>
          <w:lang w:val="sk-SK"/>
        </w:rPr>
        <w:t xml:space="preserve"> </w:t>
      </w:r>
      <w:r w:rsidRPr="00F172A3">
        <w:rPr>
          <w:lang w:val="sk-SK"/>
        </w:rPr>
        <w:t xml:space="preserve">sa musí systém javiť rovnako jednotne a integrovane (nemalo by to vyzerať tak, že čo </w:t>
      </w:r>
      <w:r w:rsidR="00224978">
        <w:rPr>
          <w:lang w:val="sk-SK"/>
        </w:rPr>
        <w:t>množina údajov</w:t>
      </w:r>
      <w:r w:rsidRPr="00F172A3">
        <w:rPr>
          <w:lang w:val="sk-SK"/>
        </w:rPr>
        <w:t xml:space="preserve">, to iné proprietárne rozhranie), ako pre ISVS. </w:t>
      </w:r>
    </w:p>
    <w:p w14:paraId="0428461A" w14:textId="77777777" w:rsidR="00F172A3" w:rsidRDefault="00F172A3" w:rsidP="00E33F71">
      <w:pPr>
        <w:rPr>
          <w:lang w:val="sk-SK"/>
        </w:rPr>
      </w:pPr>
    </w:p>
    <w:p w14:paraId="58C62718" w14:textId="0D595B26" w:rsidR="00F172A3" w:rsidRDefault="00F172A3" w:rsidP="00E33F71">
      <w:pPr>
        <w:rPr>
          <w:lang w:val="sk-SK"/>
        </w:rPr>
      </w:pPr>
      <w:r w:rsidRPr="00F172A3">
        <w:rPr>
          <w:lang w:val="sk-SK"/>
        </w:rPr>
        <w:t>Samozrejme je možné na každú skupinu postaviť samostatné riešenie, ale oveľa hospodárnejšie je nájsť spoločného menovateľa pre dve alebo všetky tri definované skupiny. Týmto spoločným menovateľom je koncept centrálne</w:t>
      </w:r>
      <w:r w:rsidR="00F25D80">
        <w:rPr>
          <w:lang w:val="sk-SK"/>
        </w:rPr>
        <w:t>j</w:t>
      </w:r>
      <w:r w:rsidRPr="00F172A3">
        <w:rPr>
          <w:lang w:val="sk-SK"/>
        </w:rPr>
        <w:t xml:space="preserve"> </w:t>
      </w:r>
      <w:r w:rsidR="00F25D80">
        <w:rPr>
          <w:lang w:val="sk-SK"/>
        </w:rPr>
        <w:t xml:space="preserve">platformy integrácie údajov (vo forme </w:t>
      </w:r>
      <w:r w:rsidR="00C152B2">
        <w:rPr>
          <w:lang w:val="sk-SK"/>
        </w:rPr>
        <w:t xml:space="preserve">dátového </w:t>
      </w:r>
      <w:r w:rsidRPr="00F172A3">
        <w:rPr>
          <w:lang w:val="sk-SK"/>
        </w:rPr>
        <w:t>HUB-u</w:t>
      </w:r>
      <w:r w:rsidR="00F25D80">
        <w:rPr>
          <w:lang w:val="sk-SK"/>
        </w:rPr>
        <w:t>)</w:t>
      </w:r>
      <w:r w:rsidRPr="00F172A3">
        <w:rPr>
          <w:lang w:val="sk-SK"/>
        </w:rPr>
        <w:t xml:space="preserve"> a publikácie </w:t>
      </w:r>
      <w:r w:rsidR="00224978">
        <w:rPr>
          <w:lang w:val="sk-SK"/>
        </w:rPr>
        <w:t>údajov</w:t>
      </w:r>
      <w:r w:rsidRPr="00F172A3">
        <w:rPr>
          <w:lang w:val="sk-SK"/>
        </w:rPr>
        <w:t xml:space="preserve"> do ne</w:t>
      </w:r>
      <w:r w:rsidR="00F25D80">
        <w:rPr>
          <w:lang w:val="sk-SK"/>
        </w:rPr>
        <w:t>j</w:t>
      </w:r>
      <w:r w:rsidRPr="00F172A3">
        <w:rPr>
          <w:lang w:val="sk-SK"/>
        </w:rPr>
        <w:t xml:space="preserve">. Na každú z uvedených troch funkcií je možné nahliadať cez dva </w:t>
      </w:r>
      <w:r w:rsidR="00054747">
        <w:rPr>
          <w:lang w:val="sk-SK"/>
        </w:rPr>
        <w:t>dôležité kvalitatívne parametre</w:t>
      </w:r>
      <w:r w:rsidRPr="00F172A3">
        <w:rPr>
          <w:lang w:val="sk-SK"/>
        </w:rPr>
        <w:t>:</w:t>
      </w:r>
    </w:p>
    <w:p w14:paraId="47CD1B3D" w14:textId="77777777" w:rsidR="00F172A3" w:rsidRPr="00F172A3" w:rsidRDefault="00F172A3" w:rsidP="00E33F71">
      <w:pPr>
        <w:rPr>
          <w:lang w:val="sk-SK"/>
        </w:rPr>
      </w:pPr>
    </w:p>
    <w:p w14:paraId="44D6B516" w14:textId="4013997A" w:rsidR="00F172A3" w:rsidRPr="00F172A3" w:rsidRDefault="00F172A3" w:rsidP="00E33F71">
      <w:pPr>
        <w:numPr>
          <w:ilvl w:val="0"/>
          <w:numId w:val="13"/>
        </w:numPr>
        <w:rPr>
          <w:lang w:val="sk-SK"/>
        </w:rPr>
      </w:pPr>
      <w:r w:rsidRPr="00F172A3">
        <w:rPr>
          <w:b/>
          <w:lang w:val="sk-SK"/>
        </w:rPr>
        <w:t xml:space="preserve">Nakoľko silnú rolu má zohrávať centrálny bod publikácie </w:t>
      </w:r>
      <w:r w:rsidR="00224978">
        <w:rPr>
          <w:b/>
          <w:lang w:val="sk-SK"/>
        </w:rPr>
        <w:t>údajov</w:t>
      </w:r>
      <w:r w:rsidRPr="00F172A3">
        <w:rPr>
          <w:b/>
          <w:lang w:val="sk-SK"/>
        </w:rPr>
        <w:t>.</w:t>
      </w:r>
      <w:r w:rsidRPr="00F172A3">
        <w:rPr>
          <w:lang w:val="sk-SK"/>
        </w:rPr>
        <w:t xml:space="preserve"> Slabá = metodický dozor, adresár publikovaných služieb. Silná rola =  štandardné (generické) rozhrania pre poskytovanie </w:t>
      </w:r>
      <w:r w:rsidR="00224978">
        <w:rPr>
          <w:lang w:val="sk-SK"/>
        </w:rPr>
        <w:t>údajov</w:t>
      </w:r>
      <w:r w:rsidRPr="00F172A3">
        <w:rPr>
          <w:lang w:val="sk-SK"/>
        </w:rPr>
        <w:t xml:space="preserve">, čo zredukuje problém publikácie len na pripojenie toho-ktorého zdrojového ISVS (jeho registra) na centrálny bod - a publikáciu </w:t>
      </w:r>
      <w:r w:rsidR="00224978">
        <w:rPr>
          <w:lang w:val="sk-SK"/>
        </w:rPr>
        <w:t>údajov</w:t>
      </w:r>
      <w:r w:rsidRPr="00F172A3">
        <w:rPr>
          <w:lang w:val="sk-SK"/>
        </w:rPr>
        <w:t xml:space="preserve"> zabezpečí jednotne vyvinutá (high-end) vrstva. Poskytovaná buď ako jeden centrálny systém, alebo ako centrálne nasadzovaný komponent (v</w:t>
      </w:r>
      <w:r w:rsidR="00054747">
        <w:rPr>
          <w:lang w:val="sk-SK"/>
        </w:rPr>
        <w:t>o vládnom</w:t>
      </w:r>
      <w:r w:rsidRPr="00F172A3">
        <w:rPr>
          <w:lang w:val="sk-SK"/>
        </w:rPr>
        <w:t xml:space="preserve"> cloude) podľa toho, čo z pohľadu ekonomickej analýz</w:t>
      </w:r>
      <w:r w:rsidR="00054747">
        <w:rPr>
          <w:lang w:val="sk-SK"/>
        </w:rPr>
        <w:t>y</w:t>
      </w:r>
      <w:r w:rsidRPr="00F172A3">
        <w:rPr>
          <w:lang w:val="sk-SK"/>
        </w:rPr>
        <w:t xml:space="preserve"> bude vychádzať ako výhodnejšie.</w:t>
      </w:r>
    </w:p>
    <w:p w14:paraId="7BEDE002" w14:textId="66D12FE5" w:rsidR="00F172A3" w:rsidRPr="00F172A3" w:rsidRDefault="00054747" w:rsidP="00E33F71">
      <w:pPr>
        <w:numPr>
          <w:ilvl w:val="0"/>
          <w:numId w:val="13"/>
        </w:numPr>
        <w:rPr>
          <w:lang w:val="sk-SK"/>
        </w:rPr>
      </w:pPr>
      <w:r>
        <w:rPr>
          <w:b/>
          <w:lang w:val="sk-SK"/>
        </w:rPr>
        <w:t>Či bude umožnený priamy</w:t>
      </w:r>
      <w:r w:rsidR="00F172A3" w:rsidRPr="00F172A3">
        <w:rPr>
          <w:b/>
          <w:lang w:val="sk-SK"/>
        </w:rPr>
        <w:t xml:space="preserve"> alebo nepriamy prístup na primárne </w:t>
      </w:r>
      <w:r w:rsidR="00EC7755">
        <w:rPr>
          <w:b/>
          <w:lang w:val="sk-SK"/>
        </w:rPr>
        <w:t>údaje</w:t>
      </w:r>
      <w:r w:rsidR="00F172A3" w:rsidRPr="00F172A3">
        <w:rPr>
          <w:b/>
          <w:lang w:val="sk-SK"/>
        </w:rPr>
        <w:t>.</w:t>
      </w:r>
      <w:r w:rsidR="00F172A3" w:rsidRPr="00F172A3">
        <w:rPr>
          <w:lang w:val="sk-SK"/>
        </w:rPr>
        <w:t xml:space="preserve"> Budú dopyty/dávková s</w:t>
      </w:r>
      <w:r>
        <w:rPr>
          <w:lang w:val="sk-SK"/>
        </w:rPr>
        <w:t>ynchronizácia/publikovanie pre O</w:t>
      </w:r>
      <w:r w:rsidR="00F172A3" w:rsidRPr="00F172A3">
        <w:rPr>
          <w:lang w:val="sk-SK"/>
        </w:rPr>
        <w:t>pen</w:t>
      </w:r>
      <w:r>
        <w:rPr>
          <w:lang w:val="sk-SK"/>
        </w:rPr>
        <w:t xml:space="preserve"> </w:t>
      </w:r>
      <w:r w:rsidR="00F172A3" w:rsidRPr="00F172A3">
        <w:rPr>
          <w:lang w:val="sk-SK"/>
        </w:rPr>
        <w:t>D</w:t>
      </w:r>
      <w:r>
        <w:rPr>
          <w:lang w:val="sk-SK"/>
        </w:rPr>
        <w:t>ata</w:t>
      </w:r>
      <w:r w:rsidR="00F172A3" w:rsidRPr="00F172A3">
        <w:rPr>
          <w:lang w:val="sk-SK"/>
        </w:rPr>
        <w:t>, zaťažovať produkčné systémy? Keď bude pot</w:t>
      </w:r>
      <w:r>
        <w:rPr>
          <w:lang w:val="sk-SK"/>
        </w:rPr>
        <w:t>rebné odstaviť agendový systém</w:t>
      </w:r>
      <w:r w:rsidR="00F172A3" w:rsidRPr="00F172A3">
        <w:rPr>
          <w:lang w:val="sk-SK"/>
        </w:rPr>
        <w:t xml:space="preserve"> budú odoberajúce systémy a ich služby nedostupné, alebo pri odstávke budú môcť systém a agendy využívajúce tieto </w:t>
      </w:r>
      <w:r w:rsidR="00EC7755">
        <w:rPr>
          <w:lang w:val="sk-SK"/>
        </w:rPr>
        <w:t>údaje</w:t>
      </w:r>
      <w:r w:rsidR="00F172A3" w:rsidRPr="00F172A3">
        <w:rPr>
          <w:lang w:val="sk-SK"/>
        </w:rPr>
        <w:t xml:space="preserve"> fungovať?</w:t>
      </w:r>
    </w:p>
    <w:p w14:paraId="2D9445CE" w14:textId="77777777" w:rsidR="00F172A3" w:rsidRDefault="00F172A3" w:rsidP="00E33F71">
      <w:pPr>
        <w:rPr>
          <w:lang w:val="sk-SK"/>
        </w:rPr>
      </w:pPr>
    </w:p>
    <w:p w14:paraId="58CA2F6D" w14:textId="52203257" w:rsidR="00F172A3" w:rsidRDefault="00F172A3" w:rsidP="00E33F71">
      <w:pPr>
        <w:rPr>
          <w:lang w:val="sk-SK"/>
        </w:rPr>
      </w:pPr>
      <w:r w:rsidRPr="00F172A3">
        <w:rPr>
          <w:lang w:val="sk-SK"/>
        </w:rPr>
        <w:t xml:space="preserve">Ak v rámci kvalitatívnych parametrov je rozobraná ktorákoľvek skupina funkcionalít </w:t>
      </w:r>
      <w:r w:rsidR="00374526">
        <w:rPr>
          <w:lang w:val="sk-SK"/>
        </w:rPr>
        <w:t xml:space="preserve">integrácie údajov </w:t>
      </w:r>
      <w:r w:rsidR="00054747">
        <w:rPr>
          <w:lang w:val="sk-SK"/>
        </w:rPr>
        <w:t>(dopytová, dávková či O</w:t>
      </w:r>
      <w:r w:rsidRPr="00F172A3">
        <w:rPr>
          <w:lang w:val="sk-SK"/>
        </w:rPr>
        <w:t>pen</w:t>
      </w:r>
      <w:r w:rsidR="00054747">
        <w:rPr>
          <w:lang w:val="sk-SK"/>
        </w:rPr>
        <w:t xml:space="preserve"> </w:t>
      </w:r>
      <w:r w:rsidRPr="00F172A3">
        <w:rPr>
          <w:lang w:val="sk-SK"/>
        </w:rPr>
        <w:t>D</w:t>
      </w:r>
      <w:r w:rsidR="00054747">
        <w:rPr>
          <w:lang w:val="sk-SK"/>
        </w:rPr>
        <w:t>ata)</w:t>
      </w:r>
      <w:r w:rsidRPr="00F172A3">
        <w:rPr>
          <w:lang w:val="sk-SK"/>
        </w:rPr>
        <w:t xml:space="preserve"> vždy je tzv. best practice urobiť samostatnú databázu/úložisko pre poskytované (zväčša transformované) </w:t>
      </w:r>
      <w:r w:rsidR="00374526">
        <w:rPr>
          <w:lang w:val="sk-SK"/>
        </w:rPr>
        <w:t>údaje</w:t>
      </w:r>
      <w:r w:rsidRPr="00F172A3">
        <w:rPr>
          <w:lang w:val="sk-SK"/>
        </w:rPr>
        <w:t xml:space="preserve"> a nad touto databázou postaviť raz vyvinuté, unifikované, centrálne udržiavané a rozvíjané prístupové služby. Jedná sa teda o variant nepriameho prístupu na </w:t>
      </w:r>
      <w:r w:rsidR="00374526">
        <w:rPr>
          <w:lang w:val="sk-SK"/>
        </w:rPr>
        <w:t>údaje</w:t>
      </w:r>
      <w:r w:rsidRPr="00F172A3">
        <w:rPr>
          <w:lang w:val="sk-SK"/>
        </w:rPr>
        <w:t xml:space="preserve">, pretože cieľom je dosiahnuť dostupnosť </w:t>
      </w:r>
      <w:r w:rsidR="001A187C">
        <w:rPr>
          <w:lang w:val="sk-SK"/>
        </w:rPr>
        <w:t>údajov</w:t>
      </w:r>
      <w:r w:rsidRPr="00F172A3">
        <w:rPr>
          <w:lang w:val="sk-SK"/>
        </w:rPr>
        <w:t xml:space="preserve"> aj keď by primárny systém bol v údržbe. Následne stačí už len zodpovedať otázku: Je ekonomicky výhodnejšie riešiť izoláciu zakaždým v rámci daného ISVS (umiestnením izolačnej vrstvy decentralizovane, napr. pomocou zdieľaného komponentu) alebo podpora izolácie bude centralizovaná, realizovan</w:t>
      </w:r>
      <w:r w:rsidR="00054747">
        <w:rPr>
          <w:lang w:val="sk-SK"/>
        </w:rPr>
        <w:t>á špecializovanou skupinou ľudí?</w:t>
      </w:r>
      <w:r w:rsidRPr="00F172A3">
        <w:rPr>
          <w:lang w:val="sk-SK"/>
        </w:rPr>
        <w:t xml:space="preserve"> Keďže cieľovo budú bežať všetky s</w:t>
      </w:r>
      <w:r w:rsidR="00054747">
        <w:rPr>
          <w:lang w:val="sk-SK"/>
        </w:rPr>
        <w:t>ystémy v jednom a tom istom vládnom</w:t>
      </w:r>
      <w:r w:rsidRPr="00F172A3">
        <w:rPr>
          <w:lang w:val="sk-SK"/>
        </w:rPr>
        <w:t xml:space="preserve"> cloude (</w:t>
      </w:r>
      <w:r w:rsidR="00054747">
        <w:rPr>
          <w:lang w:val="sk-SK"/>
        </w:rPr>
        <w:t xml:space="preserve">t.j. </w:t>
      </w:r>
      <w:r w:rsidRPr="00F172A3">
        <w:rPr>
          <w:lang w:val="sk-SK"/>
        </w:rPr>
        <w:t>aj jednotlivé ISVS</w:t>
      </w:r>
      <w:r w:rsidR="00054747">
        <w:rPr>
          <w:lang w:val="sk-SK"/>
        </w:rPr>
        <w:t>,</w:t>
      </w:r>
      <w:r w:rsidRPr="00F172A3">
        <w:rPr>
          <w:lang w:val="sk-SK"/>
        </w:rPr>
        <w:t xml:space="preserve"> aj prípadný centralizovaný HUB), redukuje sa táto otázka čisto na organizačnú otázku - bude izolačnú vrstvu konfigurovať a spravovať viacero skupín riešiteľov (jedna pre každý ISVS) alebo </w:t>
      </w:r>
      <w:r w:rsidR="00054747">
        <w:rPr>
          <w:lang w:val="sk-SK"/>
        </w:rPr>
        <w:t>jedna špecializovaná/centrálna?</w:t>
      </w:r>
      <w:r w:rsidRPr="00F172A3">
        <w:rPr>
          <w:lang w:val="sk-SK"/>
        </w:rPr>
        <w:t xml:space="preserve"> Čo je menej prácne, lacnejšie a ľahšie na koordináciu by mala ukázať podrobnejšia ekonomická analýza. Vždy je však p</w:t>
      </w:r>
      <w:r w:rsidR="00054747">
        <w:rPr>
          <w:lang w:val="sk-SK"/>
        </w:rPr>
        <w:t>otrebné urobiť jedno a to isté,</w:t>
      </w:r>
      <w:r w:rsidRPr="00F172A3">
        <w:rPr>
          <w:lang w:val="sk-SK"/>
        </w:rPr>
        <w:t xml:space="preserve"> postaviť (fyzicky alebo logicky) centralizovaný publikačný bod (</w:t>
      </w:r>
      <w:r w:rsidR="00F25D80">
        <w:rPr>
          <w:lang w:val="sk-SK"/>
        </w:rPr>
        <w:t>platforma integrácie údajov</w:t>
      </w:r>
      <w:r w:rsidRPr="00F172A3">
        <w:rPr>
          <w:lang w:val="sk-SK"/>
        </w:rPr>
        <w:t>), ktorý na báze "pracovnej" kópie primárnych dát bude poskytovať štandardné spektrum služieb nad nimi. Tento spoločný menovateľ je optimálne vyrobiť ako jedno základné riešenie, využiteľné ako jadro pre všetky funkcie platformy dátovej synchronizácie. To samozrejme neredukuje naprí</w:t>
      </w:r>
      <w:r w:rsidR="00054747">
        <w:rPr>
          <w:lang w:val="sk-SK"/>
        </w:rPr>
        <w:t>klad problematiku publikovania O</w:t>
      </w:r>
      <w:r w:rsidRPr="00F172A3">
        <w:rPr>
          <w:lang w:val="sk-SK"/>
        </w:rPr>
        <w:t>pen</w:t>
      </w:r>
      <w:r w:rsidR="00054747">
        <w:rPr>
          <w:lang w:val="sk-SK"/>
        </w:rPr>
        <w:t xml:space="preserve"> </w:t>
      </w:r>
      <w:r w:rsidRPr="00F172A3">
        <w:rPr>
          <w:lang w:val="sk-SK"/>
        </w:rPr>
        <w:t>D</w:t>
      </w:r>
      <w:r w:rsidR="00054747">
        <w:rPr>
          <w:lang w:val="sk-SK"/>
        </w:rPr>
        <w:t>ata len na dátový HUB,</w:t>
      </w:r>
      <w:r w:rsidRPr="00F172A3">
        <w:rPr>
          <w:lang w:val="sk-SK"/>
        </w:rPr>
        <w:t xml:space="preserve"> ale dátový HUB je možné na publikovanie otvorených </w:t>
      </w:r>
      <w:r w:rsidR="001A187C">
        <w:rPr>
          <w:lang w:val="sk-SK"/>
        </w:rPr>
        <w:t>údajov</w:t>
      </w:r>
      <w:r w:rsidRPr="00F172A3">
        <w:rPr>
          <w:lang w:val="sk-SK"/>
        </w:rPr>
        <w:t xml:space="preserve"> využiť a dopracovať už len špecifické vrstvy.</w:t>
      </w:r>
    </w:p>
    <w:p w14:paraId="162594F9" w14:textId="237A45EB" w:rsidR="00F172A3" w:rsidRDefault="00F172A3" w:rsidP="00E33F71">
      <w:pPr>
        <w:rPr>
          <w:lang w:val="sk-SK"/>
        </w:rPr>
      </w:pPr>
    </w:p>
    <w:p w14:paraId="44FC1BFF" w14:textId="61F1EEBF" w:rsidR="0068637F" w:rsidRDefault="00F172A3" w:rsidP="00E33F71">
      <w:pPr>
        <w:pStyle w:val="Nadpis2"/>
        <w:rPr>
          <w:lang w:val="sk-SK"/>
        </w:rPr>
      </w:pPr>
      <w:bookmarkStart w:id="21" w:name="_Toc479242041"/>
      <w:r>
        <w:rPr>
          <w:lang w:val="sk-SK"/>
        </w:rPr>
        <w:t xml:space="preserve">Návrh dekompozície </w:t>
      </w:r>
      <w:r w:rsidR="00AF397C">
        <w:rPr>
          <w:lang w:val="sk-SK"/>
        </w:rPr>
        <w:t>platformy integrácie údajov</w:t>
      </w:r>
      <w:bookmarkEnd w:id="21"/>
    </w:p>
    <w:p w14:paraId="717B338D" w14:textId="1960ED48" w:rsidR="00F172A3" w:rsidRDefault="00AF397C" w:rsidP="00E33F71">
      <w:pPr>
        <w:rPr>
          <w:lang w:val="sk-SK"/>
        </w:rPr>
      </w:pPr>
      <w:r>
        <w:rPr>
          <w:lang w:val="sk-SK"/>
        </w:rPr>
        <w:t xml:space="preserve">Platformu integrácie údajov </w:t>
      </w:r>
      <w:r w:rsidR="00F172A3" w:rsidRPr="00F172A3">
        <w:rPr>
          <w:lang w:val="sk-SK"/>
        </w:rPr>
        <w:t>je možné rozdeliť na dve vrstvy.:</w:t>
      </w:r>
    </w:p>
    <w:p w14:paraId="7ADAA26B" w14:textId="77777777" w:rsidR="00F172A3" w:rsidRPr="00F172A3" w:rsidRDefault="00F172A3" w:rsidP="00E33F71">
      <w:pPr>
        <w:rPr>
          <w:lang w:val="sk-SK"/>
        </w:rPr>
      </w:pPr>
    </w:p>
    <w:p w14:paraId="1E75A535" w14:textId="0983DC78" w:rsidR="00F172A3" w:rsidRPr="00F172A3" w:rsidRDefault="00F172A3" w:rsidP="00E33F71">
      <w:pPr>
        <w:numPr>
          <w:ilvl w:val="0"/>
          <w:numId w:val="14"/>
        </w:numPr>
        <w:rPr>
          <w:lang w:val="sk-SK"/>
        </w:rPr>
      </w:pPr>
      <w:r w:rsidRPr="00F172A3">
        <w:rPr>
          <w:b/>
          <w:lang w:val="sk-SK"/>
        </w:rPr>
        <w:t>Pripájacia vrstva</w:t>
      </w:r>
      <w:r w:rsidRPr="00F172A3">
        <w:rPr>
          <w:lang w:val="sk-SK"/>
        </w:rPr>
        <w:t xml:space="preserve">, ktorá realizuje pripojenie primárnych ISVS a realizuje dátovú synchronizáciu medzi zdrojom (primárnym systémom a jeho registrom) a zrkadlom transformovaných </w:t>
      </w:r>
      <w:r w:rsidR="00EC7755">
        <w:rPr>
          <w:lang w:val="sk-SK"/>
        </w:rPr>
        <w:t>údajov</w:t>
      </w:r>
      <w:r w:rsidRPr="00F172A3">
        <w:rPr>
          <w:lang w:val="sk-SK"/>
        </w:rPr>
        <w:t xml:space="preserve"> na hub-e. Organizačne túto vrstvu zabezpečuje a zodpovedá napr. za dostupnosť (fungovanie integrácií), úplnosť, čistotu, kvalitu a správnosť transformácie </w:t>
      </w:r>
      <w:r w:rsidR="00EC7755">
        <w:rPr>
          <w:lang w:val="sk-SK"/>
        </w:rPr>
        <w:t>údajov</w:t>
      </w:r>
      <w:r w:rsidR="005729BE">
        <w:rPr>
          <w:lang w:val="sk-SK"/>
        </w:rPr>
        <w:t xml:space="preserve"> </w:t>
      </w:r>
      <w:r w:rsidRPr="00F172A3">
        <w:rPr>
          <w:lang w:val="sk-SK"/>
        </w:rPr>
        <w:t>ich vlastník, teda vlastník primárneho systému. Vy</w:t>
      </w:r>
      <w:r w:rsidR="006C340F">
        <w:rPr>
          <w:lang w:val="sk-SK"/>
        </w:rPr>
        <w:t>užívať na to môže rôzne podporné</w:t>
      </w:r>
      <w:r w:rsidRPr="00F172A3">
        <w:rPr>
          <w:lang w:val="sk-SK"/>
        </w:rPr>
        <w:t xml:space="preserve"> moduly BE, napríklad pre data governance (DQM, MDM, etc..). Samozrejme pri napojení na citlivé dátové množiny, kde nie je z bezpečnostných dôvodov možné držať transformáciu produkčných dát na </w:t>
      </w:r>
      <w:r w:rsidR="00AF397C">
        <w:rPr>
          <w:lang w:val="sk-SK"/>
        </w:rPr>
        <w:t>platforme</w:t>
      </w:r>
      <w:r w:rsidRPr="00F172A3">
        <w:rPr>
          <w:lang w:val="sk-SK"/>
        </w:rPr>
        <w:t xml:space="preserve"> je dátová synchronizácia nahradená preložením štandardného dopytového volania na volanie služby špecializovaného systému zapúzdrujúce takéto </w:t>
      </w:r>
      <w:r w:rsidR="00EC7755">
        <w:rPr>
          <w:lang w:val="sk-SK"/>
        </w:rPr>
        <w:t>údaje</w:t>
      </w:r>
      <w:r w:rsidRPr="00F172A3">
        <w:rPr>
          <w:lang w:val="sk-SK"/>
        </w:rPr>
        <w:t>.</w:t>
      </w:r>
    </w:p>
    <w:p w14:paraId="224F94D5" w14:textId="7D7B716A" w:rsidR="00F172A3" w:rsidRDefault="00F172A3" w:rsidP="00E33F71">
      <w:pPr>
        <w:numPr>
          <w:ilvl w:val="0"/>
          <w:numId w:val="14"/>
        </w:numPr>
        <w:rPr>
          <w:lang w:val="sk-SK"/>
        </w:rPr>
      </w:pPr>
      <w:r w:rsidRPr="00F172A3">
        <w:rPr>
          <w:b/>
          <w:lang w:val="sk-SK"/>
        </w:rPr>
        <w:t>Vrstva poskytovania publikovaných</w:t>
      </w:r>
      <w:r w:rsidR="00DE1C89">
        <w:rPr>
          <w:b/>
          <w:lang w:val="sk-SK"/>
        </w:rPr>
        <w:t xml:space="preserve"> údajov</w:t>
      </w:r>
      <w:r w:rsidRPr="00F172A3">
        <w:rPr>
          <w:b/>
          <w:lang w:val="sk-SK"/>
        </w:rPr>
        <w:t xml:space="preserve"> cez jednotné rozhrania</w:t>
      </w:r>
      <w:r w:rsidRPr="00F172A3">
        <w:rPr>
          <w:lang w:val="sk-SK"/>
        </w:rPr>
        <w:t xml:space="preserve"> (web služby, dávkové presuny dát). Je výhodné, ak organizačne túto vrstvu zabezpečuje (a zodpovedá za dostupnosť) jedna organizácia (vlastník)</w:t>
      </w:r>
      <w:r w:rsidR="005729BE">
        <w:rPr>
          <w:lang w:val="sk-SK"/>
        </w:rPr>
        <w:t xml:space="preserve">, </w:t>
      </w:r>
      <w:r w:rsidRPr="00F172A3">
        <w:rPr>
          <w:lang w:val="sk-SK"/>
        </w:rPr>
        <w:t xml:space="preserve">aby boli jasné zmluvné vzťahy pri publikácii </w:t>
      </w:r>
      <w:r w:rsidR="00AD4302">
        <w:rPr>
          <w:lang w:val="sk-SK"/>
        </w:rPr>
        <w:t>údajov</w:t>
      </w:r>
      <w:r w:rsidRPr="00F172A3">
        <w:rPr>
          <w:lang w:val="sk-SK"/>
        </w:rPr>
        <w:t xml:space="preserve"> (pripájanie ISVS) a jasná zodpovednosť za SLA pri prevádzke – poskytovaní </w:t>
      </w:r>
      <w:r w:rsidR="00AD4302">
        <w:rPr>
          <w:lang w:val="sk-SK"/>
        </w:rPr>
        <w:t>údajov</w:t>
      </w:r>
      <w:r w:rsidRPr="00F172A3">
        <w:rPr>
          <w:lang w:val="sk-SK"/>
        </w:rPr>
        <w:t xml:space="preserve">. Samozrejme, vnútorná štruktúra </w:t>
      </w:r>
      <w:r w:rsidR="00AF397C">
        <w:rPr>
          <w:lang w:val="sk-SK"/>
        </w:rPr>
        <w:t xml:space="preserve">platformy </w:t>
      </w:r>
      <w:r w:rsidRPr="00F172A3">
        <w:rPr>
          <w:lang w:val="sk-SK"/>
        </w:rPr>
        <w:t xml:space="preserve">umožňuje niektoré z identifikovaných častí/vrstiev realizovať formou subdodávky u dodávateľa, ktorý má v tejto oblasti primerané znalosti, skúsenosti a referencie. </w:t>
      </w:r>
    </w:p>
    <w:p w14:paraId="58D31D31" w14:textId="77777777" w:rsidR="00F172A3" w:rsidRPr="00F172A3" w:rsidRDefault="00F172A3" w:rsidP="00E33F71">
      <w:pPr>
        <w:rPr>
          <w:lang w:val="sk-SK"/>
        </w:rPr>
      </w:pPr>
    </w:p>
    <w:p w14:paraId="5CEB175F" w14:textId="19B14148" w:rsidR="00F172A3" w:rsidRDefault="00F172A3" w:rsidP="00E33F71">
      <w:pPr>
        <w:rPr>
          <w:lang w:val="sk-SK"/>
        </w:rPr>
      </w:pPr>
      <w:r w:rsidRPr="00F172A3">
        <w:rPr>
          <w:lang w:val="sk-SK"/>
        </w:rPr>
        <w:t xml:space="preserve">Vizualizácia </w:t>
      </w:r>
      <w:r w:rsidR="00AF397C">
        <w:rPr>
          <w:lang w:val="sk-SK"/>
        </w:rPr>
        <w:t>platformy integrácie údajov je</w:t>
      </w:r>
      <w:r w:rsidRPr="00F172A3">
        <w:rPr>
          <w:lang w:val="sk-SK"/>
        </w:rPr>
        <w:t xml:space="preserve"> ďalej rozdelená na dva pohľady (viď obr. </w:t>
      </w:r>
      <w:r w:rsidR="003C4AB8">
        <w:rPr>
          <w:lang w:val="sk-SK"/>
        </w:rPr>
        <w:t>5</w:t>
      </w:r>
      <w:r w:rsidRPr="00F172A3">
        <w:rPr>
          <w:lang w:val="sk-SK"/>
        </w:rPr>
        <w:t xml:space="preserve"> a </w:t>
      </w:r>
      <w:r w:rsidR="003C4AB8">
        <w:rPr>
          <w:lang w:val="sk-SK"/>
        </w:rPr>
        <w:t xml:space="preserve">6). Prvý – high level pohľad, </w:t>
      </w:r>
      <w:r w:rsidRPr="00F172A3">
        <w:rPr>
          <w:lang w:val="sk-SK"/>
        </w:rPr>
        <w:t>komunikuje základné osadenie dátovej synchronizácie a dáto</w:t>
      </w:r>
      <w:r w:rsidR="003C4AB8">
        <w:rPr>
          <w:lang w:val="sk-SK"/>
        </w:rPr>
        <w:t>vého HUB-u,</w:t>
      </w:r>
      <w:r w:rsidRPr="00F172A3">
        <w:rPr>
          <w:lang w:val="sk-SK"/>
        </w:rPr>
        <w:t xml:space="preserve"> teda naznačuje aj vrstvu hore (jednotlivé ISVS) aj dole (nad týmto jadrom môžu potom stavať špecializované riešenia</w:t>
      </w:r>
      <w:r w:rsidR="003C4AB8">
        <w:rPr>
          <w:lang w:val="sk-SK"/>
        </w:rPr>
        <w:t>,</w:t>
      </w:r>
      <w:r w:rsidRPr="00F172A3">
        <w:rPr>
          <w:lang w:val="sk-SK"/>
        </w:rPr>
        <w:t xml:space="preserve"> napr. pre </w:t>
      </w:r>
      <w:r w:rsidR="00054747">
        <w:rPr>
          <w:lang w:val="sk-SK"/>
        </w:rPr>
        <w:t>O</w:t>
      </w:r>
      <w:r w:rsidRPr="00F172A3">
        <w:rPr>
          <w:lang w:val="sk-SK"/>
        </w:rPr>
        <w:t>p</w:t>
      </w:r>
      <w:r w:rsidR="003C4AB8">
        <w:rPr>
          <w:lang w:val="sk-SK"/>
        </w:rPr>
        <w:t>en</w:t>
      </w:r>
      <w:r w:rsidR="00054747">
        <w:rPr>
          <w:lang w:val="sk-SK"/>
        </w:rPr>
        <w:t xml:space="preserve"> </w:t>
      </w:r>
      <w:r w:rsidR="003C4AB8">
        <w:rPr>
          <w:lang w:val="sk-SK"/>
        </w:rPr>
        <w:t>D</w:t>
      </w:r>
      <w:r w:rsidR="00054747">
        <w:rPr>
          <w:lang w:val="sk-SK"/>
        </w:rPr>
        <w:t>ata</w:t>
      </w:r>
      <w:r w:rsidR="003C4AB8">
        <w:rPr>
          <w:lang w:val="sk-SK"/>
        </w:rPr>
        <w:t xml:space="preserve"> a warehouse/BI pre štát).</w:t>
      </w:r>
    </w:p>
    <w:p w14:paraId="1A60767A" w14:textId="77777777" w:rsidR="00953699" w:rsidRDefault="00953699" w:rsidP="00E33F71">
      <w:pPr>
        <w:rPr>
          <w:lang w:val="sk-SK"/>
        </w:rPr>
      </w:pPr>
    </w:p>
    <w:p w14:paraId="72D50552" w14:textId="77777777" w:rsidR="00E020E0" w:rsidRDefault="00E020E0" w:rsidP="00E33F71">
      <w:pPr>
        <w:rPr>
          <w:lang w:val="sk-SK"/>
        </w:rPr>
      </w:pPr>
    </w:p>
    <w:p w14:paraId="0073F3F9" w14:textId="511E527C" w:rsidR="00F172A3" w:rsidRDefault="00987972" w:rsidP="00E020E0">
      <w:pPr>
        <w:spacing w:line="276" w:lineRule="auto"/>
        <w:jc w:val="center"/>
        <w:rPr>
          <w:lang w:val="sk-SK"/>
        </w:rPr>
      </w:pPr>
      <w:r>
        <w:rPr>
          <w:noProof/>
          <w:lang w:val="sk-SK" w:eastAsia="sk-SK"/>
        </w:rPr>
        <w:drawing>
          <wp:inline distT="0" distB="0" distL="0" distR="0" wp14:anchorId="3F3C3ADB" wp14:editId="6D51CA03">
            <wp:extent cx="4927600" cy="3769122"/>
            <wp:effectExtent l="0" t="0" r="635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5686" cy="3775307"/>
                    </a:xfrm>
                    <a:prstGeom prst="rect">
                      <a:avLst/>
                    </a:prstGeom>
                    <a:noFill/>
                    <a:ln>
                      <a:noFill/>
                    </a:ln>
                  </pic:spPr>
                </pic:pic>
              </a:graphicData>
            </a:graphic>
          </wp:inline>
        </w:drawing>
      </w:r>
    </w:p>
    <w:p w14:paraId="01640E35" w14:textId="338C0CEB" w:rsidR="00C940D6" w:rsidRDefault="003A23ED" w:rsidP="00E020E0">
      <w:pPr>
        <w:pStyle w:val="Popis"/>
        <w:spacing w:line="276" w:lineRule="auto"/>
      </w:pPr>
      <w:r>
        <w:t xml:space="preserve">Obrázok </w:t>
      </w:r>
      <w:r w:rsidR="00D83617">
        <w:fldChar w:fldCharType="begin"/>
      </w:r>
      <w:r w:rsidR="00D83617">
        <w:instrText xml:space="preserve"> SEQ Obrázok \* ARABIC </w:instrText>
      </w:r>
      <w:r w:rsidR="00D83617">
        <w:fldChar w:fldCharType="separate"/>
      </w:r>
      <w:r w:rsidR="00E020E0">
        <w:rPr>
          <w:noProof/>
        </w:rPr>
        <w:t>5</w:t>
      </w:r>
      <w:r w:rsidR="00D83617">
        <w:rPr>
          <w:noProof/>
        </w:rPr>
        <w:fldChar w:fldCharType="end"/>
      </w:r>
      <w:r w:rsidR="00F172A3">
        <w:t xml:space="preserve"> – Osadenie </w:t>
      </w:r>
      <w:r w:rsidR="00AF397C">
        <w:t xml:space="preserve">platformy integrácie údajov </w:t>
      </w:r>
      <w:r w:rsidR="00F172A3">
        <w:t xml:space="preserve">v kontexte systémov publikujúcich a konzumujúcich </w:t>
      </w:r>
      <w:r w:rsidR="001A187C">
        <w:t>údaje</w:t>
      </w:r>
      <w:r w:rsidR="004E7131">
        <w:t>.</w:t>
      </w:r>
      <w:r w:rsidR="00F172A3">
        <w:t xml:space="preserve">  </w:t>
      </w:r>
    </w:p>
    <w:p w14:paraId="193E0D23" w14:textId="192E9BF5" w:rsidR="004A10FE" w:rsidRDefault="004A10FE" w:rsidP="00E33F71"/>
    <w:p w14:paraId="67CED92E" w14:textId="7C415AED" w:rsidR="00F172A3" w:rsidRDefault="00F172A3" w:rsidP="00E33F71">
      <w:pPr>
        <w:rPr>
          <w:lang w:val="sk-SK"/>
        </w:rPr>
      </w:pPr>
      <w:r w:rsidRPr="00F172A3">
        <w:rPr>
          <w:lang w:val="sk-SK"/>
        </w:rPr>
        <w:t>Druhý pohľad viz</w:t>
      </w:r>
      <w:r w:rsidR="003C4AB8">
        <w:rPr>
          <w:lang w:val="sk-SK"/>
        </w:rPr>
        <w:t xml:space="preserve">ualizuje dekompozíciu </w:t>
      </w:r>
      <w:r w:rsidR="00AF397C">
        <w:rPr>
          <w:lang w:val="sk-SK"/>
        </w:rPr>
        <w:t xml:space="preserve">platformy integrácie údajov </w:t>
      </w:r>
      <w:r w:rsidRPr="00F172A3">
        <w:rPr>
          <w:lang w:val="sk-SK"/>
        </w:rPr>
        <w:t>- pripájacia vrstva</w:t>
      </w:r>
      <w:r w:rsidR="001F2989">
        <w:rPr>
          <w:lang w:val="sk-SK"/>
        </w:rPr>
        <w:t xml:space="preserve"> a vrstva jednotných rozhraní prístupu na údaje (realizovaná cez </w:t>
      </w:r>
      <w:r w:rsidR="00577797">
        <w:rPr>
          <w:lang w:val="sk-SK"/>
        </w:rPr>
        <w:t xml:space="preserve">dávkové služby prístupu na </w:t>
      </w:r>
      <w:r w:rsidR="001F2989">
        <w:rPr>
          <w:lang w:val="sk-SK"/>
        </w:rPr>
        <w:t>údaje</w:t>
      </w:r>
      <w:r w:rsidR="00577797">
        <w:rPr>
          <w:lang w:val="sk-SK"/>
        </w:rPr>
        <w:t xml:space="preserve"> </w:t>
      </w:r>
      <w:r w:rsidR="001F2989">
        <w:rPr>
          <w:lang w:val="sk-SK"/>
        </w:rPr>
        <w:t xml:space="preserve">- </w:t>
      </w:r>
      <w:r w:rsidR="00577797">
        <w:rPr>
          <w:lang w:val="sk-SK"/>
        </w:rPr>
        <w:t>zbernica údajov</w:t>
      </w:r>
      <w:r w:rsidR="001F2989">
        <w:rPr>
          <w:lang w:val="sk-SK"/>
        </w:rPr>
        <w:t xml:space="preserve">, a ďalej </w:t>
      </w:r>
      <w:r w:rsidRPr="00F172A3">
        <w:rPr>
          <w:lang w:val="sk-SK"/>
        </w:rPr>
        <w:t>poskytovan</w:t>
      </w:r>
      <w:r w:rsidR="001F2989">
        <w:rPr>
          <w:lang w:val="sk-SK"/>
        </w:rPr>
        <w:t>ím</w:t>
      </w:r>
      <w:r w:rsidRPr="00F172A3">
        <w:rPr>
          <w:lang w:val="sk-SK"/>
        </w:rPr>
        <w:t xml:space="preserve"> dopytových služieb</w:t>
      </w:r>
      <w:r w:rsidR="00577797">
        <w:rPr>
          <w:lang w:val="sk-SK"/>
        </w:rPr>
        <w:t xml:space="preserve"> </w:t>
      </w:r>
      <w:r w:rsidR="001F2989">
        <w:rPr>
          <w:lang w:val="sk-SK"/>
        </w:rPr>
        <w:t xml:space="preserve">- </w:t>
      </w:r>
      <w:r w:rsidR="00577797">
        <w:rPr>
          <w:lang w:val="sk-SK"/>
        </w:rPr>
        <w:t>servisná zbernica integrácie údajov)</w:t>
      </w:r>
      <w:r w:rsidR="003C4AB8">
        <w:rPr>
          <w:lang w:val="sk-SK"/>
        </w:rPr>
        <w:t>.</w:t>
      </w:r>
    </w:p>
    <w:p w14:paraId="1857066E" w14:textId="70F83FAF" w:rsidR="00F172A3" w:rsidRDefault="00F172A3" w:rsidP="00E33F71">
      <w:pPr>
        <w:rPr>
          <w:lang w:val="sk-SK"/>
        </w:rPr>
      </w:pPr>
    </w:p>
    <w:p w14:paraId="7EB0149B" w14:textId="3D5CD535" w:rsidR="00F172A3" w:rsidRDefault="003A4DB2" w:rsidP="00953699">
      <w:pPr>
        <w:spacing w:line="276" w:lineRule="auto"/>
        <w:jc w:val="center"/>
        <w:rPr>
          <w:lang w:val="sk-SK"/>
        </w:rPr>
      </w:pPr>
      <w:r>
        <w:rPr>
          <w:noProof/>
          <w:lang w:val="sk-SK" w:eastAsia="sk-SK"/>
        </w:rPr>
        <w:drawing>
          <wp:inline distT="0" distB="0" distL="0" distR="0" wp14:anchorId="6B7800C6" wp14:editId="233E4B29">
            <wp:extent cx="5226050" cy="32857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3610" cy="3303097"/>
                    </a:xfrm>
                    <a:prstGeom prst="rect">
                      <a:avLst/>
                    </a:prstGeom>
                    <a:noFill/>
                    <a:ln>
                      <a:noFill/>
                    </a:ln>
                  </pic:spPr>
                </pic:pic>
              </a:graphicData>
            </a:graphic>
          </wp:inline>
        </w:drawing>
      </w:r>
    </w:p>
    <w:p w14:paraId="5AB93834" w14:textId="4ACD12E2" w:rsidR="00F172A3" w:rsidRDefault="00F172A3" w:rsidP="00953699">
      <w:pPr>
        <w:pStyle w:val="Popis"/>
        <w:spacing w:line="276" w:lineRule="auto"/>
      </w:pPr>
      <w:r>
        <w:t xml:space="preserve">Obrázok </w:t>
      </w:r>
      <w:r>
        <w:fldChar w:fldCharType="begin"/>
      </w:r>
      <w:r>
        <w:instrText xml:space="preserve"> SEQ Obrázok \* ARABIC </w:instrText>
      </w:r>
      <w:r>
        <w:fldChar w:fldCharType="separate"/>
      </w:r>
      <w:r w:rsidR="00E020E0">
        <w:rPr>
          <w:noProof/>
        </w:rPr>
        <w:t>6</w:t>
      </w:r>
      <w:r>
        <w:rPr>
          <w:noProof/>
        </w:rPr>
        <w:fldChar w:fldCharType="end"/>
      </w:r>
      <w:r>
        <w:t xml:space="preserve"> – Dekompozícia </w:t>
      </w:r>
      <w:r w:rsidR="003A4DB2">
        <w:t>platformy integrácie údajov</w:t>
      </w:r>
      <w:r>
        <w:t xml:space="preserve"> na pripájaciu vrstvu a vrstvu poskytovania dopytových služieb</w:t>
      </w:r>
      <w:r w:rsidR="004E7131">
        <w:t>.</w:t>
      </w:r>
      <w:r>
        <w:t xml:space="preserve">  </w:t>
      </w:r>
    </w:p>
    <w:p w14:paraId="385A56C6" w14:textId="2092D163" w:rsidR="005D693A" w:rsidRDefault="005D693A" w:rsidP="005D693A">
      <w:pPr>
        <w:rPr>
          <w:lang w:val="sk-SK" w:eastAsia="en-US"/>
        </w:rPr>
      </w:pPr>
    </w:p>
    <w:p w14:paraId="3B778833" w14:textId="787AEEB7" w:rsidR="005D693A" w:rsidRDefault="005D693A" w:rsidP="005D693A">
      <w:pPr>
        <w:rPr>
          <w:lang w:val="sk-SK" w:eastAsia="en-US"/>
        </w:rPr>
      </w:pPr>
    </w:p>
    <w:p w14:paraId="1F24DF17" w14:textId="11B3DCBC" w:rsidR="005D693A" w:rsidRDefault="005D693A" w:rsidP="005D693A">
      <w:pPr>
        <w:rPr>
          <w:lang w:val="sk-SK" w:eastAsia="en-US"/>
        </w:rPr>
      </w:pPr>
    </w:p>
    <w:p w14:paraId="3C27CA0D" w14:textId="19323960" w:rsidR="005D693A" w:rsidRDefault="005D693A" w:rsidP="005D693A">
      <w:pPr>
        <w:rPr>
          <w:lang w:val="sk-SK" w:eastAsia="en-US"/>
        </w:rPr>
      </w:pPr>
    </w:p>
    <w:p w14:paraId="36CFD578" w14:textId="54F44702" w:rsidR="005D693A" w:rsidRDefault="005D693A" w:rsidP="005D693A">
      <w:pPr>
        <w:rPr>
          <w:lang w:val="sk-SK" w:eastAsia="en-US"/>
        </w:rPr>
      </w:pPr>
    </w:p>
    <w:p w14:paraId="3A5509D8" w14:textId="09718171" w:rsidR="005D693A" w:rsidRDefault="005D693A" w:rsidP="005D693A">
      <w:pPr>
        <w:rPr>
          <w:lang w:val="sk-SK" w:eastAsia="en-US"/>
        </w:rPr>
      </w:pPr>
    </w:p>
    <w:p w14:paraId="627F7A94" w14:textId="3023016D" w:rsidR="005D693A" w:rsidRDefault="005D693A" w:rsidP="005D693A">
      <w:pPr>
        <w:rPr>
          <w:lang w:val="sk-SK" w:eastAsia="en-US"/>
        </w:rPr>
      </w:pPr>
    </w:p>
    <w:p w14:paraId="49FA791B" w14:textId="622A868B" w:rsidR="005D693A" w:rsidRDefault="005D693A" w:rsidP="005D693A">
      <w:pPr>
        <w:rPr>
          <w:lang w:val="sk-SK" w:eastAsia="en-US"/>
        </w:rPr>
      </w:pPr>
    </w:p>
    <w:p w14:paraId="14786F72" w14:textId="77565F24" w:rsidR="005D693A" w:rsidRDefault="005D693A" w:rsidP="005D693A">
      <w:pPr>
        <w:rPr>
          <w:lang w:val="sk-SK" w:eastAsia="en-US"/>
        </w:rPr>
      </w:pPr>
    </w:p>
    <w:p w14:paraId="478CEE33" w14:textId="500E1628" w:rsidR="005D693A" w:rsidRDefault="005D693A" w:rsidP="005D693A">
      <w:pPr>
        <w:rPr>
          <w:lang w:val="sk-SK" w:eastAsia="en-US"/>
        </w:rPr>
      </w:pPr>
    </w:p>
    <w:p w14:paraId="4774ED99" w14:textId="33D6CA75" w:rsidR="005D693A" w:rsidRDefault="005D693A" w:rsidP="005D693A">
      <w:pPr>
        <w:rPr>
          <w:lang w:val="sk-SK" w:eastAsia="en-US"/>
        </w:rPr>
      </w:pPr>
    </w:p>
    <w:p w14:paraId="5221AE77" w14:textId="2A511141" w:rsidR="005D693A" w:rsidRDefault="005D693A" w:rsidP="005D693A">
      <w:pPr>
        <w:rPr>
          <w:lang w:val="sk-SK" w:eastAsia="en-US"/>
        </w:rPr>
      </w:pPr>
    </w:p>
    <w:p w14:paraId="030FBF49" w14:textId="77777777" w:rsidR="005D693A" w:rsidRPr="005D693A" w:rsidRDefault="005D693A" w:rsidP="005D693A">
      <w:pPr>
        <w:rPr>
          <w:lang w:val="sk-SK" w:eastAsia="en-US"/>
        </w:rPr>
      </w:pPr>
    </w:p>
    <w:p w14:paraId="742EDD92" w14:textId="7029897A" w:rsidR="009A6014" w:rsidRPr="008E1E3F" w:rsidRDefault="00683165" w:rsidP="00E33F71">
      <w:pPr>
        <w:pStyle w:val="Nadpis1"/>
        <w:rPr>
          <w:lang w:val="sk-SK"/>
        </w:rPr>
      </w:pPr>
      <w:bookmarkStart w:id="22" w:name="_Toc474684476"/>
      <w:bookmarkStart w:id="23" w:name="_Toc479242042"/>
      <w:bookmarkEnd w:id="22"/>
      <w:r>
        <w:rPr>
          <w:lang w:val="sk-SK"/>
        </w:rPr>
        <w:t>Zbernica front-end integrácie</w:t>
      </w:r>
      <w:bookmarkEnd w:id="23"/>
    </w:p>
    <w:p w14:paraId="0C3CE30C" w14:textId="53D6ED14" w:rsidR="007E2319" w:rsidRDefault="007E2319" w:rsidP="00E33F71">
      <w:pPr>
        <w:rPr>
          <w:lang w:val="sk-SK"/>
        </w:rPr>
      </w:pPr>
      <w:r w:rsidRPr="007E2319">
        <w:rPr>
          <w:lang w:val="sk-SK"/>
        </w:rPr>
        <w:t xml:space="preserve">Základným poslaním zbernice front-end integrácie, je pripojiť služby jednotlivých ISVS na multikanálové </w:t>
      </w:r>
      <w:r w:rsidR="00C23209">
        <w:rPr>
          <w:lang w:val="sk-SK"/>
        </w:rPr>
        <w:t>prístupové miesta</w:t>
      </w:r>
      <w:r w:rsidRPr="007E2319">
        <w:rPr>
          <w:lang w:val="sk-SK"/>
        </w:rPr>
        <w:t xml:space="preserve">. Okrem toho je jej úlohou prepojiť multikanálové </w:t>
      </w:r>
      <w:r w:rsidR="00C23209">
        <w:rPr>
          <w:lang w:val="sk-SK"/>
        </w:rPr>
        <w:t>prístupové miesta</w:t>
      </w:r>
      <w:r w:rsidRPr="007E2319">
        <w:rPr>
          <w:lang w:val="sk-SK"/>
        </w:rPr>
        <w:t xml:space="preserve"> a ISVS s modulmi poskytujúcimi spoločnú funkcionalitu front-endu (využiteľnú skrz </w:t>
      </w:r>
      <w:r w:rsidR="00C23209">
        <w:rPr>
          <w:lang w:val="sk-SK"/>
        </w:rPr>
        <w:t>prístupové miesta</w:t>
      </w:r>
      <w:r w:rsidR="00E924A9">
        <w:rPr>
          <w:lang w:val="sk-SK"/>
        </w:rPr>
        <w:t>, resp. skrz front-end úrovne</w:t>
      </w:r>
      <w:r w:rsidRPr="007E2319">
        <w:rPr>
          <w:lang w:val="sk-SK"/>
        </w:rPr>
        <w:t xml:space="preserve"> viacerých ISVS). Vzhľadom na to, že sa jedná v oboch prípadoch o funkčnú integráciu, nasledujúci text ju ďalej detailnejšie nepopisuje (čo však neznamená že nie je základnou súčasťou zbernice front-end integrácie). </w:t>
      </w:r>
    </w:p>
    <w:p w14:paraId="792F7D34" w14:textId="77777777" w:rsidR="007E2319" w:rsidRPr="007E2319" w:rsidRDefault="007E2319" w:rsidP="00E33F71">
      <w:pPr>
        <w:rPr>
          <w:lang w:val="sk-SK"/>
        </w:rPr>
      </w:pPr>
    </w:p>
    <w:p w14:paraId="16DF0693" w14:textId="2D4B4997" w:rsidR="007E2319" w:rsidRDefault="007E2319" w:rsidP="00E33F71">
      <w:pPr>
        <w:rPr>
          <w:lang w:val="sk-SK"/>
        </w:rPr>
      </w:pPr>
      <w:r w:rsidRPr="007E2319">
        <w:rPr>
          <w:lang w:val="sk-SK"/>
        </w:rPr>
        <w:t>Novou a veľmi dôležitou úlohou zbernice</w:t>
      </w:r>
      <w:r w:rsidR="00D94D6C">
        <w:rPr>
          <w:lang w:val="sk-SK"/>
        </w:rPr>
        <w:t>, tak ako to už popisujú aj schválené dokumenty strategických priorít NKIVS,</w:t>
      </w:r>
      <w:r w:rsidRPr="007E2319">
        <w:rPr>
          <w:lang w:val="sk-SK"/>
        </w:rPr>
        <w:t xml:space="preserve"> je podporiť implementáciu tzv. </w:t>
      </w:r>
      <w:r w:rsidRPr="007E2319">
        <w:rPr>
          <w:i/>
          <w:lang w:val="sk-SK"/>
        </w:rPr>
        <w:t>komplexných</w:t>
      </w:r>
      <w:r w:rsidRPr="007E2319">
        <w:rPr>
          <w:lang w:val="sk-SK"/>
        </w:rPr>
        <w:t xml:space="preserve"> životných situácií. Životnú situáciu v tomto prípade nie je možné chápať vo vý</w:t>
      </w:r>
      <w:r w:rsidR="00FB0581">
        <w:rPr>
          <w:lang w:val="sk-SK"/>
        </w:rPr>
        <w:t xml:space="preserve">zname kontextovom, ako </w:t>
      </w:r>
      <w:r w:rsidRPr="007E2319">
        <w:rPr>
          <w:lang w:val="sk-SK"/>
        </w:rPr>
        <w:t>okamih ži</w:t>
      </w:r>
      <w:r w:rsidR="00FB0581">
        <w:rPr>
          <w:lang w:val="sk-SK"/>
        </w:rPr>
        <w:t xml:space="preserve">vota, v ktorom sa občan ocitne. </w:t>
      </w:r>
      <w:r w:rsidRPr="007E2319">
        <w:rPr>
          <w:lang w:val="sk-SK"/>
        </w:rPr>
        <w:t xml:space="preserve">Naopak, je potrebné pojem chápať vo význame obslužnom v zmysle zreťazenia, tzv. </w:t>
      </w:r>
      <w:r w:rsidRPr="007E2319">
        <w:rPr>
          <w:i/>
          <w:lang w:val="sk-SK"/>
        </w:rPr>
        <w:t>orchestrácie</w:t>
      </w:r>
      <w:r w:rsidRPr="007E2319">
        <w:rPr>
          <w:lang w:val="sk-SK"/>
        </w:rPr>
        <w:t xml:space="preserve"> viacerých samostatných služieb (= podaní), ktor</w:t>
      </w:r>
      <w:r w:rsidR="00D94D6C">
        <w:rPr>
          <w:lang w:val="sk-SK"/>
        </w:rPr>
        <w:t>ým sa</w:t>
      </w:r>
      <w:r w:rsidRPr="007E2319">
        <w:rPr>
          <w:lang w:val="sk-SK"/>
        </w:rPr>
        <w:t xml:space="preserve"> zabezpečí obslúženie daného človeka čo najviac automatizovane </w:t>
      </w:r>
      <w:r w:rsidR="00FB0581">
        <w:rPr>
          <w:lang w:val="sk-SK"/>
        </w:rPr>
        <w:t>(</w:t>
      </w:r>
      <w:r w:rsidRPr="007E2319">
        <w:rPr>
          <w:lang w:val="sk-SK"/>
        </w:rPr>
        <w:t>na pozadí skrz viacero individuálnych podaní</w:t>
      </w:r>
      <w:r w:rsidR="00FB0581">
        <w:rPr>
          <w:lang w:val="sk-SK"/>
        </w:rPr>
        <w:t>)</w:t>
      </w:r>
      <w:r w:rsidRPr="007E2319">
        <w:rPr>
          <w:lang w:val="sk-SK"/>
        </w:rPr>
        <w:t xml:space="preserve">. Nie každá životná situácia potrebuje orchestráciu. Spravidla jednoduchšie životné situácie stačí podporiť kombináciou </w:t>
      </w:r>
      <w:r w:rsidR="00D94D6C">
        <w:rPr>
          <w:lang w:val="sk-SK"/>
        </w:rPr>
        <w:t xml:space="preserve">aplikovania </w:t>
      </w:r>
      <w:r w:rsidRPr="007E2319">
        <w:rPr>
          <w:lang w:val="sk-SK"/>
        </w:rPr>
        <w:t xml:space="preserve">princípu „jedenkrát a dosť“ a proaktívnych služieb (viď príklad so zmenou mena alebo trvalého pobytu v predchádzajúcej kapitole). Zložitejšie (= komplexné) životné situácie je však možné optimálne realizovať práve pomocou orchestrácie zreťazenia podaní, z ktorých sa daná situácia skladá. Napríklad, pokiaľ je potrebné aby boli podania uskutočnené v určitom presnom poradí (orchestrované zreťazenie). </w:t>
      </w:r>
      <w:r w:rsidR="00D94D6C">
        <w:rPr>
          <w:lang w:val="sk-SK"/>
        </w:rPr>
        <w:t xml:space="preserve">Konkrétne prípady referenčných architektúr pre životné situácie, nie sú predmetom tohto dokumentu, ale budú spracované v samostatnom dokumente strategickej priority Interakcia s verejnou správou, životné situácie a výber služby navigáciou v rámci pracovnej skupiny Lepšie služby. Nižšie sa nachádza popis možných úrovní </w:t>
      </w:r>
      <w:r w:rsidR="00FB0581">
        <w:rPr>
          <w:lang w:val="sk-SK"/>
        </w:rPr>
        <w:t>podpory zreťazenia/orchestrácie</w:t>
      </w:r>
      <w:r w:rsidR="00D94D6C">
        <w:rPr>
          <w:lang w:val="sk-SK"/>
        </w:rPr>
        <w:t>:</w:t>
      </w:r>
    </w:p>
    <w:p w14:paraId="348D35F0" w14:textId="4C9EB01A" w:rsidR="007E2319" w:rsidRPr="007E2319" w:rsidRDefault="007E2319" w:rsidP="00E33F71">
      <w:pPr>
        <w:numPr>
          <w:ilvl w:val="0"/>
          <w:numId w:val="15"/>
        </w:numPr>
        <w:rPr>
          <w:lang w:val="sk-SK"/>
        </w:rPr>
      </w:pPr>
      <w:r w:rsidRPr="007E2319">
        <w:rPr>
          <w:b/>
          <w:lang w:val="sk-SK"/>
        </w:rPr>
        <w:t>Základná podpora</w:t>
      </w:r>
      <w:r w:rsidRPr="007E2319">
        <w:rPr>
          <w:lang w:val="sk-SK"/>
        </w:rPr>
        <w:t xml:space="preserve"> – podpora orchestrácie životnej situácie existuje viac-menej v rovine „navigačnej“. Po vyhľadaní danej životnej situácie sa zobrazí stránka, ktorá komunikuje zoznam služieb (</w:t>
      </w:r>
      <w:r w:rsidR="00D94D6C">
        <w:rPr>
          <w:lang w:val="sk-SK"/>
        </w:rPr>
        <w:t xml:space="preserve">napr. </w:t>
      </w:r>
      <w:r w:rsidRPr="007E2319">
        <w:rPr>
          <w:lang w:val="sk-SK"/>
        </w:rPr>
        <w:t>vo forme odkazov na rezortné portály), ktoré je potrebné v rámci danej životnej situácie zavolať. V rámci „spustenia“ životnej situácie v takejto základnej podpore sa následne eviduje zoznam vyvolaných dielčích podaní a stav vybavenia každého podania. Predpoklady takéhoto fungovania sú relatívne nenáročné a benefitom je prehľadné poskytovanie informácie občanovi/podnikateľovi, aké podania má vykonať a v akom stave z pohľadu vybavenia celej</w:t>
      </w:r>
      <w:r w:rsidR="00065B66">
        <w:rPr>
          <w:lang w:val="sk-SK"/>
        </w:rPr>
        <w:t xml:space="preserve"> životnej situácie sa nachádza</w:t>
      </w:r>
      <w:r w:rsidRPr="007E2319">
        <w:rPr>
          <w:lang w:val="sk-SK"/>
        </w:rPr>
        <w:t>:</w:t>
      </w:r>
    </w:p>
    <w:p w14:paraId="285B085D" w14:textId="54CE99A6" w:rsidR="007E2319" w:rsidRPr="007E2319" w:rsidRDefault="007E2319" w:rsidP="00E33F71">
      <w:pPr>
        <w:numPr>
          <w:ilvl w:val="1"/>
          <w:numId w:val="15"/>
        </w:numPr>
        <w:rPr>
          <w:lang w:val="sk-SK"/>
        </w:rPr>
      </w:pPr>
      <w:r w:rsidRPr="007E2319">
        <w:rPr>
          <w:lang w:val="sk-SK"/>
        </w:rPr>
        <w:t>Postupná propagácia čiastkových výstupov vybavenia (tak ako sú vybavené podania v jednotlivých krokoch a agendách), zabezpečená pomocou princípu „jedenkrát a dosť“ (dátovou synchronizáciou)</w:t>
      </w:r>
      <w:r w:rsidR="00065B66">
        <w:rPr>
          <w:lang w:val="sk-SK"/>
        </w:rPr>
        <w:t>.</w:t>
      </w:r>
    </w:p>
    <w:p w14:paraId="475C98E6" w14:textId="2D35A641" w:rsidR="007E2319" w:rsidRPr="007E2319" w:rsidRDefault="007E2319" w:rsidP="00E33F71">
      <w:pPr>
        <w:numPr>
          <w:ilvl w:val="1"/>
          <w:numId w:val="15"/>
        </w:numPr>
        <w:rPr>
          <w:lang w:val="sk-SK"/>
        </w:rPr>
      </w:pPr>
      <w:r w:rsidRPr="007E2319">
        <w:rPr>
          <w:lang w:val="sk-SK"/>
        </w:rPr>
        <w:t xml:space="preserve">Akékoľvek podanie ide cez </w:t>
      </w:r>
      <w:r w:rsidR="00384755">
        <w:rPr>
          <w:lang w:val="sk-SK"/>
        </w:rPr>
        <w:t>centrálny bod (napr.  budúci centrálny multikanálový autorizačný modul – spoločný modul postavený mimo prístupových miest)</w:t>
      </w:r>
      <w:r w:rsidRPr="007E2319">
        <w:rPr>
          <w:lang w:val="sk-SK"/>
        </w:rPr>
        <w:t>, preto je možné evidovať všetky podania</w:t>
      </w:r>
      <w:r w:rsidR="00510D70">
        <w:rPr>
          <w:lang w:val="sk-SK"/>
        </w:rPr>
        <w:t xml:space="preserve"> (a rozhodnutia)</w:t>
      </w:r>
      <w:r w:rsidRPr="007E2319">
        <w:rPr>
          <w:lang w:val="sk-SK"/>
        </w:rPr>
        <w:t>, ktoré občan</w:t>
      </w:r>
      <w:r w:rsidRPr="007E2319">
        <w:rPr>
          <w:lang w:val="en-US"/>
        </w:rPr>
        <w:t>/</w:t>
      </w:r>
      <w:r w:rsidRPr="007E2319">
        <w:rPr>
          <w:lang w:val="sk-SK"/>
        </w:rPr>
        <w:t>podnikateľ odoslal</w:t>
      </w:r>
      <w:r w:rsidR="00C72AA4">
        <w:rPr>
          <w:lang w:val="sk-SK"/>
        </w:rPr>
        <w:t xml:space="preserve">, resp. </w:t>
      </w:r>
      <w:r w:rsidR="00D94D6C">
        <w:rPr>
          <w:lang w:val="sk-SK"/>
        </w:rPr>
        <w:t>dostal</w:t>
      </w:r>
      <w:r w:rsidRPr="007E2319">
        <w:rPr>
          <w:lang w:val="sk-SK"/>
        </w:rPr>
        <w:t xml:space="preserve"> v rámci </w:t>
      </w:r>
      <w:r w:rsidR="00D94D6C">
        <w:rPr>
          <w:lang w:val="sk-SK"/>
        </w:rPr>
        <w:t xml:space="preserve">riešenia </w:t>
      </w:r>
      <w:r w:rsidRPr="007E2319">
        <w:rPr>
          <w:lang w:val="sk-SK"/>
        </w:rPr>
        <w:t>životnej situácie</w:t>
      </w:r>
      <w:r w:rsidR="00C72AA4">
        <w:rPr>
          <w:lang w:val="sk-SK"/>
        </w:rPr>
        <w:t>.</w:t>
      </w:r>
    </w:p>
    <w:p w14:paraId="3C6293E4" w14:textId="77C7F2E4" w:rsidR="007E2319" w:rsidRPr="00C21DA8" w:rsidRDefault="00C72AA4" w:rsidP="00E33F71">
      <w:pPr>
        <w:numPr>
          <w:ilvl w:val="1"/>
          <w:numId w:val="15"/>
        </w:numPr>
        <w:rPr>
          <w:lang w:val="sk-SK"/>
        </w:rPr>
      </w:pPr>
      <w:r>
        <w:rPr>
          <w:lang w:val="sk-SK"/>
        </w:rPr>
        <w:t>Zapojené služby (AIS</w:t>
      </w:r>
      <w:r w:rsidR="007E2319" w:rsidRPr="00C21DA8">
        <w:rPr>
          <w:lang w:val="sk-SK"/>
        </w:rPr>
        <w:t xml:space="preserve">) musia začať poskytovať informáciu o stave vybavenia daného podania v rovine základných generických) informačných stavov, </w:t>
      </w:r>
      <w:r w:rsidR="00D94D6C">
        <w:rPr>
          <w:lang w:val="sk-SK"/>
        </w:rPr>
        <w:t>n</w:t>
      </w:r>
      <w:r>
        <w:rPr>
          <w:lang w:val="sk-SK"/>
        </w:rPr>
        <w:t>apr.: zaevidované, spracovávané, u</w:t>
      </w:r>
      <w:r w:rsidR="007E2319" w:rsidRPr="00C21DA8">
        <w:rPr>
          <w:lang w:val="sk-SK"/>
        </w:rPr>
        <w:t>končené</w:t>
      </w:r>
      <w:r w:rsidR="008F2C29" w:rsidRPr="00C21DA8">
        <w:rPr>
          <w:lang w:val="sk-SK"/>
        </w:rPr>
        <w:t xml:space="preserve"> (finálne podľa UX využiteľnosti</w:t>
      </w:r>
      <w:r w:rsidR="00715701" w:rsidRPr="00C21DA8">
        <w:rPr>
          <w:lang w:val="sk-SK"/>
        </w:rPr>
        <w:t xml:space="preserve"> informácie</w:t>
      </w:r>
      <w:r w:rsidR="008F2C29" w:rsidRPr="00C21DA8">
        <w:rPr>
          <w:lang w:val="sk-SK"/>
        </w:rPr>
        <w:t>).</w:t>
      </w:r>
    </w:p>
    <w:p w14:paraId="33618990" w14:textId="44A15096" w:rsidR="0000180D" w:rsidRPr="005F5531" w:rsidRDefault="007E2319" w:rsidP="00E33F71">
      <w:pPr>
        <w:numPr>
          <w:ilvl w:val="0"/>
          <w:numId w:val="15"/>
        </w:numPr>
        <w:rPr>
          <w:b/>
          <w:lang w:val="sk-SK"/>
        </w:rPr>
      </w:pPr>
      <w:r w:rsidRPr="002A571D">
        <w:rPr>
          <w:b/>
          <w:lang w:val="sk-SK"/>
        </w:rPr>
        <w:t>Komplexná podpora –</w:t>
      </w:r>
      <w:r w:rsidRPr="002A571D">
        <w:rPr>
          <w:lang w:val="sk-SK"/>
        </w:rPr>
        <w:t xml:space="preserve"> podpora orchestrácie jednotlivých podaní v rámci životnej situácie. Môže existovať v tzv. </w:t>
      </w:r>
      <w:r w:rsidRPr="002A571D">
        <w:rPr>
          <w:i/>
          <w:lang w:val="sk-SK"/>
        </w:rPr>
        <w:t>prechodnej úrovni</w:t>
      </w:r>
      <w:r w:rsidRPr="002A571D">
        <w:rPr>
          <w:lang w:val="sk-SK"/>
        </w:rPr>
        <w:t xml:space="preserve">, kedy orchestrátor preberá zodpovednosť striktne len za proces a jeho zreťazenie. Za ostatné </w:t>
      </w:r>
      <w:r w:rsidR="00C72AA4">
        <w:rPr>
          <w:lang w:val="sk-SK"/>
        </w:rPr>
        <w:t xml:space="preserve">procesy </w:t>
      </w:r>
      <w:r w:rsidRPr="002A571D">
        <w:rPr>
          <w:lang w:val="sk-SK"/>
        </w:rPr>
        <w:t xml:space="preserve">sú zodpovedné jednotlivé agendy (ich gestori). Postupná propagácia čiastkových výstupov vybavenia (tak ako sú vybavené podania v jednotlivých krokoch a agendách) je zabezpečená pomocou princípu „jedenkrát a dosť“ (dátovou synchronizáciou):  </w:t>
      </w:r>
    </w:p>
    <w:p w14:paraId="37AF777C" w14:textId="77777777" w:rsidR="008A3B3D" w:rsidRPr="002A571D" w:rsidRDefault="008A3B3D" w:rsidP="00E33F71">
      <w:pPr>
        <w:ind w:left="720"/>
        <w:rPr>
          <w:b/>
          <w:lang w:val="sk-SK"/>
        </w:rPr>
      </w:pPr>
    </w:p>
    <w:p w14:paraId="4C4250D0" w14:textId="56FEE47E" w:rsidR="007E2319" w:rsidRDefault="00C62452" w:rsidP="00C72AA4">
      <w:pPr>
        <w:jc w:val="center"/>
        <w:rPr>
          <w:b/>
          <w:lang w:val="sk-SK"/>
        </w:rPr>
      </w:pPr>
      <w:r>
        <w:rPr>
          <w:b/>
          <w:noProof/>
          <w:lang w:val="sk-SK" w:eastAsia="sk-SK"/>
        </w:rPr>
        <w:drawing>
          <wp:inline distT="0" distB="0" distL="0" distR="0" wp14:anchorId="17C42E35" wp14:editId="038944D1">
            <wp:extent cx="3166660" cy="2757268"/>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15611" cy="2799890"/>
                    </a:xfrm>
                    <a:prstGeom prst="rect">
                      <a:avLst/>
                    </a:prstGeom>
                    <a:noFill/>
                    <a:ln>
                      <a:noFill/>
                    </a:ln>
                  </pic:spPr>
                </pic:pic>
              </a:graphicData>
            </a:graphic>
          </wp:inline>
        </w:drawing>
      </w:r>
    </w:p>
    <w:p w14:paraId="49FF63C2" w14:textId="06985DC4" w:rsidR="0000180D" w:rsidRDefault="0000180D" w:rsidP="00C72AA4">
      <w:pPr>
        <w:pStyle w:val="Popis"/>
        <w:spacing w:line="360" w:lineRule="auto"/>
      </w:pPr>
      <w:r>
        <w:t xml:space="preserve">Obrázok </w:t>
      </w:r>
      <w:r>
        <w:fldChar w:fldCharType="begin"/>
      </w:r>
      <w:r>
        <w:instrText xml:space="preserve"> SEQ Obrázok \* ARABIC </w:instrText>
      </w:r>
      <w:r>
        <w:fldChar w:fldCharType="separate"/>
      </w:r>
      <w:r w:rsidR="00E020E0">
        <w:rPr>
          <w:noProof/>
        </w:rPr>
        <w:t>7</w:t>
      </w:r>
      <w:r>
        <w:rPr>
          <w:noProof/>
        </w:rPr>
        <w:fldChar w:fldCharType="end"/>
      </w:r>
      <w:r>
        <w:t xml:space="preserve"> – Prechodná úroveň komplexnej podpory ŽS – zadávacie obrazovky sa využijú z existujúcich agend</w:t>
      </w:r>
      <w:r w:rsidR="004E7131">
        <w:t>.</w:t>
      </w:r>
      <w:r>
        <w:t xml:space="preserve">  </w:t>
      </w:r>
    </w:p>
    <w:p w14:paraId="04807E90" w14:textId="77777777" w:rsidR="0000180D" w:rsidRPr="007E2319" w:rsidRDefault="0000180D" w:rsidP="00E33F71">
      <w:pPr>
        <w:jc w:val="center"/>
        <w:rPr>
          <w:b/>
          <w:lang w:val="sk-SK"/>
        </w:rPr>
      </w:pPr>
    </w:p>
    <w:p w14:paraId="078BA702" w14:textId="121388F1" w:rsidR="007E2319" w:rsidRDefault="007E2319" w:rsidP="00E33F71">
      <w:pPr>
        <w:ind w:left="720"/>
        <w:rPr>
          <w:lang w:val="sk-SK"/>
        </w:rPr>
      </w:pPr>
      <w:r w:rsidRPr="007E2319">
        <w:rPr>
          <w:lang w:val="sk-SK"/>
        </w:rPr>
        <w:t>Výhodou je vyššia pridaná hodnota (okrem poskytovania informácii o stave vybavenia sú občanovi priamo vyvolávané obrazovky podania v poradí, ako musia vecne po sebe nasledovať), pričom je takto možné pokryť aj nepriamočiare, resp. dynamické kroky v procesoch. Nevýhodou tohto prístupu je, že občan alebo podnikateľ nevie vybaviť svoju komplexnú žiadosť na jednej obrazovke, ale musí dopĺňať niektoré údaje v priebehu spracovania (čo môže byť kľudne v rozpätí minút, hodín, resp. dní – napr. ak v danej agende nie je možné vybavenie algoritmizovať). Okrem iného to znamená aj to, že môže vzniknúť duplicita v prezentovaní určitej informácie (skrz agendové obrazovky), čo môže mierne znižovať efektivitu práce používateľov. V tzv. f</w:t>
      </w:r>
      <w:r w:rsidRPr="007E2319">
        <w:rPr>
          <w:i/>
          <w:lang w:val="sk-SK"/>
        </w:rPr>
        <w:t xml:space="preserve">inálnej úrovni podpory </w:t>
      </w:r>
      <w:r w:rsidRPr="007E2319">
        <w:rPr>
          <w:lang w:val="sk-SK"/>
        </w:rPr>
        <w:t>pre potreby orchestrácie vznikajú samostatné obrazovky a agregované služby (zodpovedný je gestor ŽS – či už je to IK</w:t>
      </w:r>
      <w:r w:rsidR="000916A7">
        <w:rPr>
          <w:lang w:val="sk-SK"/>
        </w:rPr>
        <w:t xml:space="preserve"> </w:t>
      </w:r>
      <w:r w:rsidRPr="007E2319">
        <w:rPr>
          <w:lang w:val="sk-SK"/>
        </w:rPr>
        <w:t xml:space="preserve">VS alebo </w:t>
      </w:r>
      <w:r w:rsidR="00E87E83">
        <w:rPr>
          <w:lang w:val="sk-SK"/>
        </w:rPr>
        <w:t xml:space="preserve">inštitúcie VS </w:t>
      </w:r>
      <w:r w:rsidRPr="007E2319">
        <w:rPr>
          <w:lang w:val="sk-SK"/>
        </w:rPr>
        <w:t xml:space="preserve">zodpovedajúce za tú-ktorú životnú situáciu). Napríklad úvodná obrazovka, ktorá vyzbiera všetky údaje tak, aby občan alebo podnikateľ už nemusel počas ďalšieho behu nič ďalšie zadávať a vybavenie nad viacerými službami zbehne automatizovane. Takáto obrazovka môže mať niektoré </w:t>
      </w:r>
      <w:r w:rsidR="00ED1FA4">
        <w:rPr>
          <w:lang w:val="sk-SK"/>
        </w:rPr>
        <w:t>údaje</w:t>
      </w:r>
      <w:r w:rsidRPr="007E2319">
        <w:rPr>
          <w:lang w:val="sk-SK"/>
        </w:rPr>
        <w:t xml:space="preserve"> predvypln</w:t>
      </w:r>
      <w:r w:rsidR="00DB05DF">
        <w:rPr>
          <w:lang w:val="sk-SK"/>
        </w:rPr>
        <w:t xml:space="preserve">ené pomocou kompozitnej služby, </w:t>
      </w:r>
      <w:r w:rsidRPr="007E2319">
        <w:rPr>
          <w:lang w:val="sk-SK"/>
        </w:rPr>
        <w:t xml:space="preserve">ktorá </w:t>
      </w:r>
      <w:r w:rsidR="00ED1FA4">
        <w:rPr>
          <w:lang w:val="sk-SK"/>
        </w:rPr>
        <w:t>údaje</w:t>
      </w:r>
      <w:r w:rsidRPr="007E2319">
        <w:rPr>
          <w:lang w:val="sk-SK"/>
        </w:rPr>
        <w:t xml:space="preserve"> zozbiera cez viacero služieb jednotlivých agend ta</w:t>
      </w:r>
      <w:r w:rsidR="00DB05DF">
        <w:rPr>
          <w:lang w:val="sk-SK"/>
        </w:rPr>
        <w:t>k, ako je to znázornené na obrázku nižšie</w:t>
      </w:r>
      <w:r w:rsidRPr="007E2319">
        <w:rPr>
          <w:lang w:val="sk-SK"/>
        </w:rPr>
        <w:t xml:space="preserve">: </w:t>
      </w:r>
    </w:p>
    <w:p w14:paraId="127943D2" w14:textId="77777777" w:rsidR="00950492" w:rsidRPr="007E2319" w:rsidRDefault="00950492" w:rsidP="00E33F71">
      <w:pPr>
        <w:ind w:left="720"/>
        <w:rPr>
          <w:b/>
          <w:lang w:val="sk-SK"/>
        </w:rPr>
      </w:pPr>
    </w:p>
    <w:p w14:paraId="1392ADE7" w14:textId="7075F544" w:rsidR="007E2319" w:rsidRDefault="00C62452" w:rsidP="00E33F71">
      <w:pPr>
        <w:jc w:val="center"/>
        <w:rPr>
          <w:lang w:val="sk-SK"/>
        </w:rPr>
      </w:pPr>
      <w:r>
        <w:rPr>
          <w:noProof/>
          <w:lang w:val="sk-SK" w:eastAsia="sk-SK"/>
        </w:rPr>
        <w:drawing>
          <wp:inline distT="0" distB="0" distL="0" distR="0" wp14:anchorId="587B1851" wp14:editId="451AEA3E">
            <wp:extent cx="4425950" cy="32779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3991" cy="3291299"/>
                    </a:xfrm>
                    <a:prstGeom prst="rect">
                      <a:avLst/>
                    </a:prstGeom>
                    <a:noFill/>
                    <a:ln>
                      <a:noFill/>
                    </a:ln>
                  </pic:spPr>
                </pic:pic>
              </a:graphicData>
            </a:graphic>
          </wp:inline>
        </w:drawing>
      </w:r>
    </w:p>
    <w:p w14:paraId="7D2636E7" w14:textId="64E98977" w:rsidR="007E2319" w:rsidRPr="0000180D" w:rsidRDefault="0000180D" w:rsidP="00E33F71">
      <w:pPr>
        <w:jc w:val="center"/>
        <w:rPr>
          <w:i/>
          <w:sz w:val="18"/>
          <w:szCs w:val="18"/>
          <w:lang w:val="sk-SK"/>
        </w:rPr>
      </w:pPr>
      <w:r w:rsidRPr="0000180D">
        <w:rPr>
          <w:i/>
          <w:sz w:val="18"/>
          <w:szCs w:val="18"/>
          <w:lang w:val="sk-SK"/>
        </w:rPr>
        <w:t xml:space="preserve">Obrázok </w:t>
      </w:r>
      <w:r w:rsidRPr="0000180D">
        <w:rPr>
          <w:i/>
          <w:sz w:val="18"/>
          <w:szCs w:val="18"/>
          <w:lang w:val="sk-SK"/>
        </w:rPr>
        <w:fldChar w:fldCharType="begin"/>
      </w:r>
      <w:r w:rsidRPr="0000180D">
        <w:rPr>
          <w:i/>
          <w:sz w:val="18"/>
          <w:szCs w:val="18"/>
          <w:lang w:val="sk-SK"/>
        </w:rPr>
        <w:instrText xml:space="preserve"> SEQ Obrázok \* ARABIC </w:instrText>
      </w:r>
      <w:r w:rsidRPr="0000180D">
        <w:rPr>
          <w:i/>
          <w:sz w:val="18"/>
          <w:szCs w:val="18"/>
          <w:lang w:val="sk-SK"/>
        </w:rPr>
        <w:fldChar w:fldCharType="separate"/>
      </w:r>
      <w:r w:rsidR="00E020E0">
        <w:rPr>
          <w:i/>
          <w:noProof/>
          <w:sz w:val="18"/>
          <w:szCs w:val="18"/>
          <w:lang w:val="sk-SK"/>
        </w:rPr>
        <w:t>8</w:t>
      </w:r>
      <w:r w:rsidRPr="0000180D">
        <w:rPr>
          <w:i/>
          <w:noProof/>
          <w:sz w:val="18"/>
          <w:szCs w:val="18"/>
          <w:lang w:val="sk-SK"/>
        </w:rPr>
        <w:fldChar w:fldCharType="end"/>
      </w:r>
      <w:r w:rsidRPr="0000180D">
        <w:rPr>
          <w:i/>
          <w:sz w:val="18"/>
          <w:szCs w:val="18"/>
          <w:lang w:val="sk-SK"/>
        </w:rPr>
        <w:t xml:space="preserve"> – Finálna úroveň podpory, ktorá predpokladá vysoký stupeň automatizácie zreťazených služieb</w:t>
      </w:r>
      <w:r>
        <w:rPr>
          <w:i/>
          <w:sz w:val="18"/>
          <w:szCs w:val="18"/>
          <w:lang w:val="sk-SK"/>
        </w:rPr>
        <w:t xml:space="preserve">. </w:t>
      </w:r>
    </w:p>
    <w:p w14:paraId="0268C615" w14:textId="77777777" w:rsidR="008A3B3D" w:rsidRPr="007E2319" w:rsidRDefault="008A3B3D" w:rsidP="00E33F71">
      <w:pPr>
        <w:rPr>
          <w:lang w:val="sk-SK"/>
        </w:rPr>
      </w:pPr>
    </w:p>
    <w:p w14:paraId="728F95DF" w14:textId="6F9DCC18" w:rsidR="007E2319" w:rsidRDefault="007E2319" w:rsidP="00C72AA4">
      <w:pPr>
        <w:rPr>
          <w:lang w:val="sk-SK"/>
        </w:rPr>
      </w:pPr>
      <w:r w:rsidRPr="007E2319">
        <w:rPr>
          <w:lang w:val="sk-SK"/>
        </w:rPr>
        <w:t>Výhodou finálnej úrovne podpory je, že občan alebo podnikateľ dokáže vybaviť svoju komplexnú požiadavku na jednej obrazovke, pričom táto je „ušitá na mieru“</w:t>
      </w:r>
      <w:r w:rsidR="00C72AA4">
        <w:rPr>
          <w:lang w:val="sk-SK"/>
        </w:rPr>
        <w:t xml:space="preserve"> </w:t>
      </w:r>
      <w:r w:rsidRPr="007E2319">
        <w:rPr>
          <w:lang w:val="sk-SK"/>
        </w:rPr>
        <w:t>zobrazovania a efektívnej práce pre danú komplexnú službu (životnú situáciu). Nevýhodou prístupu je, že na skutočnú maximalizáciu pridanej hodnoty pre občana či podnikateľa je potrebné nie len zabezpečiť komplexné vstupné obrazovky, ale aj automatizáciu vybavovania podaní pod životnou situáciou. Tam</w:t>
      </w:r>
      <w:r w:rsidR="000E3D71">
        <w:rPr>
          <w:lang w:val="sk-SK"/>
        </w:rPr>
        <w:t>,</w:t>
      </w:r>
      <w:r w:rsidRPr="007E2319">
        <w:rPr>
          <w:lang w:val="sk-SK"/>
        </w:rPr>
        <w:t xml:space="preserve"> kde automatizácia nebude možná, resp. čakalo by sa na jej implementáciu veľmi dlho</w:t>
      </w:r>
      <w:r w:rsidR="000E3D71">
        <w:rPr>
          <w:lang w:val="sk-SK"/>
        </w:rPr>
        <w:t>,</w:t>
      </w:r>
      <w:r w:rsidRPr="007E2319">
        <w:rPr>
          <w:lang w:val="sk-SK"/>
        </w:rPr>
        <w:t xml:space="preserve"> vznikne čiastočná strata komfortu pre občana</w:t>
      </w:r>
      <w:r w:rsidRPr="007E2319">
        <w:rPr>
          <w:lang w:val="en-US"/>
        </w:rPr>
        <w:t>/</w:t>
      </w:r>
      <w:r w:rsidRPr="007E2319">
        <w:rPr>
          <w:lang w:val="sk-SK"/>
        </w:rPr>
        <w:t>po</w:t>
      </w:r>
      <w:r w:rsidR="000E3D71">
        <w:rPr>
          <w:lang w:val="sk-SK"/>
        </w:rPr>
        <w:t xml:space="preserve">dnikateľa, ktorý bude vyzývaný, </w:t>
      </w:r>
      <w:r w:rsidRPr="007E2319">
        <w:rPr>
          <w:lang w:val="sk-SK"/>
        </w:rPr>
        <w:t>aby nejaké údaje doplnil (mix s prechodným variantom komplexnej podpory).  Samozrejme aj v prípade komplexnej podpory ŽS je postupná propagácia čiastkových výstupov vybavenia (tak ako sú vybavené podania v jednotlivých krokoch a agendách), zabezpečená pomocou princípu „jedenkrát a dosť“ (dátovou synchronizáciou).</w:t>
      </w:r>
    </w:p>
    <w:p w14:paraId="14D9450A" w14:textId="77777777" w:rsidR="00C21DA8" w:rsidRDefault="00C21DA8" w:rsidP="00E33F71">
      <w:pPr>
        <w:rPr>
          <w:lang w:val="sk-SK"/>
        </w:rPr>
      </w:pPr>
    </w:p>
    <w:p w14:paraId="561559A5" w14:textId="31074338" w:rsidR="007E2319" w:rsidRDefault="007E2319" w:rsidP="00E33F71">
      <w:pPr>
        <w:rPr>
          <w:lang w:val="sk-SK"/>
        </w:rPr>
      </w:pPr>
      <w:r w:rsidRPr="007E2319">
        <w:rPr>
          <w:lang w:val="sk-SK"/>
        </w:rPr>
        <w:t>Cieľový stav podpory ŽS musí maximalizovať úžitkovú hodnotu používateľa (občana alebo podnikateľa), čo znamená že finálne by mala byť v rámci IIS</w:t>
      </w:r>
      <w:r w:rsidR="000E3D71">
        <w:rPr>
          <w:lang w:val="sk-SK"/>
        </w:rPr>
        <w:t xml:space="preserve"> </w:t>
      </w:r>
      <w:r w:rsidRPr="007E2319">
        <w:rPr>
          <w:lang w:val="sk-SK"/>
        </w:rPr>
        <w:t xml:space="preserve">VS poskytovaná </w:t>
      </w:r>
      <w:r w:rsidRPr="007E2319">
        <w:rPr>
          <w:i/>
          <w:lang w:val="sk-SK"/>
        </w:rPr>
        <w:t>komplexná</w:t>
      </w:r>
      <w:r w:rsidRPr="007E2319">
        <w:rPr>
          <w:lang w:val="sk-SK"/>
        </w:rPr>
        <w:t xml:space="preserve"> podpora pre životné situácie (zreťazené podania) v tzv. finálnom variante. Základná podpora však môže fungovať ako dobrý prístup pre menej využívané ŽS, </w:t>
      </w:r>
      <w:r w:rsidR="00D94D6C">
        <w:rPr>
          <w:lang w:val="sk-SK"/>
        </w:rPr>
        <w:t xml:space="preserve">pričom </w:t>
      </w:r>
      <w:r w:rsidRPr="007E2319">
        <w:rPr>
          <w:lang w:val="sk-SK"/>
        </w:rPr>
        <w:t>premosťovacia úroveň komplexnej podpory zase ako dobrý spôsob preklenutia časového nesúladu medzi potrebou poskytovať komplexnú podporu pre vybrané a často používané ŽS a schopnosťou inovovať procesy v agendách smerom k automatizácii vybavovania.</w:t>
      </w:r>
      <w:r w:rsidR="00D94D6C">
        <w:rPr>
          <w:lang w:val="sk-SK"/>
        </w:rPr>
        <w:t xml:space="preserve"> </w:t>
      </w:r>
    </w:p>
    <w:p w14:paraId="06B5C618" w14:textId="47475682" w:rsidR="00C21DA8" w:rsidRDefault="00C21DA8" w:rsidP="00E33F71">
      <w:pPr>
        <w:rPr>
          <w:lang w:val="sk-SK"/>
        </w:rPr>
      </w:pPr>
    </w:p>
    <w:p w14:paraId="6319B686" w14:textId="46D75DFA" w:rsidR="00C21DA8" w:rsidRDefault="00C21DA8" w:rsidP="00E33F71">
      <w:pPr>
        <w:pStyle w:val="Nadpis2"/>
        <w:rPr>
          <w:lang w:val="sk-SK"/>
        </w:rPr>
      </w:pPr>
      <w:bookmarkStart w:id="24" w:name="_Toc479242043"/>
      <w:r>
        <w:rPr>
          <w:lang w:val="sk-SK"/>
        </w:rPr>
        <w:t>Návrh dekompozície zbernice front-end integrácie</w:t>
      </w:r>
      <w:bookmarkEnd w:id="24"/>
    </w:p>
    <w:p w14:paraId="16CEA01B" w14:textId="54E689DE" w:rsidR="00C21DA8" w:rsidRDefault="00C21DA8" w:rsidP="00E33F71">
      <w:pPr>
        <w:rPr>
          <w:lang w:val="sk-SK"/>
        </w:rPr>
      </w:pPr>
      <w:r>
        <w:rPr>
          <w:lang w:val="sk-SK"/>
        </w:rPr>
        <w:t>V rámci zbernice je dôležité rozlišovať dve vrstvy (API GW a internú zbernicu služieb).:</w:t>
      </w:r>
    </w:p>
    <w:p w14:paraId="65B847E2" w14:textId="02CB4358" w:rsidR="00C21DA8" w:rsidRDefault="002B7986" w:rsidP="00C72AA4">
      <w:pPr>
        <w:spacing w:line="276" w:lineRule="auto"/>
        <w:jc w:val="center"/>
        <w:rPr>
          <w:lang w:val="sk-SK"/>
        </w:rPr>
      </w:pPr>
      <w:r>
        <w:rPr>
          <w:noProof/>
          <w:lang w:val="sk-SK" w:eastAsia="sk-SK"/>
        </w:rPr>
        <w:drawing>
          <wp:inline distT="0" distB="0" distL="0" distR="0" wp14:anchorId="3C84E056" wp14:editId="45BC0DD0">
            <wp:extent cx="5217539" cy="2693963"/>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82848" cy="2727684"/>
                    </a:xfrm>
                    <a:prstGeom prst="rect">
                      <a:avLst/>
                    </a:prstGeom>
                    <a:noFill/>
                    <a:ln>
                      <a:noFill/>
                    </a:ln>
                  </pic:spPr>
                </pic:pic>
              </a:graphicData>
            </a:graphic>
          </wp:inline>
        </w:drawing>
      </w:r>
    </w:p>
    <w:p w14:paraId="29E01857" w14:textId="016622A7" w:rsidR="007E2319" w:rsidRDefault="00C21DA8" w:rsidP="00C72AA4">
      <w:pPr>
        <w:pStyle w:val="Popis"/>
        <w:spacing w:line="276" w:lineRule="auto"/>
      </w:pPr>
      <w:r>
        <w:t xml:space="preserve">Obrázok </w:t>
      </w:r>
      <w:r>
        <w:fldChar w:fldCharType="begin"/>
      </w:r>
      <w:r>
        <w:instrText xml:space="preserve"> SEQ Obrázok \* ARABIC </w:instrText>
      </w:r>
      <w:r>
        <w:fldChar w:fldCharType="separate"/>
      </w:r>
      <w:r w:rsidR="00E020E0">
        <w:rPr>
          <w:noProof/>
        </w:rPr>
        <w:t>9</w:t>
      </w:r>
      <w:r>
        <w:rPr>
          <w:noProof/>
        </w:rPr>
        <w:fldChar w:fldCharType="end"/>
      </w:r>
      <w:r>
        <w:t xml:space="preserve"> – Dekompozícia zbernice F</w:t>
      </w:r>
      <w:r w:rsidR="00FB0581">
        <w:t>-</w:t>
      </w:r>
      <w:r>
        <w:t>E integrácie</w:t>
      </w:r>
      <w:r w:rsidR="004E7131">
        <w:t>.</w:t>
      </w:r>
    </w:p>
    <w:p w14:paraId="7B1251A9" w14:textId="6E68DE01" w:rsidR="007E2319" w:rsidRDefault="007E2319" w:rsidP="00E33F71">
      <w:pPr>
        <w:rPr>
          <w:lang w:val="sk-SK"/>
        </w:rPr>
      </w:pPr>
    </w:p>
    <w:p w14:paraId="4819B93C" w14:textId="4B56DC54" w:rsidR="005D693A" w:rsidRDefault="005D693A" w:rsidP="00E33F71">
      <w:pPr>
        <w:rPr>
          <w:lang w:val="sk-SK"/>
        </w:rPr>
      </w:pPr>
    </w:p>
    <w:p w14:paraId="12C123C9" w14:textId="43ECE392" w:rsidR="005F5531" w:rsidRDefault="005F5531" w:rsidP="00E33F71">
      <w:pPr>
        <w:pStyle w:val="Nadpis1"/>
        <w:rPr>
          <w:lang w:val="sk-SK"/>
        </w:rPr>
      </w:pPr>
      <w:bookmarkStart w:id="25" w:name="_Toc478542839"/>
      <w:bookmarkStart w:id="26" w:name="_Toc478542840"/>
      <w:bookmarkStart w:id="27" w:name="_Toc478542841"/>
      <w:bookmarkStart w:id="28" w:name="_Toc478542842"/>
      <w:bookmarkStart w:id="29" w:name="_Toc478542843"/>
      <w:bookmarkStart w:id="30" w:name="_Toc478542844"/>
      <w:bookmarkStart w:id="31" w:name="_Toc478542845"/>
      <w:bookmarkStart w:id="32" w:name="_Toc478542846"/>
      <w:bookmarkStart w:id="33" w:name="_Toc478542847"/>
      <w:bookmarkStart w:id="34" w:name="_Toc478542848"/>
      <w:bookmarkStart w:id="35" w:name="_Ref479234028"/>
      <w:bookmarkStart w:id="36" w:name="_Toc479242044"/>
      <w:bookmarkEnd w:id="25"/>
      <w:bookmarkEnd w:id="26"/>
      <w:bookmarkEnd w:id="27"/>
      <w:bookmarkEnd w:id="28"/>
      <w:bookmarkEnd w:id="29"/>
      <w:bookmarkEnd w:id="30"/>
      <w:bookmarkEnd w:id="31"/>
      <w:bookmarkEnd w:id="32"/>
      <w:bookmarkEnd w:id="33"/>
      <w:bookmarkEnd w:id="34"/>
      <w:r>
        <w:rPr>
          <w:lang w:val="sk-SK"/>
        </w:rPr>
        <w:t>Prílohy</w:t>
      </w:r>
      <w:bookmarkEnd w:id="35"/>
      <w:bookmarkEnd w:id="36"/>
    </w:p>
    <w:p w14:paraId="7FC2EDD7" w14:textId="6B9CD78E" w:rsidR="00D26857" w:rsidRDefault="00D26857" w:rsidP="00E33F71">
      <w:pPr>
        <w:pStyle w:val="Nadpis2"/>
        <w:rPr>
          <w:lang w:val="sk-SK"/>
        </w:rPr>
      </w:pPr>
      <w:bookmarkStart w:id="37" w:name="_Toc479242045"/>
      <w:r>
        <w:rPr>
          <w:lang w:val="sk-SK"/>
        </w:rPr>
        <w:t xml:space="preserve">Mapovanie referenčnej architektúry </w:t>
      </w:r>
      <w:r w:rsidR="00FD6A7B">
        <w:rPr>
          <w:lang w:val="sk-SK"/>
        </w:rPr>
        <w:t xml:space="preserve">IIS VS </w:t>
      </w:r>
      <w:r>
        <w:rPr>
          <w:lang w:val="sk-SK"/>
        </w:rPr>
        <w:t>na komponenty strategickej architektúry verejnej správy</w:t>
      </w:r>
      <w:bookmarkEnd w:id="37"/>
      <w:r>
        <w:rPr>
          <w:lang w:val="sk-SK"/>
        </w:rPr>
        <w:t xml:space="preserve"> </w:t>
      </w:r>
    </w:p>
    <w:p w14:paraId="6F036245" w14:textId="7C972D27" w:rsidR="00D26857" w:rsidRDefault="00E924A9" w:rsidP="00E33F71">
      <w:pPr>
        <w:rPr>
          <w:lang w:val="sk-SK"/>
        </w:rPr>
      </w:pPr>
      <w:r>
        <w:rPr>
          <w:lang w:val="sk-SK"/>
        </w:rPr>
        <w:t>Základné úrovne</w:t>
      </w:r>
      <w:r w:rsidR="00D26857" w:rsidRPr="007E2319">
        <w:rPr>
          <w:lang w:val="sk-SK"/>
        </w:rPr>
        <w:t xml:space="preserve"> a rozdelenie z referenčnej architektúry IIS</w:t>
      </w:r>
      <w:r w:rsidR="00FD6A7B">
        <w:rPr>
          <w:lang w:val="sk-SK"/>
        </w:rPr>
        <w:t xml:space="preserve"> </w:t>
      </w:r>
      <w:r w:rsidR="004E7131">
        <w:rPr>
          <w:lang w:val="sk-SK"/>
        </w:rPr>
        <w:t>VS definovanej v kapitole 4,</w:t>
      </w:r>
      <w:r w:rsidR="00D26857" w:rsidRPr="007E2319">
        <w:rPr>
          <w:lang w:val="sk-SK"/>
        </w:rPr>
        <w:t xml:space="preserve"> je možné priamo mapovať na </w:t>
      </w:r>
      <w:r>
        <w:rPr>
          <w:lang w:val="sk-SK"/>
        </w:rPr>
        <w:t>komponenty aplikačnej</w:t>
      </w:r>
      <w:r w:rsidR="00D26857">
        <w:rPr>
          <w:lang w:val="sk-SK"/>
        </w:rPr>
        <w:t xml:space="preserve"> vrstvu </w:t>
      </w:r>
      <w:r w:rsidR="00D26857" w:rsidRPr="007E2319">
        <w:rPr>
          <w:lang w:val="sk-SK"/>
        </w:rPr>
        <w:t>strategickej architektúry verejnej správy, tak ako ju definovala AKVS v rámci strategickej priority</w:t>
      </w:r>
      <w:r w:rsidR="0099600F">
        <w:rPr>
          <w:lang w:val="sk-SK"/>
        </w:rPr>
        <w:t xml:space="preserve"> Integrácia a o</w:t>
      </w:r>
      <w:r>
        <w:rPr>
          <w:lang w:val="sk-SK"/>
        </w:rPr>
        <w:t>rchestrácia</w:t>
      </w:r>
      <w:r w:rsidR="00D26857" w:rsidRPr="007E2319">
        <w:rPr>
          <w:lang w:val="sk-SK"/>
        </w:rPr>
        <w:t>.</w:t>
      </w:r>
      <w:r w:rsidR="00D26857">
        <w:rPr>
          <w:lang w:val="sk-SK"/>
        </w:rPr>
        <w:t xml:space="preserve"> Nižšie je vizualizované mapovanie medzi kategóriou spoločný modul ba</w:t>
      </w:r>
      <w:r w:rsidR="004E7131">
        <w:rPr>
          <w:lang w:val="sk-SK"/>
        </w:rPr>
        <w:t xml:space="preserve">ck-endu </w:t>
      </w:r>
      <w:r w:rsidR="00D26857">
        <w:rPr>
          <w:lang w:val="sk-SK"/>
        </w:rPr>
        <w:t>a kategóriou z pohľadu integr</w:t>
      </w:r>
      <w:r w:rsidR="004E7131">
        <w:rPr>
          <w:lang w:val="sk-SK"/>
        </w:rPr>
        <w:t>ácie (podporný modul back-endu)</w:t>
      </w:r>
      <w:r w:rsidR="00D26857">
        <w:rPr>
          <w:lang w:val="sk-SK"/>
        </w:rPr>
        <w:t>:</w:t>
      </w:r>
    </w:p>
    <w:p w14:paraId="47446E74" w14:textId="77777777" w:rsidR="00E020E0" w:rsidRDefault="00D26857" w:rsidP="00E020E0">
      <w:pPr>
        <w:keepNext/>
        <w:jc w:val="center"/>
      </w:pPr>
      <w:r>
        <w:rPr>
          <w:noProof/>
          <w:lang w:val="sk-SK" w:eastAsia="sk-SK"/>
        </w:rPr>
        <w:drawing>
          <wp:inline distT="0" distB="0" distL="0" distR="0" wp14:anchorId="5E0901D8" wp14:editId="1A98A1D3">
            <wp:extent cx="5791200" cy="3276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3276600"/>
                    </a:xfrm>
                    <a:prstGeom prst="rect">
                      <a:avLst/>
                    </a:prstGeom>
                    <a:noFill/>
                    <a:ln>
                      <a:noFill/>
                    </a:ln>
                  </pic:spPr>
                </pic:pic>
              </a:graphicData>
            </a:graphic>
          </wp:inline>
        </w:drawing>
      </w:r>
    </w:p>
    <w:p w14:paraId="6FDDE700" w14:textId="7DB91540" w:rsidR="00D26857" w:rsidRDefault="00E020E0" w:rsidP="00E020E0">
      <w:pPr>
        <w:pStyle w:val="Popis"/>
      </w:pPr>
      <w:r>
        <w:t xml:space="preserve">Obrázok </w:t>
      </w:r>
      <w:r>
        <w:fldChar w:fldCharType="begin"/>
      </w:r>
      <w:r>
        <w:instrText xml:space="preserve"> SEQ Obrázok \* ARABIC </w:instrText>
      </w:r>
      <w:r>
        <w:fldChar w:fldCharType="separate"/>
      </w:r>
      <w:r>
        <w:rPr>
          <w:noProof/>
        </w:rPr>
        <w:t>10</w:t>
      </w:r>
      <w:r>
        <w:fldChar w:fldCharType="end"/>
      </w:r>
      <w:r>
        <w:t xml:space="preserve"> - </w:t>
      </w:r>
      <w:r w:rsidRPr="00E020E0">
        <w:t>Mapovanie na komponenty strategickej architektúry VS.</w:t>
      </w:r>
    </w:p>
    <w:p w14:paraId="5048961D" w14:textId="77777777" w:rsidR="00D26857" w:rsidRPr="00D26857" w:rsidRDefault="00D26857" w:rsidP="00E33F71">
      <w:pPr>
        <w:rPr>
          <w:lang w:val="sk-SK"/>
        </w:rPr>
      </w:pPr>
    </w:p>
    <w:p w14:paraId="31BE2257" w14:textId="05F76AA5" w:rsidR="007E2319" w:rsidRPr="008E1E3F" w:rsidRDefault="007E2319" w:rsidP="00E33F71">
      <w:pPr>
        <w:pStyle w:val="Nadpis2"/>
        <w:rPr>
          <w:lang w:val="sk-SK"/>
        </w:rPr>
      </w:pPr>
      <w:bookmarkStart w:id="38" w:name="_Toc479242046"/>
      <w:r>
        <w:rPr>
          <w:lang w:val="sk-SK"/>
        </w:rPr>
        <w:t>Integračné toky v rámci referenčnej architektúry</w:t>
      </w:r>
      <w:bookmarkEnd w:id="38"/>
    </w:p>
    <w:p w14:paraId="094D2DAF" w14:textId="1FAA0DA9" w:rsidR="002A571D" w:rsidRDefault="002A571D" w:rsidP="00E33F71">
      <w:pPr>
        <w:pStyle w:val="Nadpis3"/>
        <w:rPr>
          <w:lang w:val="sk-SK"/>
        </w:rPr>
      </w:pPr>
      <w:bookmarkStart w:id="39" w:name="_Toc479242047"/>
      <w:r>
        <w:rPr>
          <w:lang w:val="sk-SK"/>
        </w:rPr>
        <w:t>Integračné toky procesnej integrácie</w:t>
      </w:r>
      <w:bookmarkEnd w:id="39"/>
    </w:p>
    <w:p w14:paraId="244C63D7" w14:textId="1B3AED4E" w:rsidR="00654290" w:rsidRDefault="00721F61" w:rsidP="00E33F71">
      <w:pPr>
        <w:rPr>
          <w:lang w:val="sk-SK"/>
        </w:rPr>
      </w:pPr>
      <w:r>
        <w:rPr>
          <w:lang w:val="sk-SK"/>
        </w:rPr>
        <w:t>Sp</w:t>
      </w:r>
      <w:r w:rsidR="00654290">
        <w:rPr>
          <w:lang w:val="sk-SK"/>
        </w:rPr>
        <w:t>o</w:t>
      </w:r>
      <w:r>
        <w:rPr>
          <w:lang w:val="sk-SK"/>
        </w:rPr>
        <w:t xml:space="preserve">ločné moduly BE predstavujú komponenty </w:t>
      </w:r>
      <w:r w:rsidR="00654290">
        <w:rPr>
          <w:lang w:val="sk-SK"/>
        </w:rPr>
        <w:t xml:space="preserve">v zmysle kategorizácie </w:t>
      </w:r>
      <w:r>
        <w:rPr>
          <w:lang w:val="sk-SK"/>
        </w:rPr>
        <w:t>strategickej architektúry</w:t>
      </w:r>
      <w:r w:rsidR="00654290">
        <w:rPr>
          <w:lang w:val="sk-SK"/>
        </w:rPr>
        <w:t>. V zmysle integračnej architektúry sa jedná o vnútorné zdieľané ISVS, nie o podporné moduly back-end</w:t>
      </w:r>
      <w:r w:rsidR="00150C25">
        <w:rPr>
          <w:lang w:val="sk-SK"/>
        </w:rPr>
        <w:t>u</w:t>
      </w:r>
      <w:r w:rsidR="00654290">
        <w:rPr>
          <w:lang w:val="sk-SK"/>
        </w:rPr>
        <w:t>:</w:t>
      </w:r>
    </w:p>
    <w:p w14:paraId="6582FE97" w14:textId="5D947B55" w:rsidR="00721F61" w:rsidRPr="00514895" w:rsidRDefault="00654290" w:rsidP="00E33F71">
      <w:pPr>
        <w:rPr>
          <w:lang w:val="sk-SK"/>
        </w:rPr>
      </w:pPr>
      <w:r>
        <w:rPr>
          <w:lang w:val="sk-SK"/>
        </w:rPr>
        <w:t xml:space="preserve"> </w:t>
      </w:r>
    </w:p>
    <w:tbl>
      <w:tblPr>
        <w:tblW w:w="0" w:type="auto"/>
        <w:tblInd w:w="108"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CellMar>
          <w:left w:w="57" w:type="dxa"/>
          <w:right w:w="57" w:type="dxa"/>
        </w:tblCellMar>
        <w:tblLook w:val="01E0" w:firstRow="1" w:lastRow="1" w:firstColumn="1" w:lastColumn="1" w:noHBand="0" w:noVBand="0"/>
      </w:tblPr>
      <w:tblGrid>
        <w:gridCol w:w="1516"/>
        <w:gridCol w:w="2998"/>
        <w:gridCol w:w="4434"/>
      </w:tblGrid>
      <w:tr w:rsidR="00721F61" w:rsidRPr="008E1E3F" w14:paraId="51249492" w14:textId="77777777" w:rsidTr="00142A94">
        <w:trPr>
          <w:trHeight w:val="696"/>
          <w:tblHeader/>
        </w:trPr>
        <w:tc>
          <w:tcPr>
            <w:tcW w:w="1516" w:type="dxa"/>
            <w:shd w:val="clear" w:color="auto" w:fill="D9E2F3" w:themeFill="accent1" w:themeFillTint="33"/>
            <w:tcMar>
              <w:top w:w="15" w:type="dxa"/>
              <w:left w:w="108" w:type="dxa"/>
              <w:bottom w:w="0" w:type="dxa"/>
              <w:right w:w="108" w:type="dxa"/>
            </w:tcMar>
            <w:hideMark/>
          </w:tcPr>
          <w:p w14:paraId="6D6DDA78" w14:textId="77777777" w:rsidR="00721F61" w:rsidRPr="008E1E3F" w:rsidRDefault="00721F61" w:rsidP="00E33F71">
            <w:pPr>
              <w:pStyle w:val="Tableheader"/>
              <w:jc w:val="center"/>
              <w:rPr>
                <w:lang w:val="sk-SK"/>
              </w:rPr>
            </w:pPr>
            <w:r w:rsidRPr="008E1E3F">
              <w:rPr>
                <w:lang w:val="sk-SK"/>
              </w:rPr>
              <w:t>Názov</w:t>
            </w:r>
          </w:p>
        </w:tc>
        <w:tc>
          <w:tcPr>
            <w:tcW w:w="3318" w:type="dxa"/>
            <w:shd w:val="clear" w:color="auto" w:fill="D9E2F3" w:themeFill="accent1" w:themeFillTint="33"/>
          </w:tcPr>
          <w:p w14:paraId="2A6311D9" w14:textId="77777777" w:rsidR="00721F61" w:rsidRPr="008E1E3F" w:rsidRDefault="00721F61" w:rsidP="00E33F71">
            <w:pPr>
              <w:pStyle w:val="Tableheader"/>
              <w:jc w:val="center"/>
              <w:rPr>
                <w:lang w:val="sk-SK"/>
              </w:rPr>
            </w:pPr>
            <w:r w:rsidRPr="008E1E3F">
              <w:rPr>
                <w:lang w:val="sk-SK"/>
              </w:rPr>
              <w:t>Popis</w:t>
            </w:r>
          </w:p>
        </w:tc>
        <w:tc>
          <w:tcPr>
            <w:tcW w:w="4114" w:type="dxa"/>
            <w:shd w:val="clear" w:color="auto" w:fill="D9E2F3" w:themeFill="accent1" w:themeFillTint="33"/>
          </w:tcPr>
          <w:p w14:paraId="35B08D2C" w14:textId="77777777" w:rsidR="00721F61" w:rsidRPr="008E1E3F" w:rsidRDefault="00721F61" w:rsidP="00E33F71">
            <w:pPr>
              <w:pStyle w:val="Tableheader"/>
              <w:jc w:val="center"/>
              <w:rPr>
                <w:lang w:val="sk-SK"/>
              </w:rPr>
            </w:pPr>
            <w:r w:rsidRPr="008E1E3F">
              <w:rPr>
                <w:lang w:val="sk-SK"/>
              </w:rPr>
              <w:t>Diagram</w:t>
            </w:r>
          </w:p>
        </w:tc>
      </w:tr>
      <w:tr w:rsidR="00721F61" w:rsidRPr="008E1E3F" w14:paraId="7B44CD5D" w14:textId="77777777" w:rsidTr="00142A94">
        <w:trPr>
          <w:trHeight w:val="613"/>
        </w:trPr>
        <w:tc>
          <w:tcPr>
            <w:tcW w:w="1516" w:type="dxa"/>
            <w:shd w:val="clear" w:color="auto" w:fill="FFFFFF" w:themeFill="background1"/>
            <w:tcMar>
              <w:top w:w="15" w:type="dxa"/>
              <w:left w:w="108" w:type="dxa"/>
              <w:bottom w:w="0" w:type="dxa"/>
              <w:right w:w="108" w:type="dxa"/>
            </w:tcMar>
          </w:tcPr>
          <w:p w14:paraId="036478BD" w14:textId="77777777" w:rsidR="00721F61" w:rsidRPr="008E1E3F" w:rsidRDefault="00721F61" w:rsidP="00E33F71">
            <w:pPr>
              <w:rPr>
                <w:b/>
                <w:sz w:val="20"/>
                <w:szCs w:val="20"/>
                <w:lang w:val="sk-SK"/>
              </w:rPr>
            </w:pPr>
            <w:r w:rsidRPr="008E1E3F">
              <w:rPr>
                <w:b/>
                <w:sz w:val="20"/>
                <w:szCs w:val="20"/>
                <w:lang w:val="sk-SK"/>
              </w:rPr>
              <w:t>Integrácia aplikácií prístupových miest</w:t>
            </w:r>
          </w:p>
        </w:tc>
        <w:tc>
          <w:tcPr>
            <w:tcW w:w="3318" w:type="dxa"/>
            <w:shd w:val="clear" w:color="auto" w:fill="FFFFFF" w:themeFill="background1"/>
          </w:tcPr>
          <w:p w14:paraId="40789A04" w14:textId="77777777" w:rsidR="00721F61" w:rsidRPr="008E1E3F" w:rsidRDefault="00721F61" w:rsidP="00E33F71">
            <w:pPr>
              <w:rPr>
                <w:sz w:val="20"/>
                <w:szCs w:val="20"/>
                <w:lang w:val="sk-SK"/>
              </w:rPr>
            </w:pPr>
            <w:r w:rsidRPr="008E1E3F">
              <w:rPr>
                <w:sz w:val="20"/>
                <w:szCs w:val="20"/>
                <w:lang w:val="sk-SK"/>
              </w:rPr>
              <w:t>Z dôvodu zabezpečenia multikanálového prístupu na služby VS SR je v prípade integrácie aplikácií prístupových miest realizované napojenie na Front-Office mikroslužby vystavené na API GW platforme. API GW vykoná štandardné funkcie priradené komponentu a ďalej komunikačný tok pokračuje na servisnú zbernicu procesnej integrácie, ktorá vykoná dedikované funkcie a zabezpečí smerovanie na príslušné aplikačné komponenty.</w:t>
            </w:r>
          </w:p>
        </w:tc>
        <w:tc>
          <w:tcPr>
            <w:tcW w:w="4114" w:type="dxa"/>
            <w:shd w:val="clear" w:color="auto" w:fill="FFFFFF" w:themeFill="background1"/>
          </w:tcPr>
          <w:p w14:paraId="6DB95D7F" w14:textId="77777777" w:rsidR="00721F61" w:rsidRPr="008E1E3F" w:rsidRDefault="00721F61" w:rsidP="00E33F71">
            <w:pPr>
              <w:rPr>
                <w:sz w:val="20"/>
                <w:szCs w:val="20"/>
                <w:lang w:val="sk-SK"/>
              </w:rPr>
            </w:pPr>
            <w:r w:rsidRPr="005A434A">
              <w:rPr>
                <w:noProof/>
                <w:sz w:val="20"/>
                <w:szCs w:val="20"/>
                <w:lang w:val="sk-SK" w:eastAsia="sk-SK"/>
              </w:rPr>
              <w:drawing>
                <wp:inline distT="0" distB="0" distL="0" distR="0" wp14:anchorId="315E2472" wp14:editId="03A8E403">
                  <wp:extent cx="2544868" cy="121966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588656" cy="1240648"/>
                          </a:xfrm>
                          <a:prstGeom prst="rect">
                            <a:avLst/>
                          </a:prstGeom>
                        </pic:spPr>
                      </pic:pic>
                    </a:graphicData>
                  </a:graphic>
                </wp:inline>
              </w:drawing>
            </w:r>
          </w:p>
        </w:tc>
      </w:tr>
      <w:tr w:rsidR="00721F61" w:rsidRPr="008E1E3F" w14:paraId="07AFAB9E" w14:textId="77777777" w:rsidTr="00142A94">
        <w:trPr>
          <w:trHeight w:val="613"/>
        </w:trPr>
        <w:tc>
          <w:tcPr>
            <w:tcW w:w="1516" w:type="dxa"/>
            <w:shd w:val="clear" w:color="auto" w:fill="FFFFFF" w:themeFill="background1"/>
            <w:tcMar>
              <w:top w:w="15" w:type="dxa"/>
              <w:left w:w="108" w:type="dxa"/>
              <w:bottom w:w="0" w:type="dxa"/>
              <w:right w:w="108" w:type="dxa"/>
            </w:tcMar>
          </w:tcPr>
          <w:p w14:paraId="19876F49" w14:textId="77777777" w:rsidR="00721F61" w:rsidRPr="008E1E3F" w:rsidRDefault="00721F61" w:rsidP="00E33F71">
            <w:pPr>
              <w:rPr>
                <w:b/>
                <w:sz w:val="20"/>
                <w:szCs w:val="20"/>
                <w:lang w:val="sk-SK"/>
              </w:rPr>
            </w:pPr>
            <w:r w:rsidRPr="008E1E3F">
              <w:rPr>
                <w:b/>
                <w:sz w:val="20"/>
                <w:szCs w:val="20"/>
                <w:lang w:val="sk-SK"/>
              </w:rPr>
              <w:t>Integrácia centrálnej orchestračnej platformy</w:t>
            </w:r>
          </w:p>
        </w:tc>
        <w:tc>
          <w:tcPr>
            <w:tcW w:w="3318" w:type="dxa"/>
            <w:shd w:val="clear" w:color="auto" w:fill="FFFFFF" w:themeFill="background1"/>
          </w:tcPr>
          <w:p w14:paraId="7BC4F8CA" w14:textId="77777777" w:rsidR="00721F61" w:rsidRPr="008E1E3F" w:rsidRDefault="00721F61" w:rsidP="00E33F71">
            <w:pPr>
              <w:rPr>
                <w:sz w:val="20"/>
                <w:szCs w:val="20"/>
                <w:lang w:val="sk-SK"/>
              </w:rPr>
            </w:pPr>
            <w:r w:rsidRPr="008E1E3F">
              <w:rPr>
                <w:sz w:val="20"/>
                <w:szCs w:val="20"/>
                <w:lang w:val="sk-SK"/>
              </w:rPr>
              <w:t xml:space="preserve">Centrálna orchestračná platforma komunikuje výlučne so službami vystavenými na servisnej zbernici procesnej integrácie, ktoré sú implementované v súlade so spoločným dátovým modelom servisnej architektúry. </w:t>
            </w:r>
          </w:p>
        </w:tc>
        <w:tc>
          <w:tcPr>
            <w:tcW w:w="4114" w:type="dxa"/>
            <w:shd w:val="clear" w:color="auto" w:fill="FFFFFF" w:themeFill="background1"/>
          </w:tcPr>
          <w:p w14:paraId="4E896334" w14:textId="77777777" w:rsidR="00721F61" w:rsidRPr="008E1E3F" w:rsidRDefault="00721F61" w:rsidP="00E33F71">
            <w:pPr>
              <w:rPr>
                <w:sz w:val="20"/>
                <w:szCs w:val="20"/>
                <w:lang w:val="sk-SK"/>
              </w:rPr>
            </w:pPr>
            <w:r w:rsidRPr="00752FBC">
              <w:rPr>
                <w:noProof/>
                <w:sz w:val="20"/>
                <w:szCs w:val="20"/>
                <w:lang w:val="sk-SK" w:eastAsia="sk-SK"/>
              </w:rPr>
              <w:drawing>
                <wp:inline distT="0" distB="0" distL="0" distR="0" wp14:anchorId="013FFC38" wp14:editId="0EBB9B81">
                  <wp:extent cx="2489387" cy="1134036"/>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2501403" cy="1139510"/>
                          </a:xfrm>
                          <a:prstGeom prst="rect">
                            <a:avLst/>
                          </a:prstGeom>
                        </pic:spPr>
                      </pic:pic>
                    </a:graphicData>
                  </a:graphic>
                </wp:inline>
              </w:drawing>
            </w:r>
          </w:p>
        </w:tc>
      </w:tr>
      <w:tr w:rsidR="00721F61" w:rsidRPr="008E1E3F" w14:paraId="686FE976" w14:textId="77777777" w:rsidTr="00142A94">
        <w:trPr>
          <w:trHeight w:val="510"/>
        </w:trPr>
        <w:tc>
          <w:tcPr>
            <w:tcW w:w="1516" w:type="dxa"/>
            <w:shd w:val="clear" w:color="auto" w:fill="FFFFFF" w:themeFill="background1"/>
            <w:tcMar>
              <w:top w:w="15" w:type="dxa"/>
              <w:left w:w="108" w:type="dxa"/>
              <w:bottom w:w="0" w:type="dxa"/>
              <w:right w:w="108" w:type="dxa"/>
            </w:tcMar>
          </w:tcPr>
          <w:p w14:paraId="79578B2F" w14:textId="77777777" w:rsidR="00721F61" w:rsidRPr="008E1E3F" w:rsidRDefault="00721F61" w:rsidP="00E33F71">
            <w:pPr>
              <w:rPr>
                <w:b/>
                <w:sz w:val="20"/>
                <w:szCs w:val="20"/>
                <w:lang w:val="sk-SK"/>
              </w:rPr>
            </w:pPr>
            <w:r w:rsidRPr="008E1E3F">
              <w:rPr>
                <w:b/>
                <w:sz w:val="20"/>
                <w:szCs w:val="20"/>
                <w:lang w:val="sk-SK"/>
              </w:rPr>
              <w:t>Integrácia spoločných modulov FE</w:t>
            </w:r>
          </w:p>
        </w:tc>
        <w:tc>
          <w:tcPr>
            <w:tcW w:w="3318" w:type="dxa"/>
            <w:shd w:val="clear" w:color="auto" w:fill="FFFFFF" w:themeFill="background1"/>
          </w:tcPr>
          <w:p w14:paraId="2E839285" w14:textId="77777777" w:rsidR="00721F61" w:rsidRPr="008E1E3F" w:rsidRDefault="00721F61" w:rsidP="00E33F71">
            <w:pPr>
              <w:rPr>
                <w:sz w:val="20"/>
                <w:szCs w:val="20"/>
                <w:lang w:val="sk-SK"/>
              </w:rPr>
            </w:pPr>
            <w:r w:rsidRPr="008E1E3F">
              <w:rPr>
                <w:sz w:val="20"/>
                <w:szCs w:val="20"/>
                <w:lang w:val="sk-SK"/>
              </w:rPr>
              <w:t>Spoločné moduly FE konzumujú služby vystavené na servisnej zbernici procesnej integrácie.</w:t>
            </w:r>
          </w:p>
        </w:tc>
        <w:tc>
          <w:tcPr>
            <w:tcW w:w="4114" w:type="dxa"/>
            <w:shd w:val="clear" w:color="auto" w:fill="FFFFFF" w:themeFill="background1"/>
          </w:tcPr>
          <w:p w14:paraId="0898C951" w14:textId="79AD2192" w:rsidR="00721F61" w:rsidRPr="008E1E3F" w:rsidRDefault="00472C34" w:rsidP="00E33F71">
            <w:pPr>
              <w:rPr>
                <w:sz w:val="20"/>
                <w:szCs w:val="20"/>
                <w:lang w:val="sk-SK"/>
              </w:rPr>
            </w:pPr>
            <w:r w:rsidRPr="00695805">
              <w:rPr>
                <w:noProof/>
                <w:sz w:val="20"/>
                <w:szCs w:val="20"/>
                <w:lang w:val="sk-SK" w:eastAsia="sk-SK"/>
              </w:rPr>
              <w:drawing>
                <wp:inline distT="0" distB="0" distL="0" distR="0" wp14:anchorId="555C19AD" wp14:editId="4951DAB6">
                  <wp:extent cx="2733692" cy="1004404"/>
                  <wp:effectExtent l="0" t="0" r="9525" b="120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758033" cy="1013347"/>
                          </a:xfrm>
                          <a:prstGeom prst="rect">
                            <a:avLst/>
                          </a:prstGeom>
                        </pic:spPr>
                      </pic:pic>
                    </a:graphicData>
                  </a:graphic>
                </wp:inline>
              </w:drawing>
            </w:r>
          </w:p>
        </w:tc>
      </w:tr>
      <w:tr w:rsidR="00721F61" w:rsidRPr="008E1E3F" w14:paraId="2D390D27" w14:textId="77777777" w:rsidTr="00142A94">
        <w:trPr>
          <w:trHeight w:val="613"/>
        </w:trPr>
        <w:tc>
          <w:tcPr>
            <w:tcW w:w="1516" w:type="dxa"/>
            <w:shd w:val="clear" w:color="auto" w:fill="FFFFFF" w:themeFill="background1"/>
            <w:tcMar>
              <w:top w:w="15" w:type="dxa"/>
              <w:left w:w="108" w:type="dxa"/>
              <w:bottom w:w="0" w:type="dxa"/>
              <w:right w:w="108" w:type="dxa"/>
            </w:tcMar>
          </w:tcPr>
          <w:p w14:paraId="285C472F" w14:textId="77777777" w:rsidR="00721F61" w:rsidRPr="008E1E3F" w:rsidRDefault="00721F61" w:rsidP="00E33F71">
            <w:pPr>
              <w:rPr>
                <w:b/>
                <w:sz w:val="20"/>
                <w:szCs w:val="20"/>
                <w:lang w:val="sk-SK"/>
              </w:rPr>
            </w:pPr>
            <w:r w:rsidRPr="008E1E3F">
              <w:rPr>
                <w:b/>
                <w:sz w:val="20"/>
                <w:szCs w:val="20"/>
                <w:lang w:val="sk-SK"/>
              </w:rPr>
              <w:t>Integrácia agendových ISVS</w:t>
            </w:r>
          </w:p>
        </w:tc>
        <w:tc>
          <w:tcPr>
            <w:tcW w:w="3318" w:type="dxa"/>
            <w:shd w:val="clear" w:color="auto" w:fill="FFFFFF" w:themeFill="background1"/>
          </w:tcPr>
          <w:p w14:paraId="77239E74" w14:textId="77777777" w:rsidR="00721F61" w:rsidRPr="008E1E3F" w:rsidRDefault="00721F61" w:rsidP="00E33F71">
            <w:pPr>
              <w:rPr>
                <w:sz w:val="20"/>
                <w:szCs w:val="20"/>
                <w:lang w:val="sk-SK"/>
              </w:rPr>
            </w:pPr>
            <w:r w:rsidRPr="008E1E3F">
              <w:rPr>
                <w:sz w:val="20"/>
                <w:szCs w:val="20"/>
                <w:lang w:val="sk-SK"/>
              </w:rPr>
              <w:t>V prípade</w:t>
            </w:r>
            <w:r>
              <w:rPr>
                <w:sz w:val="20"/>
                <w:szCs w:val="20"/>
                <w:lang w:val="sk-SK"/>
              </w:rPr>
              <w:t xml:space="preserve"> procesnej</w:t>
            </w:r>
            <w:r w:rsidRPr="008E1E3F">
              <w:rPr>
                <w:sz w:val="20"/>
                <w:szCs w:val="20"/>
                <w:lang w:val="sk-SK"/>
              </w:rPr>
              <w:t xml:space="preserve"> integrácie agendového ISVS na iné agendové ISVS, spoločné moduly, platformu integrácie</w:t>
            </w:r>
            <w:r>
              <w:rPr>
                <w:sz w:val="20"/>
                <w:szCs w:val="20"/>
                <w:lang w:val="sk-SK"/>
              </w:rPr>
              <w:t xml:space="preserve"> údajov</w:t>
            </w:r>
            <w:r w:rsidRPr="008E1E3F">
              <w:rPr>
                <w:sz w:val="20"/>
                <w:szCs w:val="20"/>
                <w:lang w:val="sk-SK"/>
              </w:rPr>
              <w:t xml:space="preserve"> a orchestrované služby</w:t>
            </w:r>
            <w:r>
              <w:rPr>
                <w:sz w:val="20"/>
                <w:szCs w:val="20"/>
                <w:lang w:val="sk-SK"/>
              </w:rPr>
              <w:t>,</w:t>
            </w:r>
            <w:r w:rsidRPr="008E1E3F">
              <w:rPr>
                <w:sz w:val="20"/>
                <w:szCs w:val="20"/>
                <w:lang w:val="sk-SK"/>
              </w:rPr>
              <w:t xml:space="preserve"> je integrácia realizovaná cez servisnú zbernicu procesnej integrácie.</w:t>
            </w:r>
          </w:p>
        </w:tc>
        <w:tc>
          <w:tcPr>
            <w:tcW w:w="4114" w:type="dxa"/>
            <w:shd w:val="clear" w:color="auto" w:fill="FFFFFF" w:themeFill="background1"/>
          </w:tcPr>
          <w:p w14:paraId="2C82B3D0" w14:textId="77777777" w:rsidR="00721F61" w:rsidRPr="008E1E3F" w:rsidRDefault="00721F61" w:rsidP="00E33F71">
            <w:pPr>
              <w:rPr>
                <w:sz w:val="20"/>
                <w:szCs w:val="20"/>
                <w:lang w:val="sk-SK"/>
              </w:rPr>
            </w:pPr>
            <w:r w:rsidRPr="00752FBC">
              <w:rPr>
                <w:noProof/>
                <w:sz w:val="20"/>
                <w:szCs w:val="20"/>
                <w:lang w:val="sk-SK" w:eastAsia="sk-SK"/>
              </w:rPr>
              <w:drawing>
                <wp:inline distT="0" distB="0" distL="0" distR="0" wp14:anchorId="298BF44F" wp14:editId="79283777">
                  <wp:extent cx="2521119" cy="1458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2521119" cy="1458000"/>
                          </a:xfrm>
                          <a:prstGeom prst="rect">
                            <a:avLst/>
                          </a:prstGeom>
                        </pic:spPr>
                      </pic:pic>
                    </a:graphicData>
                  </a:graphic>
                </wp:inline>
              </w:drawing>
            </w:r>
          </w:p>
        </w:tc>
      </w:tr>
      <w:tr w:rsidR="00721F61" w:rsidRPr="008E1E3F" w14:paraId="2A8D54FB" w14:textId="77777777" w:rsidTr="00142A94">
        <w:trPr>
          <w:trHeight w:val="613"/>
        </w:trPr>
        <w:tc>
          <w:tcPr>
            <w:tcW w:w="1516" w:type="dxa"/>
            <w:shd w:val="clear" w:color="auto" w:fill="FFFFFF" w:themeFill="background1"/>
            <w:tcMar>
              <w:top w:w="15" w:type="dxa"/>
              <w:left w:w="108" w:type="dxa"/>
              <w:bottom w:w="0" w:type="dxa"/>
              <w:right w:w="108" w:type="dxa"/>
            </w:tcMar>
          </w:tcPr>
          <w:p w14:paraId="00BA5BCD" w14:textId="77777777" w:rsidR="00721F61" w:rsidRPr="008E1E3F" w:rsidRDefault="00721F61" w:rsidP="00E33F71">
            <w:pPr>
              <w:rPr>
                <w:b/>
                <w:sz w:val="20"/>
                <w:szCs w:val="20"/>
                <w:lang w:val="sk-SK"/>
              </w:rPr>
            </w:pPr>
            <w:r w:rsidRPr="00752FBC">
              <w:rPr>
                <w:b/>
                <w:sz w:val="20"/>
                <w:szCs w:val="20"/>
                <w:lang w:val="sk-SK"/>
              </w:rPr>
              <w:t xml:space="preserve">Integrácia </w:t>
            </w:r>
            <w:r w:rsidRPr="008E1E3F">
              <w:rPr>
                <w:b/>
                <w:sz w:val="20"/>
                <w:szCs w:val="20"/>
                <w:lang w:val="sk-SK"/>
              </w:rPr>
              <w:t>IS Administratívy EU a ostatných členských krajín EÚ</w:t>
            </w:r>
          </w:p>
        </w:tc>
        <w:tc>
          <w:tcPr>
            <w:tcW w:w="3318" w:type="dxa"/>
            <w:shd w:val="clear" w:color="auto" w:fill="FFFFFF" w:themeFill="background1"/>
          </w:tcPr>
          <w:p w14:paraId="086077A8" w14:textId="77777777" w:rsidR="00721F61" w:rsidRPr="008E1E3F" w:rsidRDefault="00721F61" w:rsidP="00E33F71">
            <w:pPr>
              <w:rPr>
                <w:sz w:val="20"/>
                <w:szCs w:val="20"/>
                <w:lang w:val="sk-SK"/>
              </w:rPr>
            </w:pPr>
            <w:r w:rsidRPr="008E1E3F">
              <w:rPr>
                <w:sz w:val="20"/>
                <w:szCs w:val="20"/>
                <w:lang w:val="sk-SK"/>
              </w:rPr>
              <w:t>V prípade procesnej integrácie IS Administratívy EU a ostatných členských krajín EÚ je integrácia realizovaná cez servisnú zbernicu procesnej integrácie.</w:t>
            </w:r>
          </w:p>
        </w:tc>
        <w:tc>
          <w:tcPr>
            <w:tcW w:w="4114" w:type="dxa"/>
            <w:shd w:val="clear" w:color="auto" w:fill="FFFFFF" w:themeFill="background1"/>
          </w:tcPr>
          <w:p w14:paraId="77DB13A3" w14:textId="77777777" w:rsidR="00721F61" w:rsidRPr="008E1E3F" w:rsidRDefault="00721F61" w:rsidP="00E33F71">
            <w:pPr>
              <w:keepNext/>
              <w:rPr>
                <w:noProof/>
                <w:sz w:val="20"/>
                <w:szCs w:val="20"/>
                <w:lang w:val="sk-SK"/>
              </w:rPr>
            </w:pPr>
            <w:r w:rsidRPr="008660AC">
              <w:rPr>
                <w:noProof/>
                <w:sz w:val="20"/>
                <w:szCs w:val="20"/>
                <w:lang w:val="sk-SK" w:eastAsia="sk-SK"/>
              </w:rPr>
              <w:drawing>
                <wp:inline distT="0" distB="0" distL="0" distR="0" wp14:anchorId="16E4B5FC" wp14:editId="5F2651CC">
                  <wp:extent cx="2420951" cy="1537632"/>
                  <wp:effectExtent l="0" t="0" r="0" b="1206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2482701" cy="1576852"/>
                          </a:xfrm>
                          <a:prstGeom prst="rect">
                            <a:avLst/>
                          </a:prstGeom>
                        </pic:spPr>
                      </pic:pic>
                    </a:graphicData>
                  </a:graphic>
                </wp:inline>
              </w:drawing>
            </w:r>
          </w:p>
        </w:tc>
      </w:tr>
    </w:tbl>
    <w:p w14:paraId="0B01EDB0" w14:textId="77777777" w:rsidR="00721F61" w:rsidRDefault="00721F61" w:rsidP="00E33F71">
      <w:pPr>
        <w:rPr>
          <w:lang w:val="sk-SK"/>
        </w:rPr>
      </w:pPr>
    </w:p>
    <w:p w14:paraId="72520FD8" w14:textId="1ECFDDCA" w:rsidR="002A571D" w:rsidRDefault="002A571D" w:rsidP="00E33F71">
      <w:pPr>
        <w:pStyle w:val="Nadpis3"/>
        <w:rPr>
          <w:lang w:val="sk-SK"/>
        </w:rPr>
      </w:pPr>
      <w:bookmarkStart w:id="40" w:name="_Toc479242048"/>
      <w:r>
        <w:rPr>
          <w:lang w:val="sk-SK"/>
        </w:rPr>
        <w:t>Integračné toky integrácie údajov</w:t>
      </w:r>
      <w:bookmarkEnd w:id="40"/>
    </w:p>
    <w:p w14:paraId="64083DDF" w14:textId="7251F890" w:rsidR="00721F61" w:rsidRDefault="00654290" w:rsidP="00E33F71">
      <w:pPr>
        <w:rPr>
          <w:lang w:val="sk-SK"/>
        </w:rPr>
      </w:pPr>
      <w:r>
        <w:rPr>
          <w:lang w:val="sk-SK"/>
        </w:rPr>
        <w:t>Pod agendovými ISVS je potrebné chápať (v zmysle strategickej architektúry) aj časť s</w:t>
      </w:r>
      <w:r w:rsidR="00CC3D9B">
        <w:rPr>
          <w:lang w:val="sk-SK"/>
        </w:rPr>
        <w:t>poločných modulov back-endu (</w:t>
      </w:r>
      <w:r>
        <w:rPr>
          <w:lang w:val="sk-SK"/>
        </w:rPr>
        <w:t xml:space="preserve">vnútorné zdieľané ISVS): </w:t>
      </w:r>
    </w:p>
    <w:p w14:paraId="4DB98F24" w14:textId="77777777" w:rsidR="00950492" w:rsidRPr="00514895" w:rsidRDefault="00950492" w:rsidP="00E33F71">
      <w:pPr>
        <w:rPr>
          <w:lang w:val="sk-SK"/>
        </w:rPr>
      </w:pPr>
    </w:p>
    <w:tbl>
      <w:tblPr>
        <w:tblW w:w="0" w:type="auto"/>
        <w:tblInd w:w="108"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CellMar>
          <w:left w:w="57" w:type="dxa"/>
          <w:right w:w="57" w:type="dxa"/>
        </w:tblCellMar>
        <w:tblLook w:val="01E0" w:firstRow="1" w:lastRow="1" w:firstColumn="1" w:lastColumn="1" w:noHBand="0" w:noVBand="0"/>
      </w:tblPr>
      <w:tblGrid>
        <w:gridCol w:w="1515"/>
        <w:gridCol w:w="3229"/>
        <w:gridCol w:w="4204"/>
      </w:tblGrid>
      <w:tr w:rsidR="00721F61" w:rsidRPr="008E1E3F" w14:paraId="4F833C4A" w14:textId="77777777" w:rsidTr="002A571D">
        <w:trPr>
          <w:trHeight w:val="696"/>
          <w:tblHeader/>
        </w:trPr>
        <w:tc>
          <w:tcPr>
            <w:tcW w:w="1515" w:type="dxa"/>
            <w:shd w:val="clear" w:color="auto" w:fill="D9E2F3" w:themeFill="accent1" w:themeFillTint="33"/>
            <w:tcMar>
              <w:top w:w="15" w:type="dxa"/>
              <w:left w:w="108" w:type="dxa"/>
              <w:bottom w:w="0" w:type="dxa"/>
              <w:right w:w="108" w:type="dxa"/>
            </w:tcMar>
            <w:hideMark/>
          </w:tcPr>
          <w:p w14:paraId="2B3A720C" w14:textId="77777777" w:rsidR="00721F61" w:rsidRPr="008E1E3F" w:rsidRDefault="00721F61" w:rsidP="00E33F71">
            <w:pPr>
              <w:pStyle w:val="Tableheader"/>
              <w:jc w:val="center"/>
              <w:rPr>
                <w:lang w:val="sk-SK"/>
              </w:rPr>
            </w:pPr>
            <w:r w:rsidRPr="008E1E3F">
              <w:rPr>
                <w:lang w:val="sk-SK"/>
              </w:rPr>
              <w:t>Názov</w:t>
            </w:r>
          </w:p>
        </w:tc>
        <w:tc>
          <w:tcPr>
            <w:tcW w:w="3229" w:type="dxa"/>
            <w:shd w:val="clear" w:color="auto" w:fill="D9E2F3" w:themeFill="accent1" w:themeFillTint="33"/>
          </w:tcPr>
          <w:p w14:paraId="7C360E9F" w14:textId="77777777" w:rsidR="00721F61" w:rsidRPr="008E1E3F" w:rsidRDefault="00721F61" w:rsidP="00E33F71">
            <w:pPr>
              <w:pStyle w:val="Tableheader"/>
              <w:jc w:val="center"/>
              <w:rPr>
                <w:lang w:val="sk-SK"/>
              </w:rPr>
            </w:pPr>
            <w:r w:rsidRPr="008E1E3F">
              <w:rPr>
                <w:lang w:val="sk-SK"/>
              </w:rPr>
              <w:t>Popis</w:t>
            </w:r>
          </w:p>
        </w:tc>
        <w:tc>
          <w:tcPr>
            <w:tcW w:w="4204" w:type="dxa"/>
            <w:shd w:val="clear" w:color="auto" w:fill="D9E2F3" w:themeFill="accent1" w:themeFillTint="33"/>
          </w:tcPr>
          <w:p w14:paraId="40DBE8EA" w14:textId="77777777" w:rsidR="00721F61" w:rsidRPr="008E1E3F" w:rsidRDefault="00721F61" w:rsidP="00E33F71">
            <w:pPr>
              <w:pStyle w:val="Tableheader"/>
              <w:jc w:val="center"/>
              <w:rPr>
                <w:lang w:val="sk-SK"/>
              </w:rPr>
            </w:pPr>
            <w:r w:rsidRPr="008E1E3F">
              <w:rPr>
                <w:lang w:val="sk-SK"/>
              </w:rPr>
              <w:t>Diagram</w:t>
            </w:r>
          </w:p>
        </w:tc>
      </w:tr>
      <w:tr w:rsidR="00721F61" w:rsidRPr="008E1E3F" w14:paraId="36B30139" w14:textId="77777777" w:rsidTr="002A571D">
        <w:trPr>
          <w:trHeight w:val="613"/>
        </w:trPr>
        <w:tc>
          <w:tcPr>
            <w:tcW w:w="1515" w:type="dxa"/>
            <w:shd w:val="clear" w:color="auto" w:fill="FFFFFF" w:themeFill="background1"/>
            <w:tcMar>
              <w:top w:w="15" w:type="dxa"/>
              <w:left w:w="108" w:type="dxa"/>
              <w:bottom w:w="0" w:type="dxa"/>
              <w:right w:w="108" w:type="dxa"/>
            </w:tcMar>
          </w:tcPr>
          <w:p w14:paraId="78ACB035" w14:textId="77777777" w:rsidR="00721F61" w:rsidRPr="008E1E3F" w:rsidRDefault="00721F61" w:rsidP="00E33F71">
            <w:pPr>
              <w:rPr>
                <w:b/>
                <w:sz w:val="20"/>
                <w:szCs w:val="20"/>
                <w:lang w:val="sk-SK"/>
              </w:rPr>
            </w:pPr>
            <w:r w:rsidRPr="008E1E3F">
              <w:rPr>
                <w:b/>
                <w:sz w:val="20"/>
                <w:szCs w:val="20"/>
                <w:lang w:val="sk-SK"/>
              </w:rPr>
              <w:t xml:space="preserve">Integrácia </w:t>
            </w:r>
            <w:r>
              <w:rPr>
                <w:b/>
                <w:sz w:val="20"/>
                <w:szCs w:val="20"/>
                <w:lang w:val="sk-SK"/>
              </w:rPr>
              <w:t>agendový ISVS na podporné moduly BE</w:t>
            </w:r>
          </w:p>
        </w:tc>
        <w:tc>
          <w:tcPr>
            <w:tcW w:w="3229" w:type="dxa"/>
            <w:shd w:val="clear" w:color="auto" w:fill="FFFFFF" w:themeFill="background1"/>
          </w:tcPr>
          <w:p w14:paraId="13F0CC7B" w14:textId="77777777" w:rsidR="00721F61" w:rsidRPr="008E1E3F" w:rsidRDefault="00721F61" w:rsidP="00E33F71">
            <w:pPr>
              <w:rPr>
                <w:sz w:val="20"/>
                <w:szCs w:val="20"/>
                <w:lang w:val="sk-SK"/>
              </w:rPr>
            </w:pPr>
            <w:r>
              <w:rPr>
                <w:sz w:val="20"/>
                <w:szCs w:val="20"/>
                <w:lang w:val="sk-SK"/>
              </w:rPr>
              <w:t xml:space="preserve">V prípade integrácie údajov z/do podporných modulov BE sú využívané integračné zbernice (servisná a dátová) platformy integrácie údajov. </w:t>
            </w:r>
          </w:p>
        </w:tc>
        <w:tc>
          <w:tcPr>
            <w:tcW w:w="4204" w:type="dxa"/>
            <w:shd w:val="clear" w:color="auto" w:fill="FFFFFF" w:themeFill="background1"/>
          </w:tcPr>
          <w:p w14:paraId="17E13B77" w14:textId="77777777" w:rsidR="00721F61" w:rsidRPr="008E1E3F" w:rsidRDefault="00721F61" w:rsidP="00E33F71">
            <w:pPr>
              <w:rPr>
                <w:sz w:val="20"/>
                <w:szCs w:val="20"/>
                <w:lang w:val="sk-SK"/>
              </w:rPr>
            </w:pPr>
            <w:r w:rsidRPr="00D44D36">
              <w:rPr>
                <w:noProof/>
                <w:sz w:val="20"/>
                <w:szCs w:val="20"/>
                <w:lang w:val="sk-SK" w:eastAsia="sk-SK"/>
              </w:rPr>
              <w:drawing>
                <wp:inline distT="0" distB="0" distL="0" distR="0" wp14:anchorId="5C1CE35D" wp14:editId="5B4B41F9">
                  <wp:extent cx="2595668" cy="7979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50516" cy="814801"/>
                          </a:xfrm>
                          <a:prstGeom prst="rect">
                            <a:avLst/>
                          </a:prstGeom>
                        </pic:spPr>
                      </pic:pic>
                    </a:graphicData>
                  </a:graphic>
                </wp:inline>
              </w:drawing>
            </w:r>
          </w:p>
        </w:tc>
      </w:tr>
      <w:tr w:rsidR="00721F61" w:rsidRPr="008E1E3F" w14:paraId="5D053467" w14:textId="77777777" w:rsidTr="002A571D">
        <w:trPr>
          <w:trHeight w:val="613"/>
        </w:trPr>
        <w:tc>
          <w:tcPr>
            <w:tcW w:w="1515" w:type="dxa"/>
            <w:shd w:val="clear" w:color="auto" w:fill="FFFFFF" w:themeFill="background1"/>
            <w:tcMar>
              <w:top w:w="15" w:type="dxa"/>
              <w:left w:w="108" w:type="dxa"/>
              <w:bottom w:w="0" w:type="dxa"/>
              <w:right w:w="108" w:type="dxa"/>
            </w:tcMar>
          </w:tcPr>
          <w:p w14:paraId="0C42BC01" w14:textId="77777777" w:rsidR="00721F61" w:rsidRPr="008E1E3F" w:rsidRDefault="00721F61" w:rsidP="00E33F71">
            <w:pPr>
              <w:rPr>
                <w:b/>
                <w:sz w:val="20"/>
                <w:szCs w:val="20"/>
                <w:lang w:val="sk-SK"/>
              </w:rPr>
            </w:pPr>
            <w:r>
              <w:rPr>
                <w:b/>
                <w:sz w:val="20"/>
                <w:szCs w:val="20"/>
                <w:lang w:val="sk-SK"/>
              </w:rPr>
              <w:t>Integrácia medzi agendovými ISVS v prípade synchronizácie údajov</w:t>
            </w:r>
          </w:p>
        </w:tc>
        <w:tc>
          <w:tcPr>
            <w:tcW w:w="3229" w:type="dxa"/>
            <w:shd w:val="clear" w:color="auto" w:fill="FFFFFF" w:themeFill="background1"/>
          </w:tcPr>
          <w:p w14:paraId="77333319" w14:textId="77777777" w:rsidR="00721F61" w:rsidRDefault="00721F61" w:rsidP="00E33F71">
            <w:pPr>
              <w:rPr>
                <w:sz w:val="20"/>
                <w:szCs w:val="20"/>
                <w:lang w:val="sk-SK"/>
              </w:rPr>
            </w:pPr>
            <w:r>
              <w:rPr>
                <w:sz w:val="20"/>
                <w:szCs w:val="20"/>
                <w:lang w:val="sk-SK"/>
              </w:rPr>
              <w:t>V prípade integrácie údajov agendovými ISVS sú využívané integračné zbernice (servisná a dátová) platformy integrácie údajov.</w:t>
            </w:r>
          </w:p>
        </w:tc>
        <w:tc>
          <w:tcPr>
            <w:tcW w:w="4204" w:type="dxa"/>
            <w:shd w:val="clear" w:color="auto" w:fill="FFFFFF" w:themeFill="background1"/>
          </w:tcPr>
          <w:p w14:paraId="023C43E4" w14:textId="77777777" w:rsidR="00721F61" w:rsidRPr="009631CD" w:rsidRDefault="00721F61" w:rsidP="00E33F71">
            <w:pPr>
              <w:rPr>
                <w:sz w:val="20"/>
                <w:szCs w:val="20"/>
                <w:lang w:val="sk-SK"/>
              </w:rPr>
            </w:pPr>
            <w:r w:rsidRPr="00D44D36">
              <w:rPr>
                <w:noProof/>
                <w:sz w:val="20"/>
                <w:szCs w:val="20"/>
                <w:lang w:val="sk-SK" w:eastAsia="sk-SK"/>
              </w:rPr>
              <w:drawing>
                <wp:inline distT="0" distB="0" distL="0" distR="0" wp14:anchorId="712EC977" wp14:editId="2AF3DC88">
                  <wp:extent cx="2597185" cy="79840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55175" cy="816234"/>
                          </a:xfrm>
                          <a:prstGeom prst="rect">
                            <a:avLst/>
                          </a:prstGeom>
                        </pic:spPr>
                      </pic:pic>
                    </a:graphicData>
                  </a:graphic>
                </wp:inline>
              </w:drawing>
            </w:r>
          </w:p>
        </w:tc>
      </w:tr>
    </w:tbl>
    <w:p w14:paraId="08B47501" w14:textId="1D27F730" w:rsidR="00721F61" w:rsidRDefault="00721F61" w:rsidP="00E33F71">
      <w:pPr>
        <w:rPr>
          <w:lang w:val="sk-SK"/>
        </w:rPr>
      </w:pPr>
    </w:p>
    <w:p w14:paraId="723AE6CF" w14:textId="104367DC" w:rsidR="00324785" w:rsidRDefault="00324785" w:rsidP="00E33F71">
      <w:pPr>
        <w:pStyle w:val="Nadpis2"/>
        <w:rPr>
          <w:lang w:val="sk-SK"/>
        </w:rPr>
      </w:pPr>
      <w:bookmarkStart w:id="41" w:name="_Ref479231540"/>
      <w:bookmarkStart w:id="42" w:name="_Toc479242049"/>
      <w:r>
        <w:rPr>
          <w:lang w:val="sk-SK"/>
        </w:rPr>
        <w:t xml:space="preserve">Výkon dohľadu </w:t>
      </w:r>
      <w:r w:rsidR="00E33F71">
        <w:rPr>
          <w:lang w:val="sk-SK"/>
        </w:rPr>
        <w:t xml:space="preserve">centrálnej úrovne </w:t>
      </w:r>
      <w:r>
        <w:rPr>
          <w:lang w:val="sk-SK"/>
        </w:rPr>
        <w:t>na</w:t>
      </w:r>
      <w:r w:rsidR="00E33F71">
        <w:rPr>
          <w:lang w:val="sk-SK"/>
        </w:rPr>
        <w:t>d</w:t>
      </w:r>
      <w:r>
        <w:rPr>
          <w:lang w:val="sk-SK"/>
        </w:rPr>
        <w:t xml:space="preserve"> organizáciami verejnej správy</w:t>
      </w:r>
      <w:bookmarkEnd w:id="41"/>
      <w:bookmarkEnd w:id="42"/>
    </w:p>
    <w:p w14:paraId="6CCFC873" w14:textId="702A1208" w:rsidR="00641C2B" w:rsidRDefault="00641C2B" w:rsidP="00E33F71">
      <w:pPr>
        <w:rPr>
          <w:lang w:val="sk-SK"/>
        </w:rPr>
      </w:pPr>
      <w:r>
        <w:rPr>
          <w:lang w:val="sk-SK"/>
        </w:rPr>
        <w:t>Dohľad zo s</w:t>
      </w:r>
      <w:r w:rsidR="0080099D">
        <w:rPr>
          <w:lang w:val="sk-SK"/>
        </w:rPr>
        <w:t xml:space="preserve">trany tzv. centrálnej úrovne sa v zmysle uvedeného </w:t>
      </w:r>
      <w:r>
        <w:rPr>
          <w:lang w:val="sk-SK"/>
        </w:rPr>
        <w:t>vykonáva najmä</w:t>
      </w:r>
      <w:r w:rsidR="00301F7E">
        <w:rPr>
          <w:lang w:val="sk-SK"/>
        </w:rPr>
        <w:t xml:space="preserve"> v rámci týchto k</w:t>
      </w:r>
      <w:r w:rsidR="006C7CD7">
        <w:rPr>
          <w:lang w:val="sk-SK"/>
        </w:rPr>
        <w:t>ľúčových procesov</w:t>
      </w:r>
      <w:r w:rsidR="00301F7E">
        <w:rPr>
          <w:lang w:val="sk-SK"/>
        </w:rPr>
        <w:t xml:space="preserve"> verejnej správy</w:t>
      </w:r>
      <w:r>
        <w:rPr>
          <w:lang w:val="sk-SK"/>
        </w:rPr>
        <w:t>:</w:t>
      </w:r>
    </w:p>
    <w:p w14:paraId="19029DCB" w14:textId="77777777" w:rsidR="00F91EED" w:rsidRDefault="00F91EED" w:rsidP="00E33F71">
      <w:pPr>
        <w:rPr>
          <w:lang w:val="sk-SK"/>
        </w:rPr>
      </w:pPr>
    </w:p>
    <w:p w14:paraId="6EBC5496" w14:textId="3F1DF449" w:rsidR="00641C2B" w:rsidRDefault="00950492" w:rsidP="00641C2B">
      <w:pPr>
        <w:pStyle w:val="Odsekzoznamu"/>
        <w:numPr>
          <w:ilvl w:val="0"/>
          <w:numId w:val="10"/>
        </w:numPr>
        <w:rPr>
          <w:lang w:val="sk-SK"/>
        </w:rPr>
      </w:pPr>
      <w:r>
        <w:rPr>
          <w:lang w:val="sk-SK"/>
        </w:rPr>
        <w:t>P</w:t>
      </w:r>
      <w:r w:rsidR="0080099D">
        <w:rPr>
          <w:lang w:val="sk-SK"/>
        </w:rPr>
        <w:t>ri hodnotení a schvaľovaní KRIS zo strany AKVS</w:t>
      </w:r>
      <w:r w:rsidR="00B765FF">
        <w:rPr>
          <w:lang w:val="sk-SK"/>
        </w:rPr>
        <w:t>,</w:t>
      </w:r>
      <w:r>
        <w:rPr>
          <w:lang w:val="sk-SK"/>
        </w:rPr>
        <w:t xml:space="preserve"> pričom primárne sa dohľad sústreďuje na </w:t>
      </w:r>
      <w:r w:rsidR="004E567D">
        <w:rPr>
          <w:lang w:val="sk-SK"/>
        </w:rPr>
        <w:t xml:space="preserve">plánovanie a </w:t>
      </w:r>
      <w:r>
        <w:rPr>
          <w:lang w:val="sk-SK"/>
        </w:rPr>
        <w:t>rozvoj</w:t>
      </w:r>
      <w:r w:rsidR="004E567D">
        <w:rPr>
          <w:lang w:val="sk-SK"/>
        </w:rPr>
        <w:t xml:space="preserve"> funkcionalít identifikovaných v rámci strategickej architektúry VS (a teda jej jednotlivých strategických priorít).</w:t>
      </w:r>
    </w:p>
    <w:p w14:paraId="360D0906" w14:textId="472DCA1E" w:rsidR="0080099D" w:rsidRDefault="00950492" w:rsidP="00641C2B">
      <w:pPr>
        <w:pStyle w:val="Odsekzoznamu"/>
        <w:numPr>
          <w:ilvl w:val="0"/>
          <w:numId w:val="10"/>
        </w:numPr>
        <w:rPr>
          <w:lang w:val="sk-SK"/>
        </w:rPr>
      </w:pPr>
      <w:r>
        <w:rPr>
          <w:lang w:val="sk-SK"/>
        </w:rPr>
        <w:t>P</w:t>
      </w:r>
      <w:r w:rsidR="0080099D">
        <w:rPr>
          <w:lang w:val="sk-SK"/>
        </w:rPr>
        <w:t>ri hodnotení a schvaľovaní štúdií uskutočniteľnosti zo strany AKVS</w:t>
      </w:r>
      <w:r w:rsidR="00B765FF">
        <w:rPr>
          <w:lang w:val="sk-SK"/>
        </w:rPr>
        <w:t>,</w:t>
      </w:r>
      <w:r w:rsidRPr="00950492">
        <w:rPr>
          <w:lang w:val="sk-SK"/>
        </w:rPr>
        <w:t xml:space="preserve"> </w:t>
      </w:r>
      <w:r>
        <w:rPr>
          <w:lang w:val="sk-SK"/>
        </w:rPr>
        <w:t xml:space="preserve">pričom primárne sa dohľad sústreďuje na </w:t>
      </w:r>
      <w:r w:rsidR="00D81C41">
        <w:rPr>
          <w:lang w:val="sk-SK"/>
        </w:rPr>
        <w:t xml:space="preserve">spôsob aplikovania princípov a priorít NKIVS (najmä </w:t>
      </w:r>
      <w:r w:rsidR="009875AA">
        <w:rPr>
          <w:lang w:val="sk-SK"/>
        </w:rPr>
        <w:t xml:space="preserve">aplikácia princípu jedenkrát a dosť, automatizácie a orchestrácie  </w:t>
      </w:r>
      <w:r>
        <w:rPr>
          <w:lang w:val="sk-SK"/>
        </w:rPr>
        <w:t>prepoužívanie centrálnych / spoločných komponentov</w:t>
      </w:r>
      <w:r w:rsidR="009875AA">
        <w:rPr>
          <w:lang w:val="sk-SK"/>
        </w:rPr>
        <w:t xml:space="preserve"> a aplikovanie referenčnej architektúry IISVS, prípadne ďalších referenčných </w:t>
      </w:r>
      <w:r w:rsidR="00386A7D">
        <w:rPr>
          <w:lang w:val="sk-SK"/>
        </w:rPr>
        <w:t>architektúr</w:t>
      </w:r>
      <w:r w:rsidR="00D81C41">
        <w:rPr>
          <w:lang w:val="sk-SK"/>
        </w:rPr>
        <w:t>)</w:t>
      </w:r>
      <w:r>
        <w:rPr>
          <w:lang w:val="sk-SK"/>
        </w:rPr>
        <w:t>.</w:t>
      </w:r>
    </w:p>
    <w:p w14:paraId="1F8E64A4" w14:textId="2DF986A7" w:rsidR="0080099D" w:rsidRDefault="00950492" w:rsidP="00641C2B">
      <w:pPr>
        <w:pStyle w:val="Odsekzoznamu"/>
        <w:numPr>
          <w:ilvl w:val="0"/>
          <w:numId w:val="10"/>
        </w:numPr>
        <w:rPr>
          <w:lang w:val="sk-SK"/>
        </w:rPr>
      </w:pPr>
      <w:r>
        <w:rPr>
          <w:lang w:val="sk-SK"/>
        </w:rPr>
        <w:t>P</w:t>
      </w:r>
      <w:r w:rsidR="0080099D">
        <w:rPr>
          <w:lang w:val="sk-SK"/>
        </w:rPr>
        <w:t xml:space="preserve">ri implementácii a prevádzke </w:t>
      </w:r>
      <w:r w:rsidR="00301F7E">
        <w:rPr>
          <w:lang w:val="sk-SK"/>
        </w:rPr>
        <w:t xml:space="preserve">jednotlivých </w:t>
      </w:r>
      <w:r w:rsidR="0080099D">
        <w:rPr>
          <w:lang w:val="sk-SK"/>
        </w:rPr>
        <w:t xml:space="preserve">rozvojových riešení zo strany </w:t>
      </w:r>
      <w:r w:rsidR="00B765FF">
        <w:rPr>
          <w:lang w:val="sk-SK"/>
        </w:rPr>
        <w:t>IK</w:t>
      </w:r>
      <w:r w:rsidR="004E1C6F">
        <w:rPr>
          <w:lang w:val="sk-SK"/>
        </w:rPr>
        <w:t>VS</w:t>
      </w:r>
      <w:r w:rsidR="0080099D">
        <w:rPr>
          <w:lang w:val="sk-SK"/>
        </w:rPr>
        <w:t xml:space="preserve"> </w:t>
      </w:r>
      <w:r w:rsidR="004E1C6F">
        <w:rPr>
          <w:lang w:val="sk-SK"/>
        </w:rPr>
        <w:t xml:space="preserve">(v zmysle činností </w:t>
      </w:r>
      <w:r>
        <w:rPr>
          <w:lang w:val="sk-SK"/>
        </w:rPr>
        <w:t xml:space="preserve">a integračných tokov </w:t>
      </w:r>
      <w:r w:rsidR="004E1C6F">
        <w:rPr>
          <w:lang w:val="sk-SK"/>
        </w:rPr>
        <w:t>definovaných v dokument</w:t>
      </w:r>
      <w:r w:rsidR="004E567D">
        <w:rPr>
          <w:lang w:val="sk-SK"/>
        </w:rPr>
        <w:t>e SP Integrácia a orchestrácia), resp.</w:t>
      </w:r>
      <w:r w:rsidR="000916A7">
        <w:rPr>
          <w:lang w:val="sk-SK"/>
        </w:rPr>
        <w:t> DK</w:t>
      </w:r>
      <w:r w:rsidR="00B765FF">
        <w:rPr>
          <w:lang w:val="sk-SK"/>
        </w:rPr>
        <w:t>VS</w:t>
      </w:r>
      <w:r w:rsidR="004E1C6F">
        <w:rPr>
          <w:lang w:val="sk-SK"/>
        </w:rPr>
        <w:t xml:space="preserve"> (v zmysle činností </w:t>
      </w:r>
      <w:r>
        <w:rPr>
          <w:lang w:val="sk-SK"/>
        </w:rPr>
        <w:t xml:space="preserve">a integračných tokov </w:t>
      </w:r>
      <w:r w:rsidR="004E1C6F">
        <w:rPr>
          <w:lang w:val="sk-SK"/>
        </w:rPr>
        <w:t>definovaných v</w:t>
      </w:r>
      <w:r w:rsidR="00C563A5">
        <w:rPr>
          <w:lang w:val="sk-SK"/>
        </w:rPr>
        <w:t xml:space="preserve"> tomto dokumente </w:t>
      </w:r>
      <w:r w:rsidR="009875AA">
        <w:rPr>
          <w:lang w:val="sk-SK"/>
        </w:rPr>
        <w:t xml:space="preserve">a </w:t>
      </w:r>
      <w:r w:rsidR="004E1C6F">
        <w:rPr>
          <w:lang w:val="sk-SK"/>
        </w:rPr>
        <w:t>dokumente SP Manažment údajov)</w:t>
      </w:r>
      <w:r w:rsidR="0080099D">
        <w:rPr>
          <w:lang w:val="sk-SK"/>
        </w:rPr>
        <w:t xml:space="preserve">. </w:t>
      </w:r>
    </w:p>
    <w:p w14:paraId="48899A2E" w14:textId="77777777" w:rsidR="00D969F3" w:rsidRDefault="00D969F3" w:rsidP="00D969F3">
      <w:pPr>
        <w:pStyle w:val="Odsekzoznamu"/>
        <w:rPr>
          <w:lang w:val="sk-SK"/>
        </w:rPr>
      </w:pPr>
    </w:p>
    <w:p w14:paraId="607CEE96" w14:textId="167E9EA5" w:rsidR="003058D8" w:rsidRPr="003058D8" w:rsidRDefault="003058D8" w:rsidP="003058D8">
      <w:pPr>
        <w:rPr>
          <w:lang w:val="sk-SK"/>
        </w:rPr>
      </w:pPr>
      <w:r w:rsidRPr="003058D8">
        <w:rPr>
          <w:lang w:val="sk-SK"/>
        </w:rPr>
        <w:t xml:space="preserve">Vyhodnotenie jednotlivých artefaktov popisujúcich segmentovú architektúru alebo architektúru riešenia je realizované na základe architektonických rozhodnutí, ktoré boli zachytené v jednotlivých dokumentoch strategických priorít architektúry </w:t>
      </w:r>
      <w:r>
        <w:rPr>
          <w:lang w:val="sk-SK"/>
        </w:rPr>
        <w:t>verejnej správy SR</w:t>
      </w:r>
      <w:r w:rsidR="00D969F3">
        <w:rPr>
          <w:lang w:val="sk-SK"/>
        </w:rPr>
        <w:t xml:space="preserve"> a referenčnej architektúry IISVS</w:t>
      </w:r>
      <w:r>
        <w:rPr>
          <w:lang w:val="sk-SK"/>
        </w:rPr>
        <w:t>. Dokumenty sú schválené R</w:t>
      </w:r>
      <w:r w:rsidRPr="003058D8">
        <w:rPr>
          <w:lang w:val="sk-SK"/>
        </w:rPr>
        <w:t xml:space="preserve">adou vlády pre digitalizáciu a jednotný digitálny trh a sú dostupné pre jednotlivé orgány verejnej moci na webových stránkach </w:t>
      </w:r>
      <w:hyperlink r:id="rId32" w:history="1">
        <w:r w:rsidRPr="003058D8">
          <w:rPr>
            <w:rStyle w:val="Hypertextovprepojenie"/>
            <w:lang w:val="sk-SK"/>
          </w:rPr>
          <w:t>www.informatizácia.sk</w:t>
        </w:r>
      </w:hyperlink>
      <w:r>
        <w:rPr>
          <w:lang w:val="sk-SK"/>
        </w:rPr>
        <w:t xml:space="preserve"> alebo v p</w:t>
      </w:r>
      <w:r w:rsidRPr="003058D8">
        <w:rPr>
          <w:lang w:val="sk-SK"/>
        </w:rPr>
        <w:t xml:space="preserve">rezentačnej časti </w:t>
      </w:r>
      <w:r>
        <w:rPr>
          <w:lang w:val="sk-SK"/>
        </w:rPr>
        <w:t>MetaIS</w:t>
      </w:r>
      <w:r w:rsidRPr="003058D8">
        <w:rPr>
          <w:lang w:val="sk-SK"/>
        </w:rPr>
        <w:t>.</w:t>
      </w:r>
    </w:p>
    <w:p w14:paraId="7EE05978" w14:textId="77777777" w:rsidR="003058D8" w:rsidRPr="003058D8" w:rsidRDefault="003058D8" w:rsidP="003058D8">
      <w:pPr>
        <w:ind w:left="360"/>
        <w:rPr>
          <w:lang w:val="sk-SK"/>
        </w:rPr>
      </w:pPr>
    </w:p>
    <w:sectPr w:rsidR="003058D8" w:rsidRPr="003058D8" w:rsidSect="002A0FB0">
      <w:headerReference w:type="default" r:id="rId33"/>
      <w:footerReference w:type="even" r:id="rId34"/>
      <w:footerReference w:type="default" r:id="rId35"/>
      <w:footerReference w:type="first" r:id="rId36"/>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4191BD" w14:textId="77777777" w:rsidR="00342F52" w:rsidRDefault="00342F52" w:rsidP="008D6B7A">
      <w:r>
        <w:separator/>
      </w:r>
    </w:p>
  </w:endnote>
  <w:endnote w:type="continuationSeparator" w:id="0">
    <w:p w14:paraId="11361466" w14:textId="77777777" w:rsidR="00342F52" w:rsidRDefault="00342F52" w:rsidP="008D6B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Open Sans">
    <w:altName w:val="Times New Roman"/>
    <w:charset w:val="00"/>
    <w:family w:val="swiss"/>
    <w:pitch w:val="variable"/>
    <w:sig w:usb0="E00002EF" w:usb1="4000205B" w:usb2="00000028" w:usb3="00000000" w:csb0="0000019F" w:csb1="00000000"/>
  </w:font>
  <w:font w:name="Libre Baskerville">
    <w:altName w:val="Times New Roman"/>
    <w:charset w:val="00"/>
    <w:family w:val="auto"/>
    <w:pitch w:val="variable"/>
    <w:sig w:usb0="A00000BF" w:usb1="5000005B" w:usb2="00000000" w:usb3="00000000" w:csb0="00000093" w:csb1="00000000"/>
  </w:font>
  <w:font w:name="MS Mincho">
    <w:altName w:val="ＭＳ 明朝"/>
    <w:panose1 w:val="02020609040205080304"/>
    <w:charset w:val="80"/>
    <w:family w:val="auto"/>
    <w:pitch w:val="variable"/>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7DA51" w14:textId="77777777" w:rsidR="005823B9" w:rsidRDefault="005823B9" w:rsidP="00553F8B">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39C53C79" w14:textId="77777777" w:rsidR="005823B9" w:rsidRDefault="005823B9" w:rsidP="008D6B7A">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88A9F9" w14:textId="694C4647" w:rsidR="005823B9" w:rsidRDefault="005823B9" w:rsidP="00204D45">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A70CEF">
      <w:rPr>
        <w:rStyle w:val="slostrany"/>
        <w:noProof/>
      </w:rPr>
      <w:t>1</w:t>
    </w:r>
    <w:r>
      <w:rPr>
        <w:rStyle w:val="slostrany"/>
      </w:rPr>
      <w:fldChar w:fldCharType="end"/>
    </w:r>
  </w:p>
  <w:p w14:paraId="1065CCA4" w14:textId="4AC72126" w:rsidR="005823B9" w:rsidRPr="007D254E" w:rsidRDefault="005823B9" w:rsidP="008D6B7A">
    <w:pPr>
      <w:pStyle w:val="Pta"/>
      <w:ind w:right="360"/>
      <w:rPr>
        <w:sz w:val="20"/>
        <w:szCs w:val="20"/>
        <w:lang w:val="sk-SK"/>
      </w:rPr>
    </w:pPr>
    <w:r w:rsidRPr="007D254E">
      <w:rPr>
        <w:sz w:val="20"/>
        <w:szCs w:val="20"/>
        <w:lang w:val="sk-SK"/>
      </w:rPr>
      <w:t xml:space="preserve">Referenčná architektúra Integrovaného Informačného Systému Verejnej Správy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6FE18" w14:textId="470C6969" w:rsidR="005823B9" w:rsidRPr="00553F8B" w:rsidRDefault="005823B9" w:rsidP="004B3AF5">
    <w:pPr>
      <w:pStyle w:val="Pta"/>
      <w:framePr w:wrap="none" w:vAnchor="text" w:hAnchor="margin" w:xAlign="right" w:y="1"/>
      <w:rPr>
        <w:rStyle w:val="slostrany"/>
        <w:color w:val="FFFFFF" w:themeColor="background1"/>
      </w:rPr>
    </w:pPr>
    <w:r w:rsidRPr="00553F8B">
      <w:rPr>
        <w:rStyle w:val="slostrany"/>
        <w:color w:val="FFFFFF" w:themeColor="background1"/>
      </w:rPr>
      <w:fldChar w:fldCharType="begin"/>
    </w:r>
    <w:r w:rsidRPr="00553F8B">
      <w:rPr>
        <w:rStyle w:val="slostrany"/>
        <w:color w:val="FFFFFF" w:themeColor="background1"/>
      </w:rPr>
      <w:instrText xml:space="preserve">PAGE  </w:instrText>
    </w:r>
    <w:r w:rsidRPr="00553F8B">
      <w:rPr>
        <w:rStyle w:val="slostrany"/>
        <w:color w:val="FFFFFF" w:themeColor="background1"/>
      </w:rPr>
      <w:fldChar w:fldCharType="separate"/>
    </w:r>
    <w:r>
      <w:rPr>
        <w:rStyle w:val="slostrany"/>
        <w:noProof/>
        <w:color w:val="FFFFFF" w:themeColor="background1"/>
      </w:rPr>
      <w:t>0</w:t>
    </w:r>
    <w:r w:rsidRPr="00553F8B">
      <w:rPr>
        <w:rStyle w:val="slostrany"/>
        <w:color w:val="FFFFFF" w:themeColor="background1"/>
      </w:rPr>
      <w:fldChar w:fldCharType="end"/>
    </w:r>
  </w:p>
  <w:p w14:paraId="771F2290" w14:textId="77777777" w:rsidR="005823B9" w:rsidRDefault="005823B9" w:rsidP="00752FBC">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9EBBB4" w14:textId="77777777" w:rsidR="00342F52" w:rsidRDefault="00342F52" w:rsidP="008D6B7A">
      <w:r>
        <w:separator/>
      </w:r>
    </w:p>
  </w:footnote>
  <w:footnote w:type="continuationSeparator" w:id="0">
    <w:p w14:paraId="0F10FFD2" w14:textId="77777777" w:rsidR="00342F52" w:rsidRDefault="00342F52" w:rsidP="008D6B7A">
      <w:r>
        <w:continuationSeparator/>
      </w:r>
    </w:p>
  </w:footnote>
  <w:footnote w:id="1">
    <w:p w14:paraId="45A73D1C" w14:textId="58B63B0B" w:rsidR="005823B9" w:rsidRPr="000916A7" w:rsidRDefault="005823B9">
      <w:pPr>
        <w:pStyle w:val="Textpoznmkypodiarou"/>
        <w:rPr>
          <w:sz w:val="20"/>
          <w:szCs w:val="20"/>
          <w:lang w:val="sk-SK"/>
        </w:rPr>
      </w:pPr>
      <w:r w:rsidRPr="000916A7">
        <w:rPr>
          <w:rStyle w:val="Odkaznapoznmkupodiarou"/>
          <w:sz w:val="20"/>
          <w:szCs w:val="20"/>
        </w:rPr>
        <w:footnoteRef/>
      </w:r>
      <w:r w:rsidRPr="000916A7">
        <w:rPr>
          <w:sz w:val="20"/>
          <w:szCs w:val="20"/>
        </w:rPr>
        <w:t xml:space="preserve"> </w:t>
      </w:r>
      <w:r w:rsidRPr="000916A7">
        <w:rPr>
          <w:sz w:val="20"/>
          <w:szCs w:val="20"/>
          <w:lang w:val="sk-SK"/>
        </w:rPr>
        <w:t>Dokumenty sú k dispozícii na stiahnutie na http://www.informatizacia.sk/strategicke-priority-erf/24190c.</w:t>
      </w:r>
    </w:p>
  </w:footnote>
  <w:footnote w:id="2">
    <w:p w14:paraId="0BA8E340" w14:textId="757BF667" w:rsidR="005823B9" w:rsidRPr="00134270" w:rsidRDefault="005823B9">
      <w:pPr>
        <w:pStyle w:val="Textpoznmkypodiarou"/>
        <w:rPr>
          <w:sz w:val="18"/>
          <w:szCs w:val="18"/>
          <w:lang w:val="sk-SK"/>
        </w:rPr>
      </w:pPr>
      <w:r w:rsidRPr="003058D8">
        <w:rPr>
          <w:rStyle w:val="Odkaznapoznmkupodiarou"/>
          <w:sz w:val="18"/>
          <w:szCs w:val="18"/>
        </w:rPr>
        <w:footnoteRef/>
      </w:r>
      <w:r w:rsidRPr="003058D8">
        <w:rPr>
          <w:sz w:val="18"/>
          <w:szCs w:val="18"/>
        </w:rPr>
        <w:t xml:space="preserve"> </w:t>
      </w:r>
      <w:r w:rsidRPr="003058D8">
        <w:rPr>
          <w:sz w:val="18"/>
          <w:szCs w:val="18"/>
          <w:lang w:val="sk-SK"/>
        </w:rPr>
        <w:t>V rámci SP Multikanálový prístup nazývaná aj tzv. Front-Office mikroslužba.</w:t>
      </w:r>
    </w:p>
  </w:footnote>
  <w:footnote w:id="3">
    <w:p w14:paraId="1D35525D" w14:textId="21C87494" w:rsidR="005823B9" w:rsidRPr="00E020E0" w:rsidRDefault="005823B9">
      <w:pPr>
        <w:pStyle w:val="Textpoznmkypodiarou"/>
        <w:rPr>
          <w:sz w:val="18"/>
          <w:szCs w:val="18"/>
          <w:lang w:val="sk-SK"/>
        </w:rPr>
      </w:pPr>
      <w:r w:rsidRPr="00E020E0">
        <w:rPr>
          <w:rStyle w:val="Odkaznapoznmkupodiarou"/>
          <w:sz w:val="18"/>
          <w:szCs w:val="18"/>
        </w:rPr>
        <w:footnoteRef/>
      </w:r>
      <w:r w:rsidRPr="00E020E0">
        <w:rPr>
          <w:sz w:val="18"/>
          <w:szCs w:val="18"/>
        </w:rPr>
        <w:t xml:space="preserve"> https://en.wikipedia.org/wiki/WYSIWYS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E17AA" w14:textId="3F4C3092" w:rsidR="005823B9" w:rsidRPr="008D6B7A" w:rsidRDefault="005823B9">
    <w:pPr>
      <w:pStyle w:val="Hlavika"/>
    </w:pPr>
    <w:r>
      <w:rPr>
        <w:noProof/>
        <w:lang w:val="sk-SK" w:eastAsia="sk-SK"/>
      </w:rPr>
      <w:drawing>
        <wp:anchor distT="0" distB="0" distL="114300" distR="114300" simplePos="0" relativeHeight="251661312" behindDoc="0" locked="0" layoutInCell="1" allowOverlap="1" wp14:anchorId="68F024E2" wp14:editId="442DE135">
          <wp:simplePos x="0" y="0"/>
          <wp:positionH relativeFrom="margin">
            <wp:posOffset>5321935</wp:posOffset>
          </wp:positionH>
          <wp:positionV relativeFrom="paragraph">
            <wp:posOffset>-332740</wp:posOffset>
          </wp:positionV>
          <wp:extent cx="742950" cy="621030"/>
          <wp:effectExtent l="0" t="0" r="0" b="7620"/>
          <wp:wrapTopAndBottom/>
          <wp:docPr id="1"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7FA3">
      <w:rPr>
        <w:noProof/>
        <w:lang w:val="sk-SK" w:eastAsia="sk-SK"/>
      </w:rPr>
      <w:drawing>
        <wp:anchor distT="0" distB="0" distL="114300" distR="114300" simplePos="0" relativeHeight="251659264" behindDoc="0" locked="0" layoutInCell="1" allowOverlap="1" wp14:anchorId="5A5BCBB2" wp14:editId="3D18EE7B">
          <wp:simplePos x="0" y="0"/>
          <wp:positionH relativeFrom="column">
            <wp:posOffset>-617855</wp:posOffset>
          </wp:positionH>
          <wp:positionV relativeFrom="paragraph">
            <wp:posOffset>-447040</wp:posOffset>
          </wp:positionV>
          <wp:extent cx="2667000" cy="859790"/>
          <wp:effectExtent l="0" t="0" r="0" b="0"/>
          <wp:wrapSquare wrapText="bothSides"/>
          <wp:docPr id="2" name="Picture 2" descr="https://www.vicepremier.gov.sk/wp-content/uploads/2016/05/UPVS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www.vicepremier.gov.sk/wp-content/uploads/2016/05/UPVSR-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859790"/>
                  </a:xfrm>
                  <a:prstGeom prst="rect">
                    <a:avLst/>
                  </a:prstGeom>
                  <a:noFill/>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864D3"/>
    <w:multiLevelType w:val="hybridMultilevel"/>
    <w:tmpl w:val="683411DC"/>
    <w:lvl w:ilvl="0" w:tplc="0409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165E410D"/>
    <w:multiLevelType w:val="hybridMultilevel"/>
    <w:tmpl w:val="4ADAED48"/>
    <w:lvl w:ilvl="0" w:tplc="03C60882">
      <w:numFmt w:val="bullet"/>
      <w:lvlText w:val="-"/>
      <w:lvlJc w:val="left"/>
      <w:pPr>
        <w:ind w:left="720" w:hanging="360"/>
      </w:pPr>
      <w:rPr>
        <w:rFonts w:ascii="Times New Roman" w:eastAsiaTheme="minorHAnsi" w:hAnsi="Times New Roman" w:cs="Times New Roman" w:hint="default"/>
      </w:rPr>
    </w:lvl>
    <w:lvl w:ilvl="1" w:tplc="03C60882">
      <w:numFmt w:val="bullet"/>
      <w:lvlText w:val="-"/>
      <w:lvlJc w:val="left"/>
      <w:pPr>
        <w:ind w:left="1440" w:hanging="360"/>
      </w:pPr>
      <w:rPr>
        <w:rFonts w:ascii="Times New Roman" w:eastAsiaTheme="minorHAnsi" w:hAnsi="Times New Roman" w:cs="Times New Roman" w:hint="default"/>
      </w:rPr>
    </w:lvl>
    <w:lvl w:ilvl="2" w:tplc="9E386C96">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2268391B"/>
    <w:multiLevelType w:val="hybridMultilevel"/>
    <w:tmpl w:val="680CF8DE"/>
    <w:lvl w:ilvl="0" w:tplc="C6B464DA">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3" w15:restartNumberingAfterBreak="0">
    <w:nsid w:val="24086F43"/>
    <w:multiLevelType w:val="multilevel"/>
    <w:tmpl w:val="8C922FA2"/>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241C6C66"/>
    <w:multiLevelType w:val="hybridMultilevel"/>
    <w:tmpl w:val="7676E9A0"/>
    <w:lvl w:ilvl="0" w:tplc="0409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760569A"/>
    <w:multiLevelType w:val="hybridMultilevel"/>
    <w:tmpl w:val="90860768"/>
    <w:lvl w:ilvl="0" w:tplc="FFFFFFFF">
      <w:start w:val="1"/>
      <w:numFmt w:val="bullet"/>
      <w:pStyle w:val="Bullet"/>
      <w:lvlText w:val=""/>
      <w:lvlJc w:val="left"/>
      <w:pPr>
        <w:ind w:left="720" w:hanging="360"/>
      </w:pPr>
      <w:rPr>
        <w:rFonts w:ascii="Symbol" w:hAnsi="Symbol" w:hint="default"/>
        <w:color w:val="222A35" w:themeColor="text2" w:themeShade="80"/>
      </w:rPr>
    </w:lvl>
    <w:lvl w:ilvl="1" w:tplc="D4708C8E">
      <w:start w:val="1"/>
      <w:numFmt w:val="bullet"/>
      <w:lvlText w:val="-"/>
      <w:lvlJc w:val="left"/>
      <w:pPr>
        <w:ind w:left="1800" w:hanging="360"/>
      </w:pPr>
      <w:rPr>
        <w:rFonts w:ascii="Courier New" w:hAnsi="Courier New" w:hint="default"/>
      </w:rPr>
    </w:lvl>
    <w:lvl w:ilvl="2" w:tplc="041B0005">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6" w15:restartNumberingAfterBreak="0">
    <w:nsid w:val="27E3705D"/>
    <w:multiLevelType w:val="hybridMultilevel"/>
    <w:tmpl w:val="36246618"/>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2CFB638E"/>
    <w:multiLevelType w:val="hybridMultilevel"/>
    <w:tmpl w:val="7108C218"/>
    <w:lvl w:ilvl="0" w:tplc="0409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38B94CC0"/>
    <w:multiLevelType w:val="hybridMultilevel"/>
    <w:tmpl w:val="8504796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D5C2997"/>
    <w:multiLevelType w:val="hybridMultilevel"/>
    <w:tmpl w:val="EE32AE9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417D1CB0"/>
    <w:multiLevelType w:val="hybridMultilevel"/>
    <w:tmpl w:val="9020C96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70A0E66"/>
    <w:multiLevelType w:val="hybridMultilevel"/>
    <w:tmpl w:val="1D8E37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5E4661E8"/>
    <w:multiLevelType w:val="hybridMultilevel"/>
    <w:tmpl w:val="5A54E42E"/>
    <w:lvl w:ilvl="0" w:tplc="A7D0603A">
      <w:start w:val="1"/>
      <w:numFmt w:val="bullet"/>
      <w:pStyle w:val="Bullet2"/>
      <w:lvlText w:val="-"/>
      <w:lvlJc w:val="left"/>
      <w:pPr>
        <w:ind w:left="360" w:hanging="360"/>
      </w:pPr>
      <w:rPr>
        <w:rFonts w:ascii="Courier New" w:hAnsi="Courier New" w:hint="default"/>
        <w:color w:val="auto"/>
      </w:rPr>
    </w:lvl>
    <w:lvl w:ilvl="1" w:tplc="F4CCB638">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60752681"/>
    <w:multiLevelType w:val="hybridMultilevel"/>
    <w:tmpl w:val="7BBA337C"/>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8603D32"/>
    <w:multiLevelType w:val="hybridMultilevel"/>
    <w:tmpl w:val="F3300044"/>
    <w:lvl w:ilvl="0" w:tplc="041B0019">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num w:numId="1">
    <w:abstractNumId w:val="5"/>
  </w:num>
  <w:num w:numId="2">
    <w:abstractNumId w:val="12"/>
  </w:num>
  <w:num w:numId="3">
    <w:abstractNumId w:val="3"/>
  </w:num>
  <w:num w:numId="4">
    <w:abstractNumId w:val="2"/>
  </w:num>
  <w:num w:numId="5">
    <w:abstractNumId w:val="6"/>
  </w:num>
  <w:num w:numId="6">
    <w:abstractNumId w:val="9"/>
  </w:num>
  <w:num w:numId="7">
    <w:abstractNumId w:val="11"/>
  </w:num>
  <w:num w:numId="8">
    <w:abstractNumId w:val="10"/>
  </w:num>
  <w:num w:numId="9">
    <w:abstractNumId w:val="7"/>
  </w:num>
  <w:num w:numId="10">
    <w:abstractNumId w:val="1"/>
  </w:num>
  <w:num w:numId="11">
    <w:abstractNumId w:val="14"/>
  </w:num>
  <w:num w:numId="12">
    <w:abstractNumId w:val="8"/>
  </w:num>
  <w:num w:numId="13">
    <w:abstractNumId w:val="13"/>
  </w:num>
  <w:num w:numId="14">
    <w:abstractNumId w:val="0"/>
  </w:num>
  <w:num w:numId="15">
    <w:abstractNumId w:val="4"/>
  </w:num>
  <w:num w:numId="16">
    <w:abstractNumId w:val="3"/>
  </w:num>
  <w:num w:numId="17">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4CBD"/>
    <w:rsid w:val="00001625"/>
    <w:rsid w:val="0000180D"/>
    <w:rsid w:val="00003241"/>
    <w:rsid w:val="0000532F"/>
    <w:rsid w:val="000065C8"/>
    <w:rsid w:val="00007C35"/>
    <w:rsid w:val="00010120"/>
    <w:rsid w:val="000118AE"/>
    <w:rsid w:val="00013501"/>
    <w:rsid w:val="00013B4D"/>
    <w:rsid w:val="00014DA1"/>
    <w:rsid w:val="00017126"/>
    <w:rsid w:val="000200AE"/>
    <w:rsid w:val="00022903"/>
    <w:rsid w:val="000242FE"/>
    <w:rsid w:val="00024890"/>
    <w:rsid w:val="00025909"/>
    <w:rsid w:val="0002678A"/>
    <w:rsid w:val="000310DE"/>
    <w:rsid w:val="00031490"/>
    <w:rsid w:val="00031552"/>
    <w:rsid w:val="000329CD"/>
    <w:rsid w:val="00032B17"/>
    <w:rsid w:val="00032FE6"/>
    <w:rsid w:val="000361C3"/>
    <w:rsid w:val="00037A7C"/>
    <w:rsid w:val="00037D93"/>
    <w:rsid w:val="000419A1"/>
    <w:rsid w:val="00041CC5"/>
    <w:rsid w:val="000441EC"/>
    <w:rsid w:val="00044701"/>
    <w:rsid w:val="00045357"/>
    <w:rsid w:val="00047426"/>
    <w:rsid w:val="00051BF9"/>
    <w:rsid w:val="000523A7"/>
    <w:rsid w:val="00053121"/>
    <w:rsid w:val="00054037"/>
    <w:rsid w:val="00054747"/>
    <w:rsid w:val="00054DDD"/>
    <w:rsid w:val="00055716"/>
    <w:rsid w:val="000557DE"/>
    <w:rsid w:val="00055A07"/>
    <w:rsid w:val="000574C4"/>
    <w:rsid w:val="000609BD"/>
    <w:rsid w:val="0006178E"/>
    <w:rsid w:val="000618A1"/>
    <w:rsid w:val="00061ABF"/>
    <w:rsid w:val="00061E7E"/>
    <w:rsid w:val="0006222A"/>
    <w:rsid w:val="0006463D"/>
    <w:rsid w:val="00064C0F"/>
    <w:rsid w:val="00065B66"/>
    <w:rsid w:val="00065EE1"/>
    <w:rsid w:val="00067EFB"/>
    <w:rsid w:val="0007065A"/>
    <w:rsid w:val="000758F0"/>
    <w:rsid w:val="000765E3"/>
    <w:rsid w:val="000808AD"/>
    <w:rsid w:val="00080A19"/>
    <w:rsid w:val="000814FE"/>
    <w:rsid w:val="000815C3"/>
    <w:rsid w:val="0008661A"/>
    <w:rsid w:val="00086D6D"/>
    <w:rsid w:val="00090515"/>
    <w:rsid w:val="000905B9"/>
    <w:rsid w:val="000916A7"/>
    <w:rsid w:val="000925FC"/>
    <w:rsid w:val="000979D9"/>
    <w:rsid w:val="000A1086"/>
    <w:rsid w:val="000A3577"/>
    <w:rsid w:val="000A6410"/>
    <w:rsid w:val="000A6B6B"/>
    <w:rsid w:val="000A757F"/>
    <w:rsid w:val="000B2043"/>
    <w:rsid w:val="000B644A"/>
    <w:rsid w:val="000C029D"/>
    <w:rsid w:val="000C1B41"/>
    <w:rsid w:val="000C21B0"/>
    <w:rsid w:val="000C2FCF"/>
    <w:rsid w:val="000C318D"/>
    <w:rsid w:val="000C31E4"/>
    <w:rsid w:val="000C3E7C"/>
    <w:rsid w:val="000C401C"/>
    <w:rsid w:val="000C4216"/>
    <w:rsid w:val="000C4D89"/>
    <w:rsid w:val="000C5074"/>
    <w:rsid w:val="000C549A"/>
    <w:rsid w:val="000C7EDA"/>
    <w:rsid w:val="000D0156"/>
    <w:rsid w:val="000D032D"/>
    <w:rsid w:val="000D166D"/>
    <w:rsid w:val="000D1C94"/>
    <w:rsid w:val="000D2DD2"/>
    <w:rsid w:val="000D5C03"/>
    <w:rsid w:val="000D62ED"/>
    <w:rsid w:val="000D7797"/>
    <w:rsid w:val="000D7A67"/>
    <w:rsid w:val="000E0C74"/>
    <w:rsid w:val="000E16E5"/>
    <w:rsid w:val="000E274A"/>
    <w:rsid w:val="000E3D71"/>
    <w:rsid w:val="000E3DD3"/>
    <w:rsid w:val="000E42F4"/>
    <w:rsid w:val="000E5046"/>
    <w:rsid w:val="000E595E"/>
    <w:rsid w:val="000E7248"/>
    <w:rsid w:val="000F21D6"/>
    <w:rsid w:val="000F3A21"/>
    <w:rsid w:val="000F3BAB"/>
    <w:rsid w:val="000F4715"/>
    <w:rsid w:val="000F4E84"/>
    <w:rsid w:val="000F65AD"/>
    <w:rsid w:val="001017CB"/>
    <w:rsid w:val="001047F5"/>
    <w:rsid w:val="00104BC7"/>
    <w:rsid w:val="00104D08"/>
    <w:rsid w:val="0010562B"/>
    <w:rsid w:val="0010707D"/>
    <w:rsid w:val="0010711D"/>
    <w:rsid w:val="001073C7"/>
    <w:rsid w:val="0010781E"/>
    <w:rsid w:val="001103E2"/>
    <w:rsid w:val="00112AD6"/>
    <w:rsid w:val="00114C5D"/>
    <w:rsid w:val="0012055D"/>
    <w:rsid w:val="00121FF0"/>
    <w:rsid w:val="00123F96"/>
    <w:rsid w:val="00125F29"/>
    <w:rsid w:val="00132C3A"/>
    <w:rsid w:val="001330B8"/>
    <w:rsid w:val="00134270"/>
    <w:rsid w:val="0013715D"/>
    <w:rsid w:val="0013754D"/>
    <w:rsid w:val="001379DE"/>
    <w:rsid w:val="00137E08"/>
    <w:rsid w:val="0014042B"/>
    <w:rsid w:val="00142A94"/>
    <w:rsid w:val="00143B1B"/>
    <w:rsid w:val="001449E1"/>
    <w:rsid w:val="00145460"/>
    <w:rsid w:val="00146FBE"/>
    <w:rsid w:val="00147592"/>
    <w:rsid w:val="00150C25"/>
    <w:rsid w:val="00151DE6"/>
    <w:rsid w:val="00153712"/>
    <w:rsid w:val="00153A9B"/>
    <w:rsid w:val="00155033"/>
    <w:rsid w:val="00157AC7"/>
    <w:rsid w:val="00160605"/>
    <w:rsid w:val="00160DDB"/>
    <w:rsid w:val="0016246A"/>
    <w:rsid w:val="00162694"/>
    <w:rsid w:val="0016471D"/>
    <w:rsid w:val="00165D66"/>
    <w:rsid w:val="00166921"/>
    <w:rsid w:val="00166B3B"/>
    <w:rsid w:val="00173007"/>
    <w:rsid w:val="00173D76"/>
    <w:rsid w:val="001750DC"/>
    <w:rsid w:val="0017697D"/>
    <w:rsid w:val="00177163"/>
    <w:rsid w:val="00177DB8"/>
    <w:rsid w:val="00180550"/>
    <w:rsid w:val="001807E4"/>
    <w:rsid w:val="00180BBD"/>
    <w:rsid w:val="00180F10"/>
    <w:rsid w:val="0018131B"/>
    <w:rsid w:val="00181FF8"/>
    <w:rsid w:val="00182552"/>
    <w:rsid w:val="00183133"/>
    <w:rsid w:val="00184D21"/>
    <w:rsid w:val="00185EB8"/>
    <w:rsid w:val="00191428"/>
    <w:rsid w:val="00192F5A"/>
    <w:rsid w:val="00193BAD"/>
    <w:rsid w:val="00193D80"/>
    <w:rsid w:val="00195130"/>
    <w:rsid w:val="001A0BE1"/>
    <w:rsid w:val="001A0C12"/>
    <w:rsid w:val="001A10FE"/>
    <w:rsid w:val="001A15A0"/>
    <w:rsid w:val="001A187C"/>
    <w:rsid w:val="001A21A2"/>
    <w:rsid w:val="001A2A8D"/>
    <w:rsid w:val="001B0FA2"/>
    <w:rsid w:val="001B120C"/>
    <w:rsid w:val="001B1BAD"/>
    <w:rsid w:val="001B4A45"/>
    <w:rsid w:val="001B4BBE"/>
    <w:rsid w:val="001B5B4C"/>
    <w:rsid w:val="001B6205"/>
    <w:rsid w:val="001B6E02"/>
    <w:rsid w:val="001B7765"/>
    <w:rsid w:val="001C0350"/>
    <w:rsid w:val="001C06A5"/>
    <w:rsid w:val="001C2505"/>
    <w:rsid w:val="001C2D4F"/>
    <w:rsid w:val="001C3397"/>
    <w:rsid w:val="001C34C5"/>
    <w:rsid w:val="001C34F7"/>
    <w:rsid w:val="001C4176"/>
    <w:rsid w:val="001C4189"/>
    <w:rsid w:val="001C4330"/>
    <w:rsid w:val="001C5A82"/>
    <w:rsid w:val="001D12B6"/>
    <w:rsid w:val="001D18B4"/>
    <w:rsid w:val="001D1FA0"/>
    <w:rsid w:val="001E0BC0"/>
    <w:rsid w:val="001E20D4"/>
    <w:rsid w:val="001E28C4"/>
    <w:rsid w:val="001E3BD9"/>
    <w:rsid w:val="001E4176"/>
    <w:rsid w:val="001E4FF4"/>
    <w:rsid w:val="001E657A"/>
    <w:rsid w:val="001E7A11"/>
    <w:rsid w:val="001F0838"/>
    <w:rsid w:val="001F0F8C"/>
    <w:rsid w:val="001F1BAC"/>
    <w:rsid w:val="001F2989"/>
    <w:rsid w:val="001F3D1E"/>
    <w:rsid w:val="001F621E"/>
    <w:rsid w:val="001F641D"/>
    <w:rsid w:val="002023D3"/>
    <w:rsid w:val="00204159"/>
    <w:rsid w:val="00204D45"/>
    <w:rsid w:val="002061FE"/>
    <w:rsid w:val="002066BD"/>
    <w:rsid w:val="00207D52"/>
    <w:rsid w:val="002124AF"/>
    <w:rsid w:val="00212D06"/>
    <w:rsid w:val="0021388C"/>
    <w:rsid w:val="002151EC"/>
    <w:rsid w:val="00216C66"/>
    <w:rsid w:val="00217380"/>
    <w:rsid w:val="0022055E"/>
    <w:rsid w:val="00220A37"/>
    <w:rsid w:val="00221545"/>
    <w:rsid w:val="00222B45"/>
    <w:rsid w:val="00224978"/>
    <w:rsid w:val="00224C0B"/>
    <w:rsid w:val="00224CDB"/>
    <w:rsid w:val="00224DAC"/>
    <w:rsid w:val="00225127"/>
    <w:rsid w:val="0022593E"/>
    <w:rsid w:val="00227FC3"/>
    <w:rsid w:val="002327B1"/>
    <w:rsid w:val="002357A4"/>
    <w:rsid w:val="00235A62"/>
    <w:rsid w:val="00237E4A"/>
    <w:rsid w:val="00241457"/>
    <w:rsid w:val="002415D7"/>
    <w:rsid w:val="00241CEA"/>
    <w:rsid w:val="002469E7"/>
    <w:rsid w:val="00247962"/>
    <w:rsid w:val="002503AD"/>
    <w:rsid w:val="00250995"/>
    <w:rsid w:val="00251019"/>
    <w:rsid w:val="00251788"/>
    <w:rsid w:val="00253203"/>
    <w:rsid w:val="002533F4"/>
    <w:rsid w:val="002543C3"/>
    <w:rsid w:val="002544F7"/>
    <w:rsid w:val="00254AA7"/>
    <w:rsid w:val="00254D2F"/>
    <w:rsid w:val="00256975"/>
    <w:rsid w:val="0026030E"/>
    <w:rsid w:val="00260FBB"/>
    <w:rsid w:val="00261AA8"/>
    <w:rsid w:val="00262A8F"/>
    <w:rsid w:val="00263694"/>
    <w:rsid w:val="0027163B"/>
    <w:rsid w:val="00271AE8"/>
    <w:rsid w:val="0027283B"/>
    <w:rsid w:val="002752E1"/>
    <w:rsid w:val="00276154"/>
    <w:rsid w:val="00277492"/>
    <w:rsid w:val="00280303"/>
    <w:rsid w:val="00280519"/>
    <w:rsid w:val="00281681"/>
    <w:rsid w:val="00287ABB"/>
    <w:rsid w:val="00291F85"/>
    <w:rsid w:val="00291FF1"/>
    <w:rsid w:val="0029297E"/>
    <w:rsid w:val="002941A6"/>
    <w:rsid w:val="00294D09"/>
    <w:rsid w:val="00296ECA"/>
    <w:rsid w:val="00296FFF"/>
    <w:rsid w:val="002971DC"/>
    <w:rsid w:val="002A0BD1"/>
    <w:rsid w:val="002A0EE1"/>
    <w:rsid w:val="002A0FB0"/>
    <w:rsid w:val="002A1C07"/>
    <w:rsid w:val="002A3027"/>
    <w:rsid w:val="002A5193"/>
    <w:rsid w:val="002A571D"/>
    <w:rsid w:val="002B0322"/>
    <w:rsid w:val="002B0FD4"/>
    <w:rsid w:val="002B1B85"/>
    <w:rsid w:val="002B1E17"/>
    <w:rsid w:val="002B509E"/>
    <w:rsid w:val="002B614D"/>
    <w:rsid w:val="002B7986"/>
    <w:rsid w:val="002C0E11"/>
    <w:rsid w:val="002C3F5A"/>
    <w:rsid w:val="002C3F5D"/>
    <w:rsid w:val="002C585A"/>
    <w:rsid w:val="002C5861"/>
    <w:rsid w:val="002C7F82"/>
    <w:rsid w:val="002D0F67"/>
    <w:rsid w:val="002D3A79"/>
    <w:rsid w:val="002D45DF"/>
    <w:rsid w:val="002D47D2"/>
    <w:rsid w:val="002D48C7"/>
    <w:rsid w:val="002E1688"/>
    <w:rsid w:val="002E26AD"/>
    <w:rsid w:val="002E2A6A"/>
    <w:rsid w:val="002E5FC8"/>
    <w:rsid w:val="002F3A3A"/>
    <w:rsid w:val="002F47EB"/>
    <w:rsid w:val="002F503D"/>
    <w:rsid w:val="002F5E2F"/>
    <w:rsid w:val="002F6F8D"/>
    <w:rsid w:val="00300841"/>
    <w:rsid w:val="00300AE4"/>
    <w:rsid w:val="003010EB"/>
    <w:rsid w:val="003012F3"/>
    <w:rsid w:val="0030167D"/>
    <w:rsid w:val="00301F7E"/>
    <w:rsid w:val="00303DC4"/>
    <w:rsid w:val="003058D8"/>
    <w:rsid w:val="00306B93"/>
    <w:rsid w:val="003128E2"/>
    <w:rsid w:val="00313A5B"/>
    <w:rsid w:val="00313E45"/>
    <w:rsid w:val="00314999"/>
    <w:rsid w:val="00315D91"/>
    <w:rsid w:val="0031693C"/>
    <w:rsid w:val="003200CC"/>
    <w:rsid w:val="003203FA"/>
    <w:rsid w:val="003209ED"/>
    <w:rsid w:val="0032130E"/>
    <w:rsid w:val="00324785"/>
    <w:rsid w:val="003265A6"/>
    <w:rsid w:val="00327246"/>
    <w:rsid w:val="00327E96"/>
    <w:rsid w:val="00330067"/>
    <w:rsid w:val="00330114"/>
    <w:rsid w:val="00330D65"/>
    <w:rsid w:val="00331808"/>
    <w:rsid w:val="00334CAE"/>
    <w:rsid w:val="00340A06"/>
    <w:rsid w:val="00340CD2"/>
    <w:rsid w:val="00342AE9"/>
    <w:rsid w:val="00342F52"/>
    <w:rsid w:val="00351A6D"/>
    <w:rsid w:val="00354592"/>
    <w:rsid w:val="00354D0B"/>
    <w:rsid w:val="00355426"/>
    <w:rsid w:val="00355576"/>
    <w:rsid w:val="0035578F"/>
    <w:rsid w:val="00355E6A"/>
    <w:rsid w:val="0035619C"/>
    <w:rsid w:val="00357E27"/>
    <w:rsid w:val="00364E0A"/>
    <w:rsid w:val="00365531"/>
    <w:rsid w:val="00367CA7"/>
    <w:rsid w:val="00371692"/>
    <w:rsid w:val="00372E26"/>
    <w:rsid w:val="00374526"/>
    <w:rsid w:val="00374679"/>
    <w:rsid w:val="00375D60"/>
    <w:rsid w:val="003762D6"/>
    <w:rsid w:val="003773A7"/>
    <w:rsid w:val="00380170"/>
    <w:rsid w:val="00380292"/>
    <w:rsid w:val="00380B79"/>
    <w:rsid w:val="003813DC"/>
    <w:rsid w:val="00381D7C"/>
    <w:rsid w:val="00384755"/>
    <w:rsid w:val="00385A61"/>
    <w:rsid w:val="00386324"/>
    <w:rsid w:val="0038672C"/>
    <w:rsid w:val="00386A7D"/>
    <w:rsid w:val="0039088D"/>
    <w:rsid w:val="003911C3"/>
    <w:rsid w:val="00392E4A"/>
    <w:rsid w:val="0039314B"/>
    <w:rsid w:val="00393AEA"/>
    <w:rsid w:val="003942DE"/>
    <w:rsid w:val="00396123"/>
    <w:rsid w:val="00396165"/>
    <w:rsid w:val="00396345"/>
    <w:rsid w:val="003A2289"/>
    <w:rsid w:val="003A23ED"/>
    <w:rsid w:val="003A4BDB"/>
    <w:rsid w:val="003A4CE7"/>
    <w:rsid w:val="003A4DB2"/>
    <w:rsid w:val="003A5363"/>
    <w:rsid w:val="003A55C7"/>
    <w:rsid w:val="003A6615"/>
    <w:rsid w:val="003A6D4B"/>
    <w:rsid w:val="003B0016"/>
    <w:rsid w:val="003B0ADF"/>
    <w:rsid w:val="003B0C57"/>
    <w:rsid w:val="003B784C"/>
    <w:rsid w:val="003C07AA"/>
    <w:rsid w:val="003C2B20"/>
    <w:rsid w:val="003C4AB8"/>
    <w:rsid w:val="003C551F"/>
    <w:rsid w:val="003C66A9"/>
    <w:rsid w:val="003C7EF7"/>
    <w:rsid w:val="003D24B2"/>
    <w:rsid w:val="003D3C80"/>
    <w:rsid w:val="003D59F8"/>
    <w:rsid w:val="003E0317"/>
    <w:rsid w:val="003E1D2A"/>
    <w:rsid w:val="003E206D"/>
    <w:rsid w:val="003E2C31"/>
    <w:rsid w:val="003E4C87"/>
    <w:rsid w:val="003E5D14"/>
    <w:rsid w:val="003F00E6"/>
    <w:rsid w:val="003F18BD"/>
    <w:rsid w:val="003F3C83"/>
    <w:rsid w:val="003F533A"/>
    <w:rsid w:val="003F5C75"/>
    <w:rsid w:val="003F5CAB"/>
    <w:rsid w:val="003F6D40"/>
    <w:rsid w:val="00400285"/>
    <w:rsid w:val="004009EE"/>
    <w:rsid w:val="00400C0B"/>
    <w:rsid w:val="0040403C"/>
    <w:rsid w:val="00404E4A"/>
    <w:rsid w:val="0040538B"/>
    <w:rsid w:val="0040567A"/>
    <w:rsid w:val="004064C4"/>
    <w:rsid w:val="00410BAD"/>
    <w:rsid w:val="004115C0"/>
    <w:rsid w:val="004129A8"/>
    <w:rsid w:val="00412E4A"/>
    <w:rsid w:val="00414960"/>
    <w:rsid w:val="00415B93"/>
    <w:rsid w:val="004208CA"/>
    <w:rsid w:val="00420A54"/>
    <w:rsid w:val="00421B18"/>
    <w:rsid w:val="00421FB4"/>
    <w:rsid w:val="00422E3F"/>
    <w:rsid w:val="00424399"/>
    <w:rsid w:val="00425353"/>
    <w:rsid w:val="004256EC"/>
    <w:rsid w:val="004263D2"/>
    <w:rsid w:val="0043204B"/>
    <w:rsid w:val="00434FE1"/>
    <w:rsid w:val="0043642D"/>
    <w:rsid w:val="00436A8F"/>
    <w:rsid w:val="00440CE5"/>
    <w:rsid w:val="00440D72"/>
    <w:rsid w:val="00442E57"/>
    <w:rsid w:val="00444F9F"/>
    <w:rsid w:val="0044756D"/>
    <w:rsid w:val="004508E3"/>
    <w:rsid w:val="00451BF1"/>
    <w:rsid w:val="00452220"/>
    <w:rsid w:val="0045383F"/>
    <w:rsid w:val="00453A3A"/>
    <w:rsid w:val="00455047"/>
    <w:rsid w:val="004563A1"/>
    <w:rsid w:val="00456FFC"/>
    <w:rsid w:val="004572F5"/>
    <w:rsid w:val="0046277F"/>
    <w:rsid w:val="004644E7"/>
    <w:rsid w:val="004645C0"/>
    <w:rsid w:val="00464C02"/>
    <w:rsid w:val="00464F95"/>
    <w:rsid w:val="0047147B"/>
    <w:rsid w:val="004719A5"/>
    <w:rsid w:val="0047293C"/>
    <w:rsid w:val="00472C34"/>
    <w:rsid w:val="0047535B"/>
    <w:rsid w:val="004774DA"/>
    <w:rsid w:val="004801B1"/>
    <w:rsid w:val="004812D8"/>
    <w:rsid w:val="00482142"/>
    <w:rsid w:val="0048257D"/>
    <w:rsid w:val="004829B9"/>
    <w:rsid w:val="00482B4C"/>
    <w:rsid w:val="004834E5"/>
    <w:rsid w:val="004834EA"/>
    <w:rsid w:val="00483F23"/>
    <w:rsid w:val="004860D9"/>
    <w:rsid w:val="0048696E"/>
    <w:rsid w:val="00487764"/>
    <w:rsid w:val="00490141"/>
    <w:rsid w:val="004926A1"/>
    <w:rsid w:val="0049454C"/>
    <w:rsid w:val="00496B07"/>
    <w:rsid w:val="004A10FE"/>
    <w:rsid w:val="004A11FF"/>
    <w:rsid w:val="004A1D92"/>
    <w:rsid w:val="004A236B"/>
    <w:rsid w:val="004A3BB1"/>
    <w:rsid w:val="004A43D5"/>
    <w:rsid w:val="004A4DA6"/>
    <w:rsid w:val="004A61E7"/>
    <w:rsid w:val="004B1654"/>
    <w:rsid w:val="004B1C33"/>
    <w:rsid w:val="004B2E43"/>
    <w:rsid w:val="004B38F2"/>
    <w:rsid w:val="004B3AF5"/>
    <w:rsid w:val="004B3BFC"/>
    <w:rsid w:val="004B4102"/>
    <w:rsid w:val="004B491F"/>
    <w:rsid w:val="004B517F"/>
    <w:rsid w:val="004B6D75"/>
    <w:rsid w:val="004B7183"/>
    <w:rsid w:val="004B7365"/>
    <w:rsid w:val="004C18F2"/>
    <w:rsid w:val="004C1ED4"/>
    <w:rsid w:val="004C316E"/>
    <w:rsid w:val="004C40D5"/>
    <w:rsid w:val="004C4BD0"/>
    <w:rsid w:val="004C4E57"/>
    <w:rsid w:val="004C5C29"/>
    <w:rsid w:val="004C708C"/>
    <w:rsid w:val="004C7AE2"/>
    <w:rsid w:val="004D2846"/>
    <w:rsid w:val="004D46A4"/>
    <w:rsid w:val="004D6224"/>
    <w:rsid w:val="004D6C3A"/>
    <w:rsid w:val="004D7C6C"/>
    <w:rsid w:val="004E0B45"/>
    <w:rsid w:val="004E1086"/>
    <w:rsid w:val="004E151B"/>
    <w:rsid w:val="004E1C6F"/>
    <w:rsid w:val="004E26AC"/>
    <w:rsid w:val="004E37BE"/>
    <w:rsid w:val="004E3B36"/>
    <w:rsid w:val="004E567D"/>
    <w:rsid w:val="004E7131"/>
    <w:rsid w:val="004F1152"/>
    <w:rsid w:val="004F3595"/>
    <w:rsid w:val="004F652B"/>
    <w:rsid w:val="004F6666"/>
    <w:rsid w:val="004F6E6B"/>
    <w:rsid w:val="004F7E12"/>
    <w:rsid w:val="00500084"/>
    <w:rsid w:val="00500D05"/>
    <w:rsid w:val="00501152"/>
    <w:rsid w:val="005026B4"/>
    <w:rsid w:val="005033B4"/>
    <w:rsid w:val="00504A34"/>
    <w:rsid w:val="00507567"/>
    <w:rsid w:val="00510D70"/>
    <w:rsid w:val="00511277"/>
    <w:rsid w:val="00511EF1"/>
    <w:rsid w:val="00513253"/>
    <w:rsid w:val="0051721C"/>
    <w:rsid w:val="00522D5F"/>
    <w:rsid w:val="0052377D"/>
    <w:rsid w:val="00524245"/>
    <w:rsid w:val="00525703"/>
    <w:rsid w:val="00525BE1"/>
    <w:rsid w:val="00525E73"/>
    <w:rsid w:val="00527443"/>
    <w:rsid w:val="00530F49"/>
    <w:rsid w:val="00532C93"/>
    <w:rsid w:val="005332B4"/>
    <w:rsid w:val="005340FC"/>
    <w:rsid w:val="00534152"/>
    <w:rsid w:val="005347CB"/>
    <w:rsid w:val="00534F93"/>
    <w:rsid w:val="0053505E"/>
    <w:rsid w:val="00536130"/>
    <w:rsid w:val="005428E4"/>
    <w:rsid w:val="00544351"/>
    <w:rsid w:val="0054683C"/>
    <w:rsid w:val="00550302"/>
    <w:rsid w:val="00550D3C"/>
    <w:rsid w:val="00550E63"/>
    <w:rsid w:val="00551CC7"/>
    <w:rsid w:val="005533E2"/>
    <w:rsid w:val="00553F8B"/>
    <w:rsid w:val="005637CE"/>
    <w:rsid w:val="00564B6F"/>
    <w:rsid w:val="00565931"/>
    <w:rsid w:val="005729BE"/>
    <w:rsid w:val="00574720"/>
    <w:rsid w:val="00574A61"/>
    <w:rsid w:val="00574A7D"/>
    <w:rsid w:val="00577797"/>
    <w:rsid w:val="00577D90"/>
    <w:rsid w:val="00577E57"/>
    <w:rsid w:val="005813CD"/>
    <w:rsid w:val="005823B9"/>
    <w:rsid w:val="005831FD"/>
    <w:rsid w:val="0058436D"/>
    <w:rsid w:val="005846FE"/>
    <w:rsid w:val="005860B8"/>
    <w:rsid w:val="00586773"/>
    <w:rsid w:val="0058703A"/>
    <w:rsid w:val="005872D4"/>
    <w:rsid w:val="00587BE8"/>
    <w:rsid w:val="00587E04"/>
    <w:rsid w:val="0059028F"/>
    <w:rsid w:val="005919E3"/>
    <w:rsid w:val="00592879"/>
    <w:rsid w:val="00592EEF"/>
    <w:rsid w:val="00594BC1"/>
    <w:rsid w:val="00595D8E"/>
    <w:rsid w:val="005968AC"/>
    <w:rsid w:val="0059791D"/>
    <w:rsid w:val="005A38BA"/>
    <w:rsid w:val="005A3D95"/>
    <w:rsid w:val="005A673A"/>
    <w:rsid w:val="005B1323"/>
    <w:rsid w:val="005B1A58"/>
    <w:rsid w:val="005B1AFC"/>
    <w:rsid w:val="005B2392"/>
    <w:rsid w:val="005B2B89"/>
    <w:rsid w:val="005B3891"/>
    <w:rsid w:val="005B3D3A"/>
    <w:rsid w:val="005B4A92"/>
    <w:rsid w:val="005B774C"/>
    <w:rsid w:val="005C0041"/>
    <w:rsid w:val="005C3B4F"/>
    <w:rsid w:val="005C401E"/>
    <w:rsid w:val="005C537E"/>
    <w:rsid w:val="005C5722"/>
    <w:rsid w:val="005C778E"/>
    <w:rsid w:val="005D37F0"/>
    <w:rsid w:val="005D693A"/>
    <w:rsid w:val="005E01ED"/>
    <w:rsid w:val="005E08F9"/>
    <w:rsid w:val="005E2B0B"/>
    <w:rsid w:val="005E55D2"/>
    <w:rsid w:val="005E5EC5"/>
    <w:rsid w:val="005E6112"/>
    <w:rsid w:val="005F0117"/>
    <w:rsid w:val="005F080E"/>
    <w:rsid w:val="005F1473"/>
    <w:rsid w:val="005F47E7"/>
    <w:rsid w:val="005F5531"/>
    <w:rsid w:val="005F7F25"/>
    <w:rsid w:val="006054C6"/>
    <w:rsid w:val="00605BEF"/>
    <w:rsid w:val="006066CD"/>
    <w:rsid w:val="006104BC"/>
    <w:rsid w:val="00610682"/>
    <w:rsid w:val="00611BCC"/>
    <w:rsid w:val="0061210F"/>
    <w:rsid w:val="006140A2"/>
    <w:rsid w:val="006141D0"/>
    <w:rsid w:val="006159FF"/>
    <w:rsid w:val="00616D41"/>
    <w:rsid w:val="006212B5"/>
    <w:rsid w:val="006231E4"/>
    <w:rsid w:val="006235B1"/>
    <w:rsid w:val="00623E54"/>
    <w:rsid w:val="00624BAE"/>
    <w:rsid w:val="00624F05"/>
    <w:rsid w:val="006250DE"/>
    <w:rsid w:val="006270BA"/>
    <w:rsid w:val="00630F92"/>
    <w:rsid w:val="00631703"/>
    <w:rsid w:val="00632294"/>
    <w:rsid w:val="0063686A"/>
    <w:rsid w:val="00641390"/>
    <w:rsid w:val="00641C2B"/>
    <w:rsid w:val="006421F5"/>
    <w:rsid w:val="00642785"/>
    <w:rsid w:val="006430D6"/>
    <w:rsid w:val="00644945"/>
    <w:rsid w:val="006449DC"/>
    <w:rsid w:val="00647190"/>
    <w:rsid w:val="006519A1"/>
    <w:rsid w:val="00653728"/>
    <w:rsid w:val="0065381C"/>
    <w:rsid w:val="00653914"/>
    <w:rsid w:val="00653A47"/>
    <w:rsid w:val="00654290"/>
    <w:rsid w:val="006553A3"/>
    <w:rsid w:val="0065584E"/>
    <w:rsid w:val="00655F0E"/>
    <w:rsid w:val="00656EE5"/>
    <w:rsid w:val="00662DF8"/>
    <w:rsid w:val="00665F6A"/>
    <w:rsid w:val="00667B6E"/>
    <w:rsid w:val="00667F24"/>
    <w:rsid w:val="0067186E"/>
    <w:rsid w:val="00672F73"/>
    <w:rsid w:val="006748FA"/>
    <w:rsid w:val="0067556B"/>
    <w:rsid w:val="00675707"/>
    <w:rsid w:val="0067599D"/>
    <w:rsid w:val="0067653B"/>
    <w:rsid w:val="00677689"/>
    <w:rsid w:val="00683165"/>
    <w:rsid w:val="006841D2"/>
    <w:rsid w:val="006859E1"/>
    <w:rsid w:val="00685EC2"/>
    <w:rsid w:val="0068637F"/>
    <w:rsid w:val="00687764"/>
    <w:rsid w:val="00691DD2"/>
    <w:rsid w:val="00692460"/>
    <w:rsid w:val="00692953"/>
    <w:rsid w:val="00693733"/>
    <w:rsid w:val="006944C5"/>
    <w:rsid w:val="00695822"/>
    <w:rsid w:val="00697B46"/>
    <w:rsid w:val="00697BA1"/>
    <w:rsid w:val="00697CC4"/>
    <w:rsid w:val="006A0F2C"/>
    <w:rsid w:val="006A2484"/>
    <w:rsid w:val="006A2E21"/>
    <w:rsid w:val="006A3005"/>
    <w:rsid w:val="006A3D5C"/>
    <w:rsid w:val="006A4900"/>
    <w:rsid w:val="006A4CBD"/>
    <w:rsid w:val="006A636A"/>
    <w:rsid w:val="006B0F3D"/>
    <w:rsid w:val="006B200B"/>
    <w:rsid w:val="006B2C51"/>
    <w:rsid w:val="006B3E08"/>
    <w:rsid w:val="006B41FE"/>
    <w:rsid w:val="006B4E9A"/>
    <w:rsid w:val="006B67C5"/>
    <w:rsid w:val="006B6CA4"/>
    <w:rsid w:val="006B7645"/>
    <w:rsid w:val="006C340F"/>
    <w:rsid w:val="006C3758"/>
    <w:rsid w:val="006C3BB4"/>
    <w:rsid w:val="006C46DE"/>
    <w:rsid w:val="006C4A49"/>
    <w:rsid w:val="006C528B"/>
    <w:rsid w:val="006C6280"/>
    <w:rsid w:val="006C6D2E"/>
    <w:rsid w:val="006C7CD7"/>
    <w:rsid w:val="006D05C2"/>
    <w:rsid w:val="006D087D"/>
    <w:rsid w:val="006D29B3"/>
    <w:rsid w:val="006D3F08"/>
    <w:rsid w:val="006D416C"/>
    <w:rsid w:val="006D5BE9"/>
    <w:rsid w:val="006D6BEF"/>
    <w:rsid w:val="006E0AB6"/>
    <w:rsid w:val="006E0BBA"/>
    <w:rsid w:val="006E1C1E"/>
    <w:rsid w:val="006E1F7E"/>
    <w:rsid w:val="006E2790"/>
    <w:rsid w:val="006E3631"/>
    <w:rsid w:val="006E37F6"/>
    <w:rsid w:val="006E38F3"/>
    <w:rsid w:val="006E4DFB"/>
    <w:rsid w:val="006E73A5"/>
    <w:rsid w:val="006F12CC"/>
    <w:rsid w:val="006F2393"/>
    <w:rsid w:val="006F474B"/>
    <w:rsid w:val="006F651A"/>
    <w:rsid w:val="006F6BB8"/>
    <w:rsid w:val="006F6FFD"/>
    <w:rsid w:val="006F7600"/>
    <w:rsid w:val="006F7BEB"/>
    <w:rsid w:val="006F7F6F"/>
    <w:rsid w:val="007041BB"/>
    <w:rsid w:val="00704E2C"/>
    <w:rsid w:val="007058C9"/>
    <w:rsid w:val="00705C03"/>
    <w:rsid w:val="00705F90"/>
    <w:rsid w:val="007101E9"/>
    <w:rsid w:val="00710794"/>
    <w:rsid w:val="0071143E"/>
    <w:rsid w:val="00711E38"/>
    <w:rsid w:val="00715701"/>
    <w:rsid w:val="007215AF"/>
    <w:rsid w:val="00721F61"/>
    <w:rsid w:val="00723CA0"/>
    <w:rsid w:val="00725EF1"/>
    <w:rsid w:val="00726B38"/>
    <w:rsid w:val="00730754"/>
    <w:rsid w:val="00730EB7"/>
    <w:rsid w:val="007315A9"/>
    <w:rsid w:val="00731A1C"/>
    <w:rsid w:val="00732EAC"/>
    <w:rsid w:val="0073517D"/>
    <w:rsid w:val="0073523F"/>
    <w:rsid w:val="00735948"/>
    <w:rsid w:val="00737B63"/>
    <w:rsid w:val="007426E5"/>
    <w:rsid w:val="007432FE"/>
    <w:rsid w:val="0074543D"/>
    <w:rsid w:val="0074668C"/>
    <w:rsid w:val="007466DC"/>
    <w:rsid w:val="00750254"/>
    <w:rsid w:val="00752FBC"/>
    <w:rsid w:val="00753612"/>
    <w:rsid w:val="00753958"/>
    <w:rsid w:val="00755DCA"/>
    <w:rsid w:val="0075612D"/>
    <w:rsid w:val="0075737C"/>
    <w:rsid w:val="007577E5"/>
    <w:rsid w:val="00760039"/>
    <w:rsid w:val="00760361"/>
    <w:rsid w:val="00764372"/>
    <w:rsid w:val="0076518E"/>
    <w:rsid w:val="00765D15"/>
    <w:rsid w:val="00767A71"/>
    <w:rsid w:val="00770B37"/>
    <w:rsid w:val="007726BE"/>
    <w:rsid w:val="0077415C"/>
    <w:rsid w:val="00775A48"/>
    <w:rsid w:val="00776536"/>
    <w:rsid w:val="00777BBD"/>
    <w:rsid w:val="00781CA0"/>
    <w:rsid w:val="0078282C"/>
    <w:rsid w:val="0078583F"/>
    <w:rsid w:val="0078773C"/>
    <w:rsid w:val="00790C67"/>
    <w:rsid w:val="0079184D"/>
    <w:rsid w:val="007919E5"/>
    <w:rsid w:val="00791C57"/>
    <w:rsid w:val="00792BA8"/>
    <w:rsid w:val="00793297"/>
    <w:rsid w:val="00795495"/>
    <w:rsid w:val="00795731"/>
    <w:rsid w:val="007975EB"/>
    <w:rsid w:val="007A0A93"/>
    <w:rsid w:val="007A12EA"/>
    <w:rsid w:val="007A2F3B"/>
    <w:rsid w:val="007A446F"/>
    <w:rsid w:val="007A4588"/>
    <w:rsid w:val="007A4C2D"/>
    <w:rsid w:val="007A6432"/>
    <w:rsid w:val="007B7342"/>
    <w:rsid w:val="007B7969"/>
    <w:rsid w:val="007B7BF3"/>
    <w:rsid w:val="007C15C0"/>
    <w:rsid w:val="007C41E7"/>
    <w:rsid w:val="007C6D1A"/>
    <w:rsid w:val="007D0300"/>
    <w:rsid w:val="007D066B"/>
    <w:rsid w:val="007D19BB"/>
    <w:rsid w:val="007D254E"/>
    <w:rsid w:val="007D2771"/>
    <w:rsid w:val="007D2F8F"/>
    <w:rsid w:val="007D375F"/>
    <w:rsid w:val="007D38A0"/>
    <w:rsid w:val="007D4D5C"/>
    <w:rsid w:val="007D594A"/>
    <w:rsid w:val="007D5A3D"/>
    <w:rsid w:val="007E1477"/>
    <w:rsid w:val="007E1943"/>
    <w:rsid w:val="007E1A4E"/>
    <w:rsid w:val="007E1CD0"/>
    <w:rsid w:val="007E2319"/>
    <w:rsid w:val="007E377A"/>
    <w:rsid w:val="007E6D0F"/>
    <w:rsid w:val="007E77A3"/>
    <w:rsid w:val="007F1380"/>
    <w:rsid w:val="007F141E"/>
    <w:rsid w:val="007F2EE9"/>
    <w:rsid w:val="007F3369"/>
    <w:rsid w:val="007F4D6F"/>
    <w:rsid w:val="007F5162"/>
    <w:rsid w:val="007F5B1E"/>
    <w:rsid w:val="007F6004"/>
    <w:rsid w:val="007F77F1"/>
    <w:rsid w:val="0080099D"/>
    <w:rsid w:val="008015DD"/>
    <w:rsid w:val="008045FE"/>
    <w:rsid w:val="00805637"/>
    <w:rsid w:val="008112E2"/>
    <w:rsid w:val="0081384A"/>
    <w:rsid w:val="00816D1C"/>
    <w:rsid w:val="00820763"/>
    <w:rsid w:val="00820CB8"/>
    <w:rsid w:val="00821958"/>
    <w:rsid w:val="008266E2"/>
    <w:rsid w:val="00832F6B"/>
    <w:rsid w:val="00833CF2"/>
    <w:rsid w:val="008342A3"/>
    <w:rsid w:val="00834706"/>
    <w:rsid w:val="00835280"/>
    <w:rsid w:val="00835A68"/>
    <w:rsid w:val="008376CC"/>
    <w:rsid w:val="00840D58"/>
    <w:rsid w:val="008412E6"/>
    <w:rsid w:val="00842A44"/>
    <w:rsid w:val="00842BD3"/>
    <w:rsid w:val="008438E0"/>
    <w:rsid w:val="00845257"/>
    <w:rsid w:val="00851720"/>
    <w:rsid w:val="00851F33"/>
    <w:rsid w:val="00854076"/>
    <w:rsid w:val="00854747"/>
    <w:rsid w:val="008570DF"/>
    <w:rsid w:val="00857B0A"/>
    <w:rsid w:val="00861747"/>
    <w:rsid w:val="008620B9"/>
    <w:rsid w:val="00862B61"/>
    <w:rsid w:val="00864354"/>
    <w:rsid w:val="008660AC"/>
    <w:rsid w:val="00866E50"/>
    <w:rsid w:val="0086784A"/>
    <w:rsid w:val="008706A2"/>
    <w:rsid w:val="008714A7"/>
    <w:rsid w:val="00872064"/>
    <w:rsid w:val="00873959"/>
    <w:rsid w:val="008751CE"/>
    <w:rsid w:val="00875528"/>
    <w:rsid w:val="008761A5"/>
    <w:rsid w:val="00876206"/>
    <w:rsid w:val="0087653C"/>
    <w:rsid w:val="0087700E"/>
    <w:rsid w:val="008770D7"/>
    <w:rsid w:val="00880161"/>
    <w:rsid w:val="00880344"/>
    <w:rsid w:val="00883E6C"/>
    <w:rsid w:val="00885881"/>
    <w:rsid w:val="00887978"/>
    <w:rsid w:val="008902BB"/>
    <w:rsid w:val="00890D5F"/>
    <w:rsid w:val="00893589"/>
    <w:rsid w:val="008950C6"/>
    <w:rsid w:val="008966C1"/>
    <w:rsid w:val="008976F6"/>
    <w:rsid w:val="00897FC4"/>
    <w:rsid w:val="008A03BB"/>
    <w:rsid w:val="008A0AA7"/>
    <w:rsid w:val="008A0D2D"/>
    <w:rsid w:val="008A1D51"/>
    <w:rsid w:val="008A2378"/>
    <w:rsid w:val="008A29E9"/>
    <w:rsid w:val="008A3B3D"/>
    <w:rsid w:val="008A3CB6"/>
    <w:rsid w:val="008A4C54"/>
    <w:rsid w:val="008A655A"/>
    <w:rsid w:val="008B03B2"/>
    <w:rsid w:val="008B0923"/>
    <w:rsid w:val="008B2C12"/>
    <w:rsid w:val="008B3E27"/>
    <w:rsid w:val="008B6C7A"/>
    <w:rsid w:val="008B76AD"/>
    <w:rsid w:val="008C29CC"/>
    <w:rsid w:val="008C32D5"/>
    <w:rsid w:val="008C4AD7"/>
    <w:rsid w:val="008C7851"/>
    <w:rsid w:val="008D2F73"/>
    <w:rsid w:val="008D5E24"/>
    <w:rsid w:val="008D6B7A"/>
    <w:rsid w:val="008E0AA9"/>
    <w:rsid w:val="008E1E3F"/>
    <w:rsid w:val="008E204C"/>
    <w:rsid w:val="008E20E4"/>
    <w:rsid w:val="008E366E"/>
    <w:rsid w:val="008E396F"/>
    <w:rsid w:val="008E6001"/>
    <w:rsid w:val="008E7AC9"/>
    <w:rsid w:val="008F28D1"/>
    <w:rsid w:val="008F2C29"/>
    <w:rsid w:val="008F4C28"/>
    <w:rsid w:val="008F6482"/>
    <w:rsid w:val="0090052A"/>
    <w:rsid w:val="00902DB5"/>
    <w:rsid w:val="00904C21"/>
    <w:rsid w:val="00905AB1"/>
    <w:rsid w:val="00905CD9"/>
    <w:rsid w:val="00906628"/>
    <w:rsid w:val="00906A35"/>
    <w:rsid w:val="009071B4"/>
    <w:rsid w:val="00907959"/>
    <w:rsid w:val="00910632"/>
    <w:rsid w:val="009107A5"/>
    <w:rsid w:val="0091156F"/>
    <w:rsid w:val="00912736"/>
    <w:rsid w:val="00915E47"/>
    <w:rsid w:val="00920173"/>
    <w:rsid w:val="00920778"/>
    <w:rsid w:val="00920803"/>
    <w:rsid w:val="00921972"/>
    <w:rsid w:val="00924A92"/>
    <w:rsid w:val="00926D1B"/>
    <w:rsid w:val="009302E5"/>
    <w:rsid w:val="009316B0"/>
    <w:rsid w:val="009323EE"/>
    <w:rsid w:val="00934ADD"/>
    <w:rsid w:val="00943FAD"/>
    <w:rsid w:val="00944792"/>
    <w:rsid w:val="00945796"/>
    <w:rsid w:val="00947701"/>
    <w:rsid w:val="00950492"/>
    <w:rsid w:val="00951FE8"/>
    <w:rsid w:val="00952E25"/>
    <w:rsid w:val="00953699"/>
    <w:rsid w:val="00953CAB"/>
    <w:rsid w:val="009559DD"/>
    <w:rsid w:val="009562DC"/>
    <w:rsid w:val="00962510"/>
    <w:rsid w:val="0096549B"/>
    <w:rsid w:val="0096551A"/>
    <w:rsid w:val="009701EA"/>
    <w:rsid w:val="0097086F"/>
    <w:rsid w:val="009757F6"/>
    <w:rsid w:val="00975F50"/>
    <w:rsid w:val="00976769"/>
    <w:rsid w:val="009821BE"/>
    <w:rsid w:val="009821F6"/>
    <w:rsid w:val="00984654"/>
    <w:rsid w:val="00986241"/>
    <w:rsid w:val="009875AA"/>
    <w:rsid w:val="00987972"/>
    <w:rsid w:val="0099083B"/>
    <w:rsid w:val="00991362"/>
    <w:rsid w:val="009932E6"/>
    <w:rsid w:val="009937E0"/>
    <w:rsid w:val="00993EC4"/>
    <w:rsid w:val="00994ECB"/>
    <w:rsid w:val="00996000"/>
    <w:rsid w:val="0099600F"/>
    <w:rsid w:val="00996349"/>
    <w:rsid w:val="00997BE6"/>
    <w:rsid w:val="009A12D2"/>
    <w:rsid w:val="009A2EF0"/>
    <w:rsid w:val="009A46E9"/>
    <w:rsid w:val="009A6014"/>
    <w:rsid w:val="009A61C1"/>
    <w:rsid w:val="009A6717"/>
    <w:rsid w:val="009A7C35"/>
    <w:rsid w:val="009B033F"/>
    <w:rsid w:val="009B3715"/>
    <w:rsid w:val="009B4FE4"/>
    <w:rsid w:val="009B59A2"/>
    <w:rsid w:val="009B70B7"/>
    <w:rsid w:val="009C01A8"/>
    <w:rsid w:val="009C1AA8"/>
    <w:rsid w:val="009C339C"/>
    <w:rsid w:val="009C62ED"/>
    <w:rsid w:val="009C6355"/>
    <w:rsid w:val="009C6494"/>
    <w:rsid w:val="009C67CB"/>
    <w:rsid w:val="009D1BA5"/>
    <w:rsid w:val="009D2003"/>
    <w:rsid w:val="009D2E6C"/>
    <w:rsid w:val="009D3A17"/>
    <w:rsid w:val="009D4023"/>
    <w:rsid w:val="009D62C8"/>
    <w:rsid w:val="009E05F7"/>
    <w:rsid w:val="009E2CE8"/>
    <w:rsid w:val="009E3A1D"/>
    <w:rsid w:val="009E5C2C"/>
    <w:rsid w:val="009E5DCA"/>
    <w:rsid w:val="009E6645"/>
    <w:rsid w:val="009F04A7"/>
    <w:rsid w:val="009F0F99"/>
    <w:rsid w:val="009F149B"/>
    <w:rsid w:val="009F3E44"/>
    <w:rsid w:val="009F43BC"/>
    <w:rsid w:val="009F6805"/>
    <w:rsid w:val="00A004D7"/>
    <w:rsid w:val="00A0080D"/>
    <w:rsid w:val="00A01CAC"/>
    <w:rsid w:val="00A0362C"/>
    <w:rsid w:val="00A03BBB"/>
    <w:rsid w:val="00A04D1C"/>
    <w:rsid w:val="00A1286C"/>
    <w:rsid w:val="00A12AF2"/>
    <w:rsid w:val="00A13175"/>
    <w:rsid w:val="00A1365B"/>
    <w:rsid w:val="00A13971"/>
    <w:rsid w:val="00A16774"/>
    <w:rsid w:val="00A17957"/>
    <w:rsid w:val="00A22A66"/>
    <w:rsid w:val="00A26152"/>
    <w:rsid w:val="00A31AAC"/>
    <w:rsid w:val="00A32A6B"/>
    <w:rsid w:val="00A34265"/>
    <w:rsid w:val="00A358C5"/>
    <w:rsid w:val="00A363E2"/>
    <w:rsid w:val="00A36B9E"/>
    <w:rsid w:val="00A43887"/>
    <w:rsid w:val="00A4429B"/>
    <w:rsid w:val="00A44A86"/>
    <w:rsid w:val="00A44E81"/>
    <w:rsid w:val="00A45350"/>
    <w:rsid w:val="00A46747"/>
    <w:rsid w:val="00A47F0F"/>
    <w:rsid w:val="00A507C3"/>
    <w:rsid w:val="00A52931"/>
    <w:rsid w:val="00A52964"/>
    <w:rsid w:val="00A52E6E"/>
    <w:rsid w:val="00A53057"/>
    <w:rsid w:val="00A57FB6"/>
    <w:rsid w:val="00A614D9"/>
    <w:rsid w:val="00A63C39"/>
    <w:rsid w:val="00A66FE7"/>
    <w:rsid w:val="00A672F0"/>
    <w:rsid w:val="00A708F3"/>
    <w:rsid w:val="00A70CEF"/>
    <w:rsid w:val="00A741B6"/>
    <w:rsid w:val="00A75744"/>
    <w:rsid w:val="00A75A57"/>
    <w:rsid w:val="00A80F31"/>
    <w:rsid w:val="00A82CBA"/>
    <w:rsid w:val="00A841FD"/>
    <w:rsid w:val="00A85925"/>
    <w:rsid w:val="00A86417"/>
    <w:rsid w:val="00A9112D"/>
    <w:rsid w:val="00A91FA6"/>
    <w:rsid w:val="00A931A2"/>
    <w:rsid w:val="00AA06C4"/>
    <w:rsid w:val="00AA118D"/>
    <w:rsid w:val="00AA3084"/>
    <w:rsid w:val="00AA320B"/>
    <w:rsid w:val="00AA49B2"/>
    <w:rsid w:val="00AA63F7"/>
    <w:rsid w:val="00AA6AAA"/>
    <w:rsid w:val="00AB4825"/>
    <w:rsid w:val="00AB5AB5"/>
    <w:rsid w:val="00AB6720"/>
    <w:rsid w:val="00AB7974"/>
    <w:rsid w:val="00AC124B"/>
    <w:rsid w:val="00AC14C1"/>
    <w:rsid w:val="00AC370B"/>
    <w:rsid w:val="00AC4917"/>
    <w:rsid w:val="00AC5704"/>
    <w:rsid w:val="00AC5FDE"/>
    <w:rsid w:val="00AD03F2"/>
    <w:rsid w:val="00AD07F2"/>
    <w:rsid w:val="00AD0C5E"/>
    <w:rsid w:val="00AD1974"/>
    <w:rsid w:val="00AD244F"/>
    <w:rsid w:val="00AD2BC3"/>
    <w:rsid w:val="00AD3762"/>
    <w:rsid w:val="00AD3F9B"/>
    <w:rsid w:val="00AD4302"/>
    <w:rsid w:val="00AD4E3A"/>
    <w:rsid w:val="00AD5FD9"/>
    <w:rsid w:val="00AD6384"/>
    <w:rsid w:val="00AD73A4"/>
    <w:rsid w:val="00AD7410"/>
    <w:rsid w:val="00AE1295"/>
    <w:rsid w:val="00AE1A48"/>
    <w:rsid w:val="00AE35F7"/>
    <w:rsid w:val="00AE447B"/>
    <w:rsid w:val="00AE6DE8"/>
    <w:rsid w:val="00AF0D1C"/>
    <w:rsid w:val="00AF2020"/>
    <w:rsid w:val="00AF2EF4"/>
    <w:rsid w:val="00AF3813"/>
    <w:rsid w:val="00AF397C"/>
    <w:rsid w:val="00AF7F01"/>
    <w:rsid w:val="00B00202"/>
    <w:rsid w:val="00B00744"/>
    <w:rsid w:val="00B01645"/>
    <w:rsid w:val="00B03003"/>
    <w:rsid w:val="00B03237"/>
    <w:rsid w:val="00B06DBC"/>
    <w:rsid w:val="00B07B96"/>
    <w:rsid w:val="00B07BBF"/>
    <w:rsid w:val="00B07DFF"/>
    <w:rsid w:val="00B11068"/>
    <w:rsid w:val="00B11866"/>
    <w:rsid w:val="00B11AC0"/>
    <w:rsid w:val="00B158AF"/>
    <w:rsid w:val="00B15BD9"/>
    <w:rsid w:val="00B176AB"/>
    <w:rsid w:val="00B204C3"/>
    <w:rsid w:val="00B227D1"/>
    <w:rsid w:val="00B24D32"/>
    <w:rsid w:val="00B24E27"/>
    <w:rsid w:val="00B25079"/>
    <w:rsid w:val="00B25B15"/>
    <w:rsid w:val="00B27A7F"/>
    <w:rsid w:val="00B27E4D"/>
    <w:rsid w:val="00B30C4C"/>
    <w:rsid w:val="00B31CD5"/>
    <w:rsid w:val="00B3457F"/>
    <w:rsid w:val="00B347B3"/>
    <w:rsid w:val="00B36EC2"/>
    <w:rsid w:val="00B37210"/>
    <w:rsid w:val="00B40119"/>
    <w:rsid w:val="00B4062D"/>
    <w:rsid w:val="00B42CB6"/>
    <w:rsid w:val="00B4322A"/>
    <w:rsid w:val="00B433F2"/>
    <w:rsid w:val="00B45455"/>
    <w:rsid w:val="00B45589"/>
    <w:rsid w:val="00B46210"/>
    <w:rsid w:val="00B46B20"/>
    <w:rsid w:val="00B470BC"/>
    <w:rsid w:val="00B513C3"/>
    <w:rsid w:val="00B530F1"/>
    <w:rsid w:val="00B55721"/>
    <w:rsid w:val="00B55AC4"/>
    <w:rsid w:val="00B60865"/>
    <w:rsid w:val="00B60EC2"/>
    <w:rsid w:val="00B60F11"/>
    <w:rsid w:val="00B62B2A"/>
    <w:rsid w:val="00B62E1A"/>
    <w:rsid w:val="00B6326D"/>
    <w:rsid w:val="00B63578"/>
    <w:rsid w:val="00B673C7"/>
    <w:rsid w:val="00B720BF"/>
    <w:rsid w:val="00B72BAA"/>
    <w:rsid w:val="00B765FF"/>
    <w:rsid w:val="00B80A62"/>
    <w:rsid w:val="00B83181"/>
    <w:rsid w:val="00B833D8"/>
    <w:rsid w:val="00B833FE"/>
    <w:rsid w:val="00B835C7"/>
    <w:rsid w:val="00B855A7"/>
    <w:rsid w:val="00B85F08"/>
    <w:rsid w:val="00B86174"/>
    <w:rsid w:val="00B87A50"/>
    <w:rsid w:val="00B9384F"/>
    <w:rsid w:val="00B94770"/>
    <w:rsid w:val="00B963E1"/>
    <w:rsid w:val="00B9725D"/>
    <w:rsid w:val="00B97E5F"/>
    <w:rsid w:val="00B97E80"/>
    <w:rsid w:val="00BA0CE5"/>
    <w:rsid w:val="00BA14EB"/>
    <w:rsid w:val="00BA4ABB"/>
    <w:rsid w:val="00BA57E8"/>
    <w:rsid w:val="00BB0AD5"/>
    <w:rsid w:val="00BB388D"/>
    <w:rsid w:val="00BB3F55"/>
    <w:rsid w:val="00BB516B"/>
    <w:rsid w:val="00BB61D9"/>
    <w:rsid w:val="00BB6A5C"/>
    <w:rsid w:val="00BB6D6A"/>
    <w:rsid w:val="00BB718F"/>
    <w:rsid w:val="00BB7926"/>
    <w:rsid w:val="00BC1371"/>
    <w:rsid w:val="00BC1874"/>
    <w:rsid w:val="00BC19BC"/>
    <w:rsid w:val="00BC318A"/>
    <w:rsid w:val="00BC3B7E"/>
    <w:rsid w:val="00BC3E0A"/>
    <w:rsid w:val="00BC489C"/>
    <w:rsid w:val="00BC510E"/>
    <w:rsid w:val="00BC65BA"/>
    <w:rsid w:val="00BC75AE"/>
    <w:rsid w:val="00BC76D3"/>
    <w:rsid w:val="00BC773E"/>
    <w:rsid w:val="00BC7C2A"/>
    <w:rsid w:val="00BD0078"/>
    <w:rsid w:val="00BD0664"/>
    <w:rsid w:val="00BD348C"/>
    <w:rsid w:val="00BD36D6"/>
    <w:rsid w:val="00BD5599"/>
    <w:rsid w:val="00BD6CBA"/>
    <w:rsid w:val="00BD7DAD"/>
    <w:rsid w:val="00BE0705"/>
    <w:rsid w:val="00BE0A1F"/>
    <w:rsid w:val="00BE195D"/>
    <w:rsid w:val="00BE2C79"/>
    <w:rsid w:val="00BE3933"/>
    <w:rsid w:val="00BE57FA"/>
    <w:rsid w:val="00BE67CB"/>
    <w:rsid w:val="00BF013A"/>
    <w:rsid w:val="00BF07F6"/>
    <w:rsid w:val="00BF1300"/>
    <w:rsid w:val="00BF1C20"/>
    <w:rsid w:val="00BF206D"/>
    <w:rsid w:val="00BF2BE4"/>
    <w:rsid w:val="00BF37FE"/>
    <w:rsid w:val="00BF380B"/>
    <w:rsid w:val="00C0102E"/>
    <w:rsid w:val="00C03966"/>
    <w:rsid w:val="00C05A43"/>
    <w:rsid w:val="00C152B2"/>
    <w:rsid w:val="00C15795"/>
    <w:rsid w:val="00C21B12"/>
    <w:rsid w:val="00C21DA8"/>
    <w:rsid w:val="00C22D2D"/>
    <w:rsid w:val="00C23209"/>
    <w:rsid w:val="00C23A87"/>
    <w:rsid w:val="00C23AA0"/>
    <w:rsid w:val="00C253D7"/>
    <w:rsid w:val="00C255AC"/>
    <w:rsid w:val="00C258A9"/>
    <w:rsid w:val="00C27967"/>
    <w:rsid w:val="00C27F6E"/>
    <w:rsid w:val="00C30D51"/>
    <w:rsid w:val="00C31DD8"/>
    <w:rsid w:val="00C32745"/>
    <w:rsid w:val="00C33321"/>
    <w:rsid w:val="00C33F99"/>
    <w:rsid w:val="00C34508"/>
    <w:rsid w:val="00C36705"/>
    <w:rsid w:val="00C37767"/>
    <w:rsid w:val="00C37CBE"/>
    <w:rsid w:val="00C40B39"/>
    <w:rsid w:val="00C43BAC"/>
    <w:rsid w:val="00C441EF"/>
    <w:rsid w:val="00C442DC"/>
    <w:rsid w:val="00C443DB"/>
    <w:rsid w:val="00C46074"/>
    <w:rsid w:val="00C46DB0"/>
    <w:rsid w:val="00C50197"/>
    <w:rsid w:val="00C50952"/>
    <w:rsid w:val="00C53B1C"/>
    <w:rsid w:val="00C5403D"/>
    <w:rsid w:val="00C5622C"/>
    <w:rsid w:val="00C563A5"/>
    <w:rsid w:val="00C578B5"/>
    <w:rsid w:val="00C6055A"/>
    <w:rsid w:val="00C61379"/>
    <w:rsid w:val="00C6209D"/>
    <w:rsid w:val="00C62452"/>
    <w:rsid w:val="00C62EA8"/>
    <w:rsid w:val="00C64D28"/>
    <w:rsid w:val="00C67CA6"/>
    <w:rsid w:val="00C67F54"/>
    <w:rsid w:val="00C72AA4"/>
    <w:rsid w:val="00C742B6"/>
    <w:rsid w:val="00C74C30"/>
    <w:rsid w:val="00C75C25"/>
    <w:rsid w:val="00C766A9"/>
    <w:rsid w:val="00C767D9"/>
    <w:rsid w:val="00C77870"/>
    <w:rsid w:val="00C8259C"/>
    <w:rsid w:val="00C835B0"/>
    <w:rsid w:val="00C8547D"/>
    <w:rsid w:val="00C86ECB"/>
    <w:rsid w:val="00C9030E"/>
    <w:rsid w:val="00C90ED9"/>
    <w:rsid w:val="00C90FA6"/>
    <w:rsid w:val="00C917FC"/>
    <w:rsid w:val="00C940D6"/>
    <w:rsid w:val="00C943DD"/>
    <w:rsid w:val="00C97F8B"/>
    <w:rsid w:val="00CA2F0E"/>
    <w:rsid w:val="00CA316C"/>
    <w:rsid w:val="00CA3187"/>
    <w:rsid w:val="00CA36AC"/>
    <w:rsid w:val="00CA3E19"/>
    <w:rsid w:val="00CA5BE5"/>
    <w:rsid w:val="00CA7FA1"/>
    <w:rsid w:val="00CB15C5"/>
    <w:rsid w:val="00CB2F4E"/>
    <w:rsid w:val="00CB3407"/>
    <w:rsid w:val="00CB45FA"/>
    <w:rsid w:val="00CB68D1"/>
    <w:rsid w:val="00CB741A"/>
    <w:rsid w:val="00CC0210"/>
    <w:rsid w:val="00CC2491"/>
    <w:rsid w:val="00CC25F6"/>
    <w:rsid w:val="00CC2FD6"/>
    <w:rsid w:val="00CC3650"/>
    <w:rsid w:val="00CC3D9B"/>
    <w:rsid w:val="00CC449E"/>
    <w:rsid w:val="00CC5372"/>
    <w:rsid w:val="00CC5CC0"/>
    <w:rsid w:val="00CC7130"/>
    <w:rsid w:val="00CD01F5"/>
    <w:rsid w:val="00CD0434"/>
    <w:rsid w:val="00CD07C2"/>
    <w:rsid w:val="00CD115A"/>
    <w:rsid w:val="00CD129B"/>
    <w:rsid w:val="00CD326C"/>
    <w:rsid w:val="00CD4212"/>
    <w:rsid w:val="00CD62D7"/>
    <w:rsid w:val="00CD6B35"/>
    <w:rsid w:val="00CE15C6"/>
    <w:rsid w:val="00CE1AAE"/>
    <w:rsid w:val="00CE37B1"/>
    <w:rsid w:val="00CE4486"/>
    <w:rsid w:val="00CE47F9"/>
    <w:rsid w:val="00CF198D"/>
    <w:rsid w:val="00CF25DA"/>
    <w:rsid w:val="00CF2F17"/>
    <w:rsid w:val="00CF512B"/>
    <w:rsid w:val="00D01D28"/>
    <w:rsid w:val="00D027F5"/>
    <w:rsid w:val="00D0294C"/>
    <w:rsid w:val="00D02AB3"/>
    <w:rsid w:val="00D056A1"/>
    <w:rsid w:val="00D06995"/>
    <w:rsid w:val="00D11FAB"/>
    <w:rsid w:val="00D1334B"/>
    <w:rsid w:val="00D142FD"/>
    <w:rsid w:val="00D158F9"/>
    <w:rsid w:val="00D15EC3"/>
    <w:rsid w:val="00D20B3D"/>
    <w:rsid w:val="00D21117"/>
    <w:rsid w:val="00D229F9"/>
    <w:rsid w:val="00D24F70"/>
    <w:rsid w:val="00D26857"/>
    <w:rsid w:val="00D26A6D"/>
    <w:rsid w:val="00D32830"/>
    <w:rsid w:val="00D332E3"/>
    <w:rsid w:val="00D340C0"/>
    <w:rsid w:val="00D3489F"/>
    <w:rsid w:val="00D3565B"/>
    <w:rsid w:val="00D3597F"/>
    <w:rsid w:val="00D409F7"/>
    <w:rsid w:val="00D41076"/>
    <w:rsid w:val="00D42618"/>
    <w:rsid w:val="00D42B0E"/>
    <w:rsid w:val="00D45FBC"/>
    <w:rsid w:val="00D46598"/>
    <w:rsid w:val="00D500D9"/>
    <w:rsid w:val="00D5108F"/>
    <w:rsid w:val="00D5160D"/>
    <w:rsid w:val="00D52042"/>
    <w:rsid w:val="00D522DE"/>
    <w:rsid w:val="00D52F6A"/>
    <w:rsid w:val="00D562D6"/>
    <w:rsid w:val="00D569E1"/>
    <w:rsid w:val="00D56DF6"/>
    <w:rsid w:val="00D5766D"/>
    <w:rsid w:val="00D60EE5"/>
    <w:rsid w:val="00D65452"/>
    <w:rsid w:val="00D65948"/>
    <w:rsid w:val="00D66D56"/>
    <w:rsid w:val="00D67808"/>
    <w:rsid w:val="00D71199"/>
    <w:rsid w:val="00D71694"/>
    <w:rsid w:val="00D71D83"/>
    <w:rsid w:val="00D7397D"/>
    <w:rsid w:val="00D749C8"/>
    <w:rsid w:val="00D74D2D"/>
    <w:rsid w:val="00D75727"/>
    <w:rsid w:val="00D7681B"/>
    <w:rsid w:val="00D80D6B"/>
    <w:rsid w:val="00D81C41"/>
    <w:rsid w:val="00D81E13"/>
    <w:rsid w:val="00D83617"/>
    <w:rsid w:val="00D84717"/>
    <w:rsid w:val="00D84CE9"/>
    <w:rsid w:val="00D8712A"/>
    <w:rsid w:val="00D90B87"/>
    <w:rsid w:val="00D91700"/>
    <w:rsid w:val="00D926AE"/>
    <w:rsid w:val="00D92811"/>
    <w:rsid w:val="00D94D6C"/>
    <w:rsid w:val="00D969F3"/>
    <w:rsid w:val="00DA1277"/>
    <w:rsid w:val="00DA13CA"/>
    <w:rsid w:val="00DA17CE"/>
    <w:rsid w:val="00DA1C8C"/>
    <w:rsid w:val="00DA2236"/>
    <w:rsid w:val="00DA23FA"/>
    <w:rsid w:val="00DA52AA"/>
    <w:rsid w:val="00DA645A"/>
    <w:rsid w:val="00DA6D51"/>
    <w:rsid w:val="00DB05DF"/>
    <w:rsid w:val="00DB0827"/>
    <w:rsid w:val="00DB13EF"/>
    <w:rsid w:val="00DB14A6"/>
    <w:rsid w:val="00DB1AE0"/>
    <w:rsid w:val="00DB2193"/>
    <w:rsid w:val="00DB280D"/>
    <w:rsid w:val="00DB4B15"/>
    <w:rsid w:val="00DB4BF6"/>
    <w:rsid w:val="00DB59FD"/>
    <w:rsid w:val="00DB5B76"/>
    <w:rsid w:val="00DC1BEB"/>
    <w:rsid w:val="00DC25FA"/>
    <w:rsid w:val="00DC2649"/>
    <w:rsid w:val="00DC375E"/>
    <w:rsid w:val="00DC4F14"/>
    <w:rsid w:val="00DC6863"/>
    <w:rsid w:val="00DC7FD5"/>
    <w:rsid w:val="00DD16D9"/>
    <w:rsid w:val="00DD2F77"/>
    <w:rsid w:val="00DD3CC6"/>
    <w:rsid w:val="00DD5144"/>
    <w:rsid w:val="00DD5A61"/>
    <w:rsid w:val="00DD5E6B"/>
    <w:rsid w:val="00DD632A"/>
    <w:rsid w:val="00DD750F"/>
    <w:rsid w:val="00DE15D9"/>
    <w:rsid w:val="00DE19BC"/>
    <w:rsid w:val="00DE1C89"/>
    <w:rsid w:val="00DE4A42"/>
    <w:rsid w:val="00DE72AF"/>
    <w:rsid w:val="00DF133E"/>
    <w:rsid w:val="00DF24D5"/>
    <w:rsid w:val="00DF29FE"/>
    <w:rsid w:val="00DF470E"/>
    <w:rsid w:val="00DF630C"/>
    <w:rsid w:val="00E00070"/>
    <w:rsid w:val="00E00A3C"/>
    <w:rsid w:val="00E020E0"/>
    <w:rsid w:val="00E02895"/>
    <w:rsid w:val="00E04452"/>
    <w:rsid w:val="00E06C4F"/>
    <w:rsid w:val="00E079D0"/>
    <w:rsid w:val="00E109D2"/>
    <w:rsid w:val="00E11051"/>
    <w:rsid w:val="00E12011"/>
    <w:rsid w:val="00E12995"/>
    <w:rsid w:val="00E129B1"/>
    <w:rsid w:val="00E13A6C"/>
    <w:rsid w:val="00E14DB8"/>
    <w:rsid w:val="00E14FE1"/>
    <w:rsid w:val="00E16BD4"/>
    <w:rsid w:val="00E17724"/>
    <w:rsid w:val="00E22AA7"/>
    <w:rsid w:val="00E24162"/>
    <w:rsid w:val="00E25FE3"/>
    <w:rsid w:val="00E26AA5"/>
    <w:rsid w:val="00E3090F"/>
    <w:rsid w:val="00E3118A"/>
    <w:rsid w:val="00E31772"/>
    <w:rsid w:val="00E335B2"/>
    <w:rsid w:val="00E33F71"/>
    <w:rsid w:val="00E3469C"/>
    <w:rsid w:val="00E363B8"/>
    <w:rsid w:val="00E418DA"/>
    <w:rsid w:val="00E41ED0"/>
    <w:rsid w:val="00E42370"/>
    <w:rsid w:val="00E4260A"/>
    <w:rsid w:val="00E429E6"/>
    <w:rsid w:val="00E42E09"/>
    <w:rsid w:val="00E439B2"/>
    <w:rsid w:val="00E43C2E"/>
    <w:rsid w:val="00E447B7"/>
    <w:rsid w:val="00E44BE0"/>
    <w:rsid w:val="00E457DA"/>
    <w:rsid w:val="00E4672A"/>
    <w:rsid w:val="00E46F7A"/>
    <w:rsid w:val="00E470AB"/>
    <w:rsid w:val="00E47A9A"/>
    <w:rsid w:val="00E527BE"/>
    <w:rsid w:val="00E52EA9"/>
    <w:rsid w:val="00E53556"/>
    <w:rsid w:val="00E5373B"/>
    <w:rsid w:val="00E550D9"/>
    <w:rsid w:val="00E5521D"/>
    <w:rsid w:val="00E552B8"/>
    <w:rsid w:val="00E565B1"/>
    <w:rsid w:val="00E578CD"/>
    <w:rsid w:val="00E57B72"/>
    <w:rsid w:val="00E612E9"/>
    <w:rsid w:val="00E61778"/>
    <w:rsid w:val="00E643EE"/>
    <w:rsid w:val="00E65721"/>
    <w:rsid w:val="00E65FDE"/>
    <w:rsid w:val="00E663CE"/>
    <w:rsid w:val="00E67D19"/>
    <w:rsid w:val="00E7214D"/>
    <w:rsid w:val="00E7294E"/>
    <w:rsid w:val="00E74EBD"/>
    <w:rsid w:val="00E75BD8"/>
    <w:rsid w:val="00E75D8C"/>
    <w:rsid w:val="00E808EC"/>
    <w:rsid w:val="00E80DF2"/>
    <w:rsid w:val="00E8541E"/>
    <w:rsid w:val="00E854F9"/>
    <w:rsid w:val="00E8643B"/>
    <w:rsid w:val="00E86A19"/>
    <w:rsid w:val="00E8714C"/>
    <w:rsid w:val="00E87282"/>
    <w:rsid w:val="00E87E83"/>
    <w:rsid w:val="00E87F8B"/>
    <w:rsid w:val="00E924A9"/>
    <w:rsid w:val="00E925EC"/>
    <w:rsid w:val="00E9293C"/>
    <w:rsid w:val="00E92E07"/>
    <w:rsid w:val="00E93BC4"/>
    <w:rsid w:val="00E945D1"/>
    <w:rsid w:val="00E945E1"/>
    <w:rsid w:val="00E95309"/>
    <w:rsid w:val="00E9540F"/>
    <w:rsid w:val="00E95CBD"/>
    <w:rsid w:val="00E95DFE"/>
    <w:rsid w:val="00E97930"/>
    <w:rsid w:val="00EA0453"/>
    <w:rsid w:val="00EA0D39"/>
    <w:rsid w:val="00EA6F72"/>
    <w:rsid w:val="00EB35A9"/>
    <w:rsid w:val="00EB5DC0"/>
    <w:rsid w:val="00EB5F38"/>
    <w:rsid w:val="00EB77F6"/>
    <w:rsid w:val="00EC1626"/>
    <w:rsid w:val="00EC1E60"/>
    <w:rsid w:val="00EC2A9D"/>
    <w:rsid w:val="00EC394C"/>
    <w:rsid w:val="00EC3A67"/>
    <w:rsid w:val="00EC5734"/>
    <w:rsid w:val="00EC6C2C"/>
    <w:rsid w:val="00EC7755"/>
    <w:rsid w:val="00ED0ABD"/>
    <w:rsid w:val="00ED0B1D"/>
    <w:rsid w:val="00ED1FA4"/>
    <w:rsid w:val="00ED3A36"/>
    <w:rsid w:val="00ED468F"/>
    <w:rsid w:val="00ED6E6F"/>
    <w:rsid w:val="00EE0541"/>
    <w:rsid w:val="00EE20A1"/>
    <w:rsid w:val="00EE2AE6"/>
    <w:rsid w:val="00EE311B"/>
    <w:rsid w:val="00EE422D"/>
    <w:rsid w:val="00EE5239"/>
    <w:rsid w:val="00EE53E0"/>
    <w:rsid w:val="00EE5548"/>
    <w:rsid w:val="00EE7DD8"/>
    <w:rsid w:val="00EF0DC2"/>
    <w:rsid w:val="00EF0DDE"/>
    <w:rsid w:val="00EF3E74"/>
    <w:rsid w:val="00EF4BD1"/>
    <w:rsid w:val="00F01A79"/>
    <w:rsid w:val="00F0294C"/>
    <w:rsid w:val="00F032B6"/>
    <w:rsid w:val="00F03503"/>
    <w:rsid w:val="00F0497B"/>
    <w:rsid w:val="00F05DE9"/>
    <w:rsid w:val="00F05EB8"/>
    <w:rsid w:val="00F06365"/>
    <w:rsid w:val="00F06BFF"/>
    <w:rsid w:val="00F07C2A"/>
    <w:rsid w:val="00F108F0"/>
    <w:rsid w:val="00F11DA6"/>
    <w:rsid w:val="00F124DD"/>
    <w:rsid w:val="00F15CB9"/>
    <w:rsid w:val="00F172A3"/>
    <w:rsid w:val="00F21094"/>
    <w:rsid w:val="00F2236A"/>
    <w:rsid w:val="00F24F87"/>
    <w:rsid w:val="00F256BC"/>
    <w:rsid w:val="00F25D80"/>
    <w:rsid w:val="00F2732B"/>
    <w:rsid w:val="00F31D97"/>
    <w:rsid w:val="00F32EFD"/>
    <w:rsid w:val="00F33DBE"/>
    <w:rsid w:val="00F413D1"/>
    <w:rsid w:val="00F44C77"/>
    <w:rsid w:val="00F47397"/>
    <w:rsid w:val="00F47C64"/>
    <w:rsid w:val="00F5095C"/>
    <w:rsid w:val="00F51074"/>
    <w:rsid w:val="00F5482C"/>
    <w:rsid w:val="00F556B2"/>
    <w:rsid w:val="00F56CA3"/>
    <w:rsid w:val="00F5735C"/>
    <w:rsid w:val="00F60061"/>
    <w:rsid w:val="00F61071"/>
    <w:rsid w:val="00F6211B"/>
    <w:rsid w:val="00F6218F"/>
    <w:rsid w:val="00F63423"/>
    <w:rsid w:val="00F63E98"/>
    <w:rsid w:val="00F642EB"/>
    <w:rsid w:val="00F6485A"/>
    <w:rsid w:val="00F64E7A"/>
    <w:rsid w:val="00F673D4"/>
    <w:rsid w:val="00F67EC2"/>
    <w:rsid w:val="00F71D72"/>
    <w:rsid w:val="00F74149"/>
    <w:rsid w:val="00F75F21"/>
    <w:rsid w:val="00F76686"/>
    <w:rsid w:val="00F76FD5"/>
    <w:rsid w:val="00F770E3"/>
    <w:rsid w:val="00F777D6"/>
    <w:rsid w:val="00F779A4"/>
    <w:rsid w:val="00F77CEF"/>
    <w:rsid w:val="00F820E1"/>
    <w:rsid w:val="00F837B3"/>
    <w:rsid w:val="00F842CD"/>
    <w:rsid w:val="00F86467"/>
    <w:rsid w:val="00F87318"/>
    <w:rsid w:val="00F9013F"/>
    <w:rsid w:val="00F905C2"/>
    <w:rsid w:val="00F90BFE"/>
    <w:rsid w:val="00F91163"/>
    <w:rsid w:val="00F91EED"/>
    <w:rsid w:val="00F93790"/>
    <w:rsid w:val="00F93B15"/>
    <w:rsid w:val="00F94A20"/>
    <w:rsid w:val="00F94FA4"/>
    <w:rsid w:val="00F95696"/>
    <w:rsid w:val="00FA256D"/>
    <w:rsid w:val="00FA54C8"/>
    <w:rsid w:val="00FA6291"/>
    <w:rsid w:val="00FA66B5"/>
    <w:rsid w:val="00FA6DAE"/>
    <w:rsid w:val="00FA753D"/>
    <w:rsid w:val="00FB02C5"/>
    <w:rsid w:val="00FB0545"/>
    <w:rsid w:val="00FB0581"/>
    <w:rsid w:val="00FB117B"/>
    <w:rsid w:val="00FB3EE1"/>
    <w:rsid w:val="00FB5AE4"/>
    <w:rsid w:val="00FB5B15"/>
    <w:rsid w:val="00FC034C"/>
    <w:rsid w:val="00FC2387"/>
    <w:rsid w:val="00FC2CAF"/>
    <w:rsid w:val="00FC2D9D"/>
    <w:rsid w:val="00FC3092"/>
    <w:rsid w:val="00FC30CD"/>
    <w:rsid w:val="00FC31CB"/>
    <w:rsid w:val="00FC4E46"/>
    <w:rsid w:val="00FC600A"/>
    <w:rsid w:val="00FD186D"/>
    <w:rsid w:val="00FD24DE"/>
    <w:rsid w:val="00FD2AEC"/>
    <w:rsid w:val="00FD3D3A"/>
    <w:rsid w:val="00FD449D"/>
    <w:rsid w:val="00FD4898"/>
    <w:rsid w:val="00FD61E4"/>
    <w:rsid w:val="00FD6A7B"/>
    <w:rsid w:val="00FD6A9C"/>
    <w:rsid w:val="00FE036E"/>
    <w:rsid w:val="00FE04E0"/>
    <w:rsid w:val="00FE2B68"/>
    <w:rsid w:val="00FE2DFC"/>
    <w:rsid w:val="00FE44BE"/>
    <w:rsid w:val="00FE7513"/>
    <w:rsid w:val="00FF04E3"/>
    <w:rsid w:val="00FF068F"/>
    <w:rsid w:val="00FF073A"/>
    <w:rsid w:val="00FF0BAB"/>
    <w:rsid w:val="00FF1566"/>
    <w:rsid w:val="00FF2154"/>
    <w:rsid w:val="00FF4A88"/>
    <w:rsid w:val="00FF638B"/>
    <w:rsid w:val="00FF684F"/>
    <w:rsid w:val="00FF71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271ECA"/>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441EF"/>
    <w:pPr>
      <w:spacing w:line="360" w:lineRule="auto"/>
      <w:jc w:val="both"/>
    </w:pPr>
    <w:rPr>
      <w:rFonts w:ascii="Times New Roman" w:hAnsi="Times New Roman" w:cs="Times New Roman"/>
      <w:lang w:eastAsia="en-GB"/>
    </w:rPr>
  </w:style>
  <w:style w:type="paragraph" w:styleId="Nadpis1">
    <w:name w:val="heading 1"/>
    <w:basedOn w:val="Normlny"/>
    <w:next w:val="Normlny"/>
    <w:link w:val="Nadpis1Char"/>
    <w:autoRedefine/>
    <w:uiPriority w:val="9"/>
    <w:qFormat/>
    <w:rsid w:val="00F01A79"/>
    <w:pPr>
      <w:keepNext/>
      <w:keepLines/>
      <w:numPr>
        <w:numId w:val="3"/>
      </w:numPr>
      <w:spacing w:before="240"/>
      <w:jc w:val="center"/>
      <w:outlineLvl w:val="0"/>
    </w:pPr>
    <w:rPr>
      <w:rFonts w:eastAsiaTheme="majorEastAsia" w:cstheme="majorBidi"/>
      <w:color w:val="4472C4" w:themeColor="accent1"/>
      <w:sz w:val="32"/>
      <w:szCs w:val="32"/>
    </w:rPr>
  </w:style>
  <w:style w:type="paragraph" w:styleId="Nadpis2">
    <w:name w:val="heading 2"/>
    <w:basedOn w:val="Normlny"/>
    <w:next w:val="Normlny"/>
    <w:link w:val="Nadpis2Char"/>
    <w:uiPriority w:val="9"/>
    <w:unhideWhenUsed/>
    <w:qFormat/>
    <w:rsid w:val="00CF2F17"/>
    <w:pPr>
      <w:keepNext/>
      <w:keepLines/>
      <w:numPr>
        <w:ilvl w:val="1"/>
        <w:numId w:val="3"/>
      </w:numPr>
      <w:spacing w:before="40"/>
      <w:outlineLvl w:val="1"/>
    </w:pPr>
    <w:rPr>
      <w:rFonts w:eastAsiaTheme="majorEastAsia" w:cstheme="majorBidi"/>
      <w:i/>
      <w:color w:val="4472C4" w:themeColor="accent1"/>
      <w:sz w:val="28"/>
      <w:szCs w:val="26"/>
    </w:rPr>
  </w:style>
  <w:style w:type="paragraph" w:styleId="Nadpis3">
    <w:name w:val="heading 3"/>
    <w:basedOn w:val="Normlny"/>
    <w:next w:val="Normlny"/>
    <w:link w:val="Nadpis3Char"/>
    <w:uiPriority w:val="9"/>
    <w:unhideWhenUsed/>
    <w:qFormat/>
    <w:rsid w:val="00CF2F17"/>
    <w:pPr>
      <w:keepNext/>
      <w:keepLines/>
      <w:numPr>
        <w:ilvl w:val="2"/>
        <w:numId w:val="3"/>
      </w:numPr>
      <w:spacing w:before="40"/>
      <w:outlineLvl w:val="2"/>
    </w:pPr>
    <w:rPr>
      <w:rFonts w:eastAsiaTheme="majorEastAsia" w:cstheme="majorBidi"/>
      <w:color w:val="4472C4" w:themeColor="accent1"/>
      <w:u w:val="single"/>
    </w:rPr>
  </w:style>
  <w:style w:type="paragraph" w:styleId="Nadpis4">
    <w:name w:val="heading 4"/>
    <w:basedOn w:val="Normlny"/>
    <w:next w:val="Normlny"/>
    <w:link w:val="Nadpis4Char"/>
    <w:uiPriority w:val="9"/>
    <w:semiHidden/>
    <w:unhideWhenUsed/>
    <w:qFormat/>
    <w:rsid w:val="008B76AD"/>
    <w:pPr>
      <w:keepNext/>
      <w:keepLines/>
      <w:numPr>
        <w:ilvl w:val="3"/>
        <w:numId w:val="3"/>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y"/>
    <w:next w:val="Normlny"/>
    <w:link w:val="Nadpis5Char"/>
    <w:uiPriority w:val="9"/>
    <w:semiHidden/>
    <w:unhideWhenUsed/>
    <w:qFormat/>
    <w:rsid w:val="0039088D"/>
    <w:pPr>
      <w:keepNext/>
      <w:keepLines/>
      <w:spacing w:before="40"/>
      <w:ind w:left="1008" w:hanging="1008"/>
      <w:outlineLvl w:val="4"/>
    </w:pPr>
    <w:rPr>
      <w:rFonts w:asciiTheme="majorHAnsi" w:eastAsiaTheme="majorEastAsia" w:hAnsiTheme="majorHAnsi" w:cstheme="majorBidi"/>
      <w:color w:val="2F5496" w:themeColor="accent1" w:themeShade="BF"/>
      <w:szCs w:val="22"/>
      <w:lang w:val="sk-SK" w:eastAsia="en-US"/>
    </w:rPr>
  </w:style>
  <w:style w:type="paragraph" w:styleId="Nadpis6">
    <w:name w:val="heading 6"/>
    <w:basedOn w:val="Normlny"/>
    <w:next w:val="Normlny"/>
    <w:link w:val="Nadpis6Char"/>
    <w:uiPriority w:val="9"/>
    <w:semiHidden/>
    <w:unhideWhenUsed/>
    <w:qFormat/>
    <w:rsid w:val="0039088D"/>
    <w:pPr>
      <w:keepNext/>
      <w:keepLines/>
      <w:spacing w:before="40"/>
      <w:ind w:left="1152" w:hanging="1152"/>
      <w:outlineLvl w:val="5"/>
    </w:pPr>
    <w:rPr>
      <w:rFonts w:asciiTheme="majorHAnsi" w:eastAsiaTheme="majorEastAsia" w:hAnsiTheme="majorHAnsi" w:cstheme="majorBidi"/>
      <w:color w:val="1F3763" w:themeColor="accent1" w:themeShade="7F"/>
      <w:szCs w:val="22"/>
      <w:lang w:val="sk-SK" w:eastAsia="en-US"/>
    </w:rPr>
  </w:style>
  <w:style w:type="paragraph" w:styleId="Nadpis7">
    <w:name w:val="heading 7"/>
    <w:basedOn w:val="Normlny"/>
    <w:next w:val="Normlny"/>
    <w:link w:val="Nadpis7Char"/>
    <w:uiPriority w:val="9"/>
    <w:semiHidden/>
    <w:unhideWhenUsed/>
    <w:qFormat/>
    <w:rsid w:val="0039088D"/>
    <w:pPr>
      <w:keepNext/>
      <w:keepLines/>
      <w:spacing w:before="40"/>
      <w:ind w:left="1296" w:hanging="1296"/>
      <w:outlineLvl w:val="6"/>
    </w:pPr>
    <w:rPr>
      <w:rFonts w:asciiTheme="majorHAnsi" w:eastAsiaTheme="majorEastAsia" w:hAnsiTheme="majorHAnsi" w:cstheme="majorBidi"/>
      <w:i/>
      <w:iCs/>
      <w:color w:val="1F3763" w:themeColor="accent1" w:themeShade="7F"/>
      <w:szCs w:val="22"/>
      <w:lang w:val="sk-SK" w:eastAsia="en-US"/>
    </w:rPr>
  </w:style>
  <w:style w:type="paragraph" w:styleId="Nadpis8">
    <w:name w:val="heading 8"/>
    <w:basedOn w:val="Normlny"/>
    <w:next w:val="Normlny"/>
    <w:link w:val="Nadpis8Char"/>
    <w:uiPriority w:val="9"/>
    <w:semiHidden/>
    <w:unhideWhenUsed/>
    <w:qFormat/>
    <w:rsid w:val="0039088D"/>
    <w:pPr>
      <w:keepNext/>
      <w:keepLines/>
      <w:spacing w:before="40"/>
      <w:ind w:left="1440" w:hanging="1440"/>
      <w:outlineLvl w:val="7"/>
    </w:pPr>
    <w:rPr>
      <w:rFonts w:asciiTheme="majorHAnsi" w:eastAsiaTheme="majorEastAsia" w:hAnsiTheme="majorHAnsi" w:cstheme="majorBidi"/>
      <w:color w:val="272727" w:themeColor="text1" w:themeTint="D8"/>
      <w:sz w:val="21"/>
      <w:szCs w:val="21"/>
      <w:lang w:val="sk-SK" w:eastAsia="en-US"/>
    </w:rPr>
  </w:style>
  <w:style w:type="paragraph" w:styleId="Nadpis9">
    <w:name w:val="heading 9"/>
    <w:basedOn w:val="Normlny"/>
    <w:next w:val="Normlny"/>
    <w:link w:val="Nadpis9Char"/>
    <w:uiPriority w:val="9"/>
    <w:semiHidden/>
    <w:unhideWhenUsed/>
    <w:qFormat/>
    <w:rsid w:val="0039088D"/>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lang w:val="sk-SK"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unhideWhenUsed/>
    <w:rsid w:val="008D6B7A"/>
    <w:pPr>
      <w:tabs>
        <w:tab w:val="center" w:pos="4536"/>
        <w:tab w:val="right" w:pos="9072"/>
      </w:tabs>
    </w:pPr>
  </w:style>
  <w:style w:type="character" w:customStyle="1" w:styleId="HlavikaChar">
    <w:name w:val="Hlavička Char"/>
    <w:basedOn w:val="Predvolenpsmoodseku"/>
    <w:link w:val="Hlavika"/>
    <w:uiPriority w:val="99"/>
    <w:rsid w:val="008D6B7A"/>
  </w:style>
  <w:style w:type="paragraph" w:styleId="Pta">
    <w:name w:val="footer"/>
    <w:basedOn w:val="Normlny"/>
    <w:link w:val="PtaChar"/>
    <w:uiPriority w:val="99"/>
    <w:unhideWhenUsed/>
    <w:rsid w:val="008D6B7A"/>
    <w:pPr>
      <w:tabs>
        <w:tab w:val="center" w:pos="4536"/>
        <w:tab w:val="right" w:pos="9072"/>
      </w:tabs>
    </w:pPr>
  </w:style>
  <w:style w:type="character" w:customStyle="1" w:styleId="PtaChar">
    <w:name w:val="Päta Char"/>
    <w:basedOn w:val="Predvolenpsmoodseku"/>
    <w:link w:val="Pta"/>
    <w:uiPriority w:val="99"/>
    <w:rsid w:val="008D6B7A"/>
  </w:style>
  <w:style w:type="paragraph" w:styleId="Nzov">
    <w:name w:val="Title"/>
    <w:basedOn w:val="Normlny"/>
    <w:next w:val="Normlny"/>
    <w:link w:val="NzovChar"/>
    <w:uiPriority w:val="10"/>
    <w:qFormat/>
    <w:rsid w:val="008D6B7A"/>
    <w:pPr>
      <w:contextualSpacing/>
      <w:jc w:val="center"/>
    </w:pPr>
    <w:rPr>
      <w:rFonts w:ascii="Open Sans" w:eastAsiaTheme="majorEastAsia" w:hAnsi="Open Sans" w:cstheme="majorBidi"/>
      <w:color w:val="222A35" w:themeColor="text2" w:themeShade="80"/>
      <w:spacing w:val="-10"/>
      <w:kern w:val="28"/>
      <w:sz w:val="56"/>
      <w:szCs w:val="56"/>
    </w:rPr>
  </w:style>
  <w:style w:type="character" w:customStyle="1" w:styleId="NzovChar">
    <w:name w:val="Názov Char"/>
    <w:basedOn w:val="Predvolenpsmoodseku"/>
    <w:link w:val="Nzov"/>
    <w:uiPriority w:val="10"/>
    <w:rsid w:val="008D6B7A"/>
    <w:rPr>
      <w:rFonts w:ascii="Open Sans" w:eastAsiaTheme="majorEastAsia" w:hAnsi="Open Sans" w:cstheme="majorBidi"/>
      <w:color w:val="222A35" w:themeColor="text2" w:themeShade="80"/>
      <w:spacing w:val="-10"/>
      <w:kern w:val="28"/>
      <w:sz w:val="56"/>
      <w:szCs w:val="56"/>
      <w:lang w:val="sk-SK"/>
    </w:rPr>
  </w:style>
  <w:style w:type="paragraph" w:styleId="Podtitul">
    <w:name w:val="Subtitle"/>
    <w:basedOn w:val="Normlny"/>
    <w:next w:val="Normlny"/>
    <w:link w:val="PodtitulChar"/>
    <w:uiPriority w:val="11"/>
    <w:qFormat/>
    <w:rsid w:val="008D6B7A"/>
    <w:pPr>
      <w:numPr>
        <w:ilvl w:val="1"/>
      </w:numPr>
      <w:spacing w:after="160"/>
    </w:pPr>
    <w:rPr>
      <w:rFonts w:asciiTheme="minorHAnsi" w:eastAsiaTheme="majorEastAsia" w:hAnsiTheme="minorHAnsi" w:cstheme="minorBidi"/>
      <w:spacing w:val="15"/>
      <w:sz w:val="28"/>
      <w:szCs w:val="28"/>
    </w:rPr>
  </w:style>
  <w:style w:type="character" w:customStyle="1" w:styleId="PodtitulChar">
    <w:name w:val="Podtitul Char"/>
    <w:basedOn w:val="Predvolenpsmoodseku"/>
    <w:link w:val="Podtitul"/>
    <w:uiPriority w:val="11"/>
    <w:rsid w:val="008D6B7A"/>
    <w:rPr>
      <w:rFonts w:eastAsiaTheme="majorEastAsia"/>
      <w:spacing w:val="15"/>
      <w:sz w:val="28"/>
      <w:szCs w:val="28"/>
      <w:lang w:val="sk-SK"/>
    </w:rPr>
  </w:style>
  <w:style w:type="paragraph" w:customStyle="1" w:styleId="Tableheader">
    <w:name w:val="Table header"/>
    <w:basedOn w:val="Normlny"/>
    <w:link w:val="TableheaderChar"/>
    <w:qFormat/>
    <w:rsid w:val="008D6B7A"/>
    <w:pPr>
      <w:keepNext/>
      <w:outlineLvl w:val="6"/>
    </w:pPr>
    <w:rPr>
      <w:b/>
      <w:color w:val="222A35" w:themeColor="text2" w:themeShade="80"/>
    </w:rPr>
  </w:style>
  <w:style w:type="character" w:customStyle="1" w:styleId="TableheaderChar">
    <w:name w:val="Table header Char"/>
    <w:basedOn w:val="Predvolenpsmoodseku"/>
    <w:link w:val="Tableheader"/>
    <w:rsid w:val="008D6B7A"/>
    <w:rPr>
      <w:rFonts w:ascii="Libre Baskerville" w:eastAsia="MS Mincho" w:hAnsi="Libre Baskerville" w:cs="Times New Roman"/>
      <w:b/>
      <w:color w:val="222A35" w:themeColor="text2" w:themeShade="80"/>
      <w:sz w:val="20"/>
      <w:szCs w:val="22"/>
      <w:lang w:val="sk-SK"/>
    </w:rPr>
  </w:style>
  <w:style w:type="paragraph" w:styleId="Citcia">
    <w:name w:val="Quote"/>
    <w:basedOn w:val="Normlny"/>
    <w:link w:val="CitciaChar"/>
    <w:uiPriority w:val="29"/>
    <w:qFormat/>
    <w:rsid w:val="008D6B7A"/>
    <w:rPr>
      <w:i/>
      <w:iCs/>
      <w:color w:val="000000" w:themeColor="text1"/>
    </w:rPr>
  </w:style>
  <w:style w:type="character" w:customStyle="1" w:styleId="CitciaChar">
    <w:name w:val="Citácia Char"/>
    <w:basedOn w:val="Predvolenpsmoodseku"/>
    <w:link w:val="Citcia"/>
    <w:uiPriority w:val="29"/>
    <w:rsid w:val="008D6B7A"/>
    <w:rPr>
      <w:rFonts w:ascii="Libre Baskerville" w:eastAsia="MS Mincho" w:hAnsi="Libre Baskerville" w:cs="Times New Roman"/>
      <w:i/>
      <w:iCs/>
      <w:color w:val="000000" w:themeColor="text1"/>
      <w:sz w:val="20"/>
      <w:szCs w:val="22"/>
      <w:lang w:val="sk-SK"/>
    </w:rPr>
  </w:style>
  <w:style w:type="character" w:styleId="slostrany">
    <w:name w:val="page number"/>
    <w:basedOn w:val="Predvolenpsmoodseku"/>
    <w:uiPriority w:val="99"/>
    <w:semiHidden/>
    <w:unhideWhenUsed/>
    <w:rsid w:val="008D6B7A"/>
  </w:style>
  <w:style w:type="character" w:customStyle="1" w:styleId="Nadpis1Char">
    <w:name w:val="Nadpis 1 Char"/>
    <w:basedOn w:val="Predvolenpsmoodseku"/>
    <w:link w:val="Nadpis1"/>
    <w:uiPriority w:val="9"/>
    <w:rsid w:val="00F01A79"/>
    <w:rPr>
      <w:rFonts w:ascii="Times New Roman" w:eastAsiaTheme="majorEastAsia" w:hAnsi="Times New Roman" w:cstheme="majorBidi"/>
      <w:color w:val="4472C4" w:themeColor="accent1"/>
      <w:sz w:val="32"/>
      <w:szCs w:val="32"/>
      <w:lang w:eastAsia="en-GB"/>
    </w:rPr>
  </w:style>
  <w:style w:type="character" w:customStyle="1" w:styleId="Nadpis2Char">
    <w:name w:val="Nadpis 2 Char"/>
    <w:basedOn w:val="Predvolenpsmoodseku"/>
    <w:link w:val="Nadpis2"/>
    <w:uiPriority w:val="9"/>
    <w:rsid w:val="00CF2F17"/>
    <w:rPr>
      <w:rFonts w:ascii="Times New Roman" w:eastAsiaTheme="majorEastAsia" w:hAnsi="Times New Roman" w:cstheme="majorBidi"/>
      <w:i/>
      <w:color w:val="4472C4" w:themeColor="accent1"/>
      <w:sz w:val="28"/>
      <w:szCs w:val="26"/>
      <w:lang w:eastAsia="en-GB"/>
    </w:rPr>
  </w:style>
  <w:style w:type="paragraph" w:customStyle="1" w:styleId="Bullet">
    <w:name w:val="Bullet"/>
    <w:basedOn w:val="Odsekzoznamu"/>
    <w:link w:val="BulletChar"/>
    <w:qFormat/>
    <w:rsid w:val="007F4D6F"/>
    <w:pPr>
      <w:numPr>
        <w:numId w:val="1"/>
      </w:numPr>
      <w:spacing w:before="40" w:after="80"/>
      <w:contextualSpacing w:val="0"/>
    </w:pPr>
    <w:rPr>
      <w:rFonts w:ascii="Libre Baskerville" w:hAnsi="Libre Baskerville"/>
      <w:sz w:val="20"/>
    </w:rPr>
  </w:style>
  <w:style w:type="character" w:customStyle="1" w:styleId="BulletChar">
    <w:name w:val="Bullet Char"/>
    <w:basedOn w:val="Predvolenpsmoodseku"/>
    <w:link w:val="Bullet"/>
    <w:rsid w:val="007F4D6F"/>
    <w:rPr>
      <w:rFonts w:ascii="Libre Baskerville" w:hAnsi="Libre Baskerville" w:cs="Times New Roman"/>
      <w:sz w:val="20"/>
      <w:lang w:eastAsia="en-GB"/>
    </w:rPr>
  </w:style>
  <w:style w:type="paragraph" w:styleId="Odsekzoznamu">
    <w:name w:val="List Paragraph"/>
    <w:basedOn w:val="Normlny"/>
    <w:link w:val="OdsekzoznamuChar"/>
    <w:uiPriority w:val="34"/>
    <w:qFormat/>
    <w:rsid w:val="007F4D6F"/>
    <w:pPr>
      <w:ind w:left="720"/>
      <w:contextualSpacing/>
    </w:pPr>
  </w:style>
  <w:style w:type="character" w:customStyle="1" w:styleId="Nadpis3Char">
    <w:name w:val="Nadpis 3 Char"/>
    <w:basedOn w:val="Predvolenpsmoodseku"/>
    <w:link w:val="Nadpis3"/>
    <w:uiPriority w:val="9"/>
    <w:rsid w:val="00CF2F17"/>
    <w:rPr>
      <w:rFonts w:ascii="Times New Roman" w:eastAsiaTheme="majorEastAsia" w:hAnsi="Times New Roman" w:cstheme="majorBidi"/>
      <w:color w:val="4472C4" w:themeColor="accent1"/>
      <w:u w:val="single"/>
      <w:lang w:eastAsia="en-GB"/>
    </w:rPr>
  </w:style>
  <w:style w:type="character" w:styleId="Odkaznakomentr">
    <w:name w:val="annotation reference"/>
    <w:basedOn w:val="Predvolenpsmoodseku"/>
    <w:uiPriority w:val="99"/>
    <w:semiHidden/>
    <w:unhideWhenUsed/>
    <w:rsid w:val="008C4AD7"/>
    <w:rPr>
      <w:sz w:val="18"/>
      <w:szCs w:val="18"/>
    </w:rPr>
  </w:style>
  <w:style w:type="paragraph" w:styleId="Textkomentra">
    <w:name w:val="annotation text"/>
    <w:basedOn w:val="Normlny"/>
    <w:link w:val="TextkomentraChar"/>
    <w:uiPriority w:val="99"/>
    <w:semiHidden/>
    <w:unhideWhenUsed/>
    <w:rsid w:val="008C4AD7"/>
  </w:style>
  <w:style w:type="character" w:customStyle="1" w:styleId="TextkomentraChar">
    <w:name w:val="Text komentára Char"/>
    <w:basedOn w:val="Predvolenpsmoodseku"/>
    <w:link w:val="Textkomentra"/>
    <w:uiPriority w:val="99"/>
    <w:semiHidden/>
    <w:rsid w:val="008C4AD7"/>
    <w:rPr>
      <w:rFonts w:ascii="Times New Roman" w:eastAsia="MS Mincho" w:hAnsi="Times New Roman" w:cs="Times New Roman"/>
      <w:lang w:val="sk-SK"/>
    </w:rPr>
  </w:style>
  <w:style w:type="paragraph" w:styleId="Predmetkomentra">
    <w:name w:val="annotation subject"/>
    <w:basedOn w:val="Textkomentra"/>
    <w:next w:val="Textkomentra"/>
    <w:link w:val="PredmetkomentraChar"/>
    <w:uiPriority w:val="99"/>
    <w:semiHidden/>
    <w:unhideWhenUsed/>
    <w:rsid w:val="008C4AD7"/>
    <w:rPr>
      <w:b/>
      <w:bCs/>
      <w:sz w:val="20"/>
      <w:szCs w:val="20"/>
    </w:rPr>
  </w:style>
  <w:style w:type="character" w:customStyle="1" w:styleId="PredmetkomentraChar">
    <w:name w:val="Predmet komentára Char"/>
    <w:basedOn w:val="TextkomentraChar"/>
    <w:link w:val="Predmetkomentra"/>
    <w:uiPriority w:val="99"/>
    <w:semiHidden/>
    <w:rsid w:val="008C4AD7"/>
    <w:rPr>
      <w:rFonts w:ascii="Times New Roman" w:eastAsia="MS Mincho" w:hAnsi="Times New Roman" w:cs="Times New Roman"/>
      <w:b/>
      <w:bCs/>
      <w:sz w:val="20"/>
      <w:szCs w:val="20"/>
      <w:lang w:val="sk-SK"/>
    </w:rPr>
  </w:style>
  <w:style w:type="paragraph" w:styleId="Textbubliny">
    <w:name w:val="Balloon Text"/>
    <w:basedOn w:val="Normlny"/>
    <w:link w:val="TextbublinyChar"/>
    <w:uiPriority w:val="99"/>
    <w:semiHidden/>
    <w:unhideWhenUsed/>
    <w:rsid w:val="008C4AD7"/>
    <w:rPr>
      <w:sz w:val="18"/>
      <w:szCs w:val="18"/>
    </w:rPr>
  </w:style>
  <w:style w:type="character" w:customStyle="1" w:styleId="TextbublinyChar">
    <w:name w:val="Text bubliny Char"/>
    <w:basedOn w:val="Predvolenpsmoodseku"/>
    <w:link w:val="Textbubliny"/>
    <w:uiPriority w:val="99"/>
    <w:semiHidden/>
    <w:rsid w:val="008C4AD7"/>
    <w:rPr>
      <w:rFonts w:ascii="Times New Roman" w:eastAsia="MS Mincho" w:hAnsi="Times New Roman" w:cs="Times New Roman"/>
      <w:sz w:val="18"/>
      <w:szCs w:val="18"/>
      <w:lang w:val="sk-SK"/>
    </w:rPr>
  </w:style>
  <w:style w:type="character" w:customStyle="1" w:styleId="OdsekzoznamuChar">
    <w:name w:val="Odsek zoznamu Char"/>
    <w:basedOn w:val="Predvolenpsmoodseku"/>
    <w:link w:val="Odsekzoznamu"/>
    <w:uiPriority w:val="34"/>
    <w:rsid w:val="00AD3762"/>
    <w:rPr>
      <w:rFonts w:ascii="Times New Roman" w:eastAsia="MS Mincho" w:hAnsi="Times New Roman" w:cs="Times New Roman"/>
      <w:szCs w:val="22"/>
      <w:lang w:val="sk-SK"/>
    </w:rPr>
  </w:style>
  <w:style w:type="paragraph" w:styleId="Textpoznmkypodiarou">
    <w:name w:val="footnote text"/>
    <w:basedOn w:val="Normlny"/>
    <w:link w:val="TextpoznmkypodiarouChar"/>
    <w:uiPriority w:val="99"/>
    <w:unhideWhenUsed/>
    <w:rsid w:val="00B60EC2"/>
  </w:style>
  <w:style w:type="character" w:customStyle="1" w:styleId="TextpoznmkypodiarouChar">
    <w:name w:val="Text poznámky pod čiarou Char"/>
    <w:basedOn w:val="Predvolenpsmoodseku"/>
    <w:link w:val="Textpoznmkypodiarou"/>
    <w:uiPriority w:val="99"/>
    <w:rsid w:val="00B60EC2"/>
    <w:rPr>
      <w:rFonts w:ascii="Times New Roman" w:eastAsia="MS Mincho" w:hAnsi="Times New Roman" w:cs="Times New Roman"/>
      <w:lang w:val="sk-SK"/>
    </w:rPr>
  </w:style>
  <w:style w:type="character" w:styleId="Odkaznapoznmkupodiarou">
    <w:name w:val="footnote reference"/>
    <w:basedOn w:val="Predvolenpsmoodseku"/>
    <w:uiPriority w:val="99"/>
    <w:unhideWhenUsed/>
    <w:rsid w:val="00B60EC2"/>
    <w:rPr>
      <w:vertAlign w:val="superscript"/>
    </w:rPr>
  </w:style>
  <w:style w:type="character" w:styleId="Hypertextovprepojenie">
    <w:name w:val="Hyperlink"/>
    <w:basedOn w:val="Predvolenpsmoodseku"/>
    <w:uiPriority w:val="99"/>
    <w:unhideWhenUsed/>
    <w:rsid w:val="00767A71"/>
    <w:rPr>
      <w:rFonts w:cs="Times New Roman"/>
      <w:color w:val="0563C1" w:themeColor="hyperlink"/>
      <w:u w:val="single"/>
    </w:rPr>
  </w:style>
  <w:style w:type="paragraph" w:customStyle="1" w:styleId="Bullet2">
    <w:name w:val="Bullet 2"/>
    <w:basedOn w:val="Bullet"/>
    <w:link w:val="Bullet2Char"/>
    <w:qFormat/>
    <w:rsid w:val="00DD16D9"/>
    <w:pPr>
      <w:numPr>
        <w:numId w:val="2"/>
      </w:numPr>
      <w:ind w:left="728" w:hanging="336"/>
    </w:pPr>
  </w:style>
  <w:style w:type="character" w:customStyle="1" w:styleId="Bullet2Char">
    <w:name w:val="Bullet 2 Char"/>
    <w:basedOn w:val="BulletChar"/>
    <w:link w:val="Bullet2"/>
    <w:rsid w:val="00DD16D9"/>
    <w:rPr>
      <w:rFonts w:ascii="Libre Baskerville" w:hAnsi="Libre Baskerville" w:cs="Times New Roman"/>
      <w:sz w:val="20"/>
      <w:lang w:eastAsia="en-GB"/>
    </w:rPr>
  </w:style>
  <w:style w:type="paragraph" w:customStyle="1" w:styleId="p1">
    <w:name w:val="p1"/>
    <w:basedOn w:val="Normlny"/>
    <w:rsid w:val="005E5EC5"/>
    <w:rPr>
      <w:rFonts w:ascii="Calibri" w:hAnsi="Calibri"/>
      <w:sz w:val="17"/>
      <w:szCs w:val="17"/>
    </w:rPr>
  </w:style>
  <w:style w:type="character" w:customStyle="1" w:styleId="s2">
    <w:name w:val="s2"/>
    <w:basedOn w:val="Predvolenpsmoodseku"/>
    <w:rsid w:val="005E5EC5"/>
    <w:rPr>
      <w:rFonts w:ascii="Times New Roman" w:hAnsi="Times New Roman" w:cs="Times New Roman" w:hint="default"/>
      <w:sz w:val="9"/>
      <w:szCs w:val="9"/>
    </w:rPr>
  </w:style>
  <w:style w:type="character" w:customStyle="1" w:styleId="s3">
    <w:name w:val="s3"/>
    <w:basedOn w:val="Predvolenpsmoodseku"/>
    <w:rsid w:val="005E5EC5"/>
    <w:rPr>
      <w:color w:val="FF0000"/>
    </w:rPr>
  </w:style>
  <w:style w:type="character" w:customStyle="1" w:styleId="s1">
    <w:name w:val="s1"/>
    <w:basedOn w:val="Predvolenpsmoodseku"/>
    <w:rsid w:val="005E5EC5"/>
  </w:style>
  <w:style w:type="character" w:customStyle="1" w:styleId="Nadpis4Char">
    <w:name w:val="Nadpis 4 Char"/>
    <w:basedOn w:val="Predvolenpsmoodseku"/>
    <w:link w:val="Nadpis4"/>
    <w:uiPriority w:val="9"/>
    <w:semiHidden/>
    <w:rsid w:val="008B76AD"/>
    <w:rPr>
      <w:rFonts w:asciiTheme="majorHAnsi" w:eastAsiaTheme="majorEastAsia" w:hAnsiTheme="majorHAnsi" w:cstheme="majorBidi"/>
      <w:i/>
      <w:iCs/>
      <w:color w:val="2F5496" w:themeColor="accent1" w:themeShade="BF"/>
      <w:lang w:eastAsia="en-GB"/>
    </w:rPr>
  </w:style>
  <w:style w:type="paragraph" w:styleId="Popis">
    <w:name w:val="caption"/>
    <w:aliases w:val="Caption Char4 Char1,Caption Char3 Char1 Ch"/>
    <w:basedOn w:val="Normlny"/>
    <w:next w:val="Normlny"/>
    <w:link w:val="PopisChar"/>
    <w:unhideWhenUsed/>
    <w:qFormat/>
    <w:rsid w:val="005C5722"/>
    <w:pPr>
      <w:keepNext/>
      <w:spacing w:after="200" w:line="240" w:lineRule="auto"/>
      <w:jc w:val="center"/>
    </w:pPr>
    <w:rPr>
      <w:rFonts w:eastAsia="MS Mincho"/>
      <w:i/>
      <w:iCs/>
      <w:color w:val="44546A" w:themeColor="text2"/>
      <w:sz w:val="18"/>
      <w:szCs w:val="18"/>
      <w:lang w:val="sk-SK" w:eastAsia="en-US"/>
    </w:rPr>
  </w:style>
  <w:style w:type="character" w:customStyle="1" w:styleId="PopisChar">
    <w:name w:val="Popis Char"/>
    <w:aliases w:val="Caption Char4 Char1 Char,Caption Char3 Char1 Ch Char"/>
    <w:basedOn w:val="Predvolenpsmoodseku"/>
    <w:link w:val="Popis"/>
    <w:locked/>
    <w:rsid w:val="005C5722"/>
    <w:rPr>
      <w:rFonts w:ascii="Times New Roman" w:eastAsia="MS Mincho" w:hAnsi="Times New Roman" w:cs="Times New Roman"/>
      <w:i/>
      <w:iCs/>
      <w:color w:val="44546A" w:themeColor="text2"/>
      <w:sz w:val="18"/>
      <w:szCs w:val="18"/>
      <w:lang w:val="sk-SK"/>
    </w:rPr>
  </w:style>
  <w:style w:type="character" w:customStyle="1" w:styleId="apple-converted-space">
    <w:name w:val="apple-converted-space"/>
    <w:basedOn w:val="Predvolenpsmoodseku"/>
    <w:rsid w:val="00D8712A"/>
  </w:style>
  <w:style w:type="table" w:styleId="Mriekatabuky">
    <w:name w:val="Table Grid"/>
    <w:basedOn w:val="Normlnatabuka"/>
    <w:uiPriority w:val="39"/>
    <w:rsid w:val="00C67C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uitHypertextovPrepojenie">
    <w:name w:val="FollowedHyperlink"/>
    <w:basedOn w:val="Predvolenpsmoodseku"/>
    <w:uiPriority w:val="99"/>
    <w:semiHidden/>
    <w:unhideWhenUsed/>
    <w:rsid w:val="003B0C57"/>
    <w:rPr>
      <w:color w:val="954F72" w:themeColor="followedHyperlink"/>
      <w:u w:val="single"/>
    </w:rPr>
  </w:style>
  <w:style w:type="paragraph" w:styleId="Hlavikaobsahu">
    <w:name w:val="TOC Heading"/>
    <w:basedOn w:val="Nadpis1"/>
    <w:next w:val="Normlny"/>
    <w:uiPriority w:val="39"/>
    <w:unhideWhenUsed/>
    <w:qFormat/>
    <w:rsid w:val="0065381C"/>
    <w:pPr>
      <w:numPr>
        <w:numId w:val="0"/>
      </w:numPr>
      <w:spacing w:before="480" w:line="276" w:lineRule="auto"/>
      <w:jc w:val="left"/>
      <w:outlineLvl w:val="9"/>
    </w:pPr>
    <w:rPr>
      <w:rFonts w:asciiTheme="majorHAnsi" w:hAnsiTheme="majorHAnsi"/>
      <w:b/>
      <w:bCs/>
      <w:color w:val="2F5496" w:themeColor="accent1" w:themeShade="BF"/>
      <w:sz w:val="28"/>
      <w:szCs w:val="28"/>
      <w:lang w:val="en-US" w:eastAsia="en-US"/>
    </w:rPr>
  </w:style>
  <w:style w:type="paragraph" w:styleId="Obsah1">
    <w:name w:val="toc 1"/>
    <w:basedOn w:val="Normlny"/>
    <w:next w:val="Normlny"/>
    <w:autoRedefine/>
    <w:uiPriority w:val="39"/>
    <w:unhideWhenUsed/>
    <w:rsid w:val="0065381C"/>
    <w:pPr>
      <w:spacing w:before="120"/>
      <w:jc w:val="left"/>
    </w:pPr>
    <w:rPr>
      <w:rFonts w:asciiTheme="minorHAnsi" w:hAnsiTheme="minorHAnsi"/>
      <w:b/>
      <w:bCs/>
    </w:rPr>
  </w:style>
  <w:style w:type="paragraph" w:styleId="Obsah2">
    <w:name w:val="toc 2"/>
    <w:basedOn w:val="Normlny"/>
    <w:next w:val="Normlny"/>
    <w:autoRedefine/>
    <w:uiPriority w:val="39"/>
    <w:unhideWhenUsed/>
    <w:rsid w:val="0065381C"/>
    <w:pPr>
      <w:ind w:left="240"/>
      <w:jc w:val="left"/>
    </w:pPr>
    <w:rPr>
      <w:rFonts w:asciiTheme="minorHAnsi" w:hAnsiTheme="minorHAnsi"/>
      <w:b/>
      <w:bCs/>
      <w:sz w:val="22"/>
      <w:szCs w:val="22"/>
    </w:rPr>
  </w:style>
  <w:style w:type="paragraph" w:styleId="Obsah3">
    <w:name w:val="toc 3"/>
    <w:basedOn w:val="Normlny"/>
    <w:next w:val="Normlny"/>
    <w:autoRedefine/>
    <w:uiPriority w:val="39"/>
    <w:unhideWhenUsed/>
    <w:rsid w:val="0065381C"/>
    <w:pPr>
      <w:ind w:left="480"/>
      <w:jc w:val="left"/>
    </w:pPr>
    <w:rPr>
      <w:rFonts w:asciiTheme="minorHAnsi" w:hAnsiTheme="minorHAnsi"/>
      <w:sz w:val="22"/>
      <w:szCs w:val="22"/>
    </w:rPr>
  </w:style>
  <w:style w:type="paragraph" w:styleId="Obsah4">
    <w:name w:val="toc 4"/>
    <w:basedOn w:val="Normlny"/>
    <w:next w:val="Normlny"/>
    <w:autoRedefine/>
    <w:uiPriority w:val="39"/>
    <w:semiHidden/>
    <w:unhideWhenUsed/>
    <w:rsid w:val="0065381C"/>
    <w:pPr>
      <w:ind w:left="720"/>
      <w:jc w:val="left"/>
    </w:pPr>
    <w:rPr>
      <w:rFonts w:asciiTheme="minorHAnsi" w:hAnsiTheme="minorHAnsi"/>
      <w:sz w:val="20"/>
      <w:szCs w:val="20"/>
    </w:rPr>
  </w:style>
  <w:style w:type="paragraph" w:styleId="Obsah5">
    <w:name w:val="toc 5"/>
    <w:basedOn w:val="Normlny"/>
    <w:next w:val="Normlny"/>
    <w:autoRedefine/>
    <w:uiPriority w:val="39"/>
    <w:semiHidden/>
    <w:unhideWhenUsed/>
    <w:rsid w:val="0065381C"/>
    <w:pPr>
      <w:ind w:left="960"/>
      <w:jc w:val="left"/>
    </w:pPr>
    <w:rPr>
      <w:rFonts w:asciiTheme="minorHAnsi" w:hAnsiTheme="minorHAnsi"/>
      <w:sz w:val="20"/>
      <w:szCs w:val="20"/>
    </w:rPr>
  </w:style>
  <w:style w:type="paragraph" w:styleId="Obsah6">
    <w:name w:val="toc 6"/>
    <w:basedOn w:val="Normlny"/>
    <w:next w:val="Normlny"/>
    <w:autoRedefine/>
    <w:uiPriority w:val="39"/>
    <w:semiHidden/>
    <w:unhideWhenUsed/>
    <w:rsid w:val="0065381C"/>
    <w:pPr>
      <w:ind w:left="1200"/>
      <w:jc w:val="left"/>
    </w:pPr>
    <w:rPr>
      <w:rFonts w:asciiTheme="minorHAnsi" w:hAnsiTheme="minorHAnsi"/>
      <w:sz w:val="20"/>
      <w:szCs w:val="20"/>
    </w:rPr>
  </w:style>
  <w:style w:type="paragraph" w:styleId="Obsah7">
    <w:name w:val="toc 7"/>
    <w:basedOn w:val="Normlny"/>
    <w:next w:val="Normlny"/>
    <w:autoRedefine/>
    <w:uiPriority w:val="39"/>
    <w:semiHidden/>
    <w:unhideWhenUsed/>
    <w:rsid w:val="0065381C"/>
    <w:pPr>
      <w:ind w:left="1440"/>
      <w:jc w:val="left"/>
    </w:pPr>
    <w:rPr>
      <w:rFonts w:asciiTheme="minorHAnsi" w:hAnsiTheme="minorHAnsi"/>
      <w:sz w:val="20"/>
      <w:szCs w:val="20"/>
    </w:rPr>
  </w:style>
  <w:style w:type="paragraph" w:styleId="Obsah8">
    <w:name w:val="toc 8"/>
    <w:basedOn w:val="Normlny"/>
    <w:next w:val="Normlny"/>
    <w:autoRedefine/>
    <w:uiPriority w:val="39"/>
    <w:semiHidden/>
    <w:unhideWhenUsed/>
    <w:rsid w:val="0065381C"/>
    <w:pPr>
      <w:ind w:left="1680"/>
      <w:jc w:val="left"/>
    </w:pPr>
    <w:rPr>
      <w:rFonts w:asciiTheme="minorHAnsi" w:hAnsiTheme="minorHAnsi"/>
      <w:sz w:val="20"/>
      <w:szCs w:val="20"/>
    </w:rPr>
  </w:style>
  <w:style w:type="paragraph" w:styleId="Obsah9">
    <w:name w:val="toc 9"/>
    <w:basedOn w:val="Normlny"/>
    <w:next w:val="Normlny"/>
    <w:autoRedefine/>
    <w:uiPriority w:val="39"/>
    <w:semiHidden/>
    <w:unhideWhenUsed/>
    <w:rsid w:val="0065381C"/>
    <w:pPr>
      <w:ind w:left="1920"/>
      <w:jc w:val="left"/>
    </w:pPr>
    <w:rPr>
      <w:rFonts w:asciiTheme="minorHAnsi" w:hAnsiTheme="minorHAnsi"/>
      <w:sz w:val="20"/>
      <w:szCs w:val="20"/>
    </w:rPr>
  </w:style>
  <w:style w:type="character" w:customStyle="1" w:styleId="Nadpis5Char">
    <w:name w:val="Nadpis 5 Char"/>
    <w:basedOn w:val="Predvolenpsmoodseku"/>
    <w:link w:val="Nadpis5"/>
    <w:uiPriority w:val="9"/>
    <w:semiHidden/>
    <w:rsid w:val="0039088D"/>
    <w:rPr>
      <w:rFonts w:asciiTheme="majorHAnsi" w:eastAsiaTheme="majorEastAsia" w:hAnsiTheme="majorHAnsi" w:cstheme="majorBidi"/>
      <w:color w:val="2F5496" w:themeColor="accent1" w:themeShade="BF"/>
      <w:szCs w:val="22"/>
      <w:lang w:val="sk-SK"/>
    </w:rPr>
  </w:style>
  <w:style w:type="character" w:customStyle="1" w:styleId="Nadpis6Char">
    <w:name w:val="Nadpis 6 Char"/>
    <w:basedOn w:val="Predvolenpsmoodseku"/>
    <w:link w:val="Nadpis6"/>
    <w:uiPriority w:val="9"/>
    <w:semiHidden/>
    <w:rsid w:val="0039088D"/>
    <w:rPr>
      <w:rFonts w:asciiTheme="majorHAnsi" w:eastAsiaTheme="majorEastAsia" w:hAnsiTheme="majorHAnsi" w:cstheme="majorBidi"/>
      <w:color w:val="1F3763" w:themeColor="accent1" w:themeShade="7F"/>
      <w:szCs w:val="22"/>
      <w:lang w:val="sk-SK"/>
    </w:rPr>
  </w:style>
  <w:style w:type="character" w:customStyle="1" w:styleId="Nadpis7Char">
    <w:name w:val="Nadpis 7 Char"/>
    <w:basedOn w:val="Predvolenpsmoodseku"/>
    <w:link w:val="Nadpis7"/>
    <w:uiPriority w:val="9"/>
    <w:semiHidden/>
    <w:rsid w:val="0039088D"/>
    <w:rPr>
      <w:rFonts w:asciiTheme="majorHAnsi" w:eastAsiaTheme="majorEastAsia" w:hAnsiTheme="majorHAnsi" w:cstheme="majorBidi"/>
      <w:i/>
      <w:iCs/>
      <w:color w:val="1F3763" w:themeColor="accent1" w:themeShade="7F"/>
      <w:szCs w:val="22"/>
      <w:lang w:val="sk-SK"/>
    </w:rPr>
  </w:style>
  <w:style w:type="character" w:customStyle="1" w:styleId="Nadpis8Char">
    <w:name w:val="Nadpis 8 Char"/>
    <w:basedOn w:val="Predvolenpsmoodseku"/>
    <w:link w:val="Nadpis8"/>
    <w:uiPriority w:val="9"/>
    <w:semiHidden/>
    <w:rsid w:val="0039088D"/>
    <w:rPr>
      <w:rFonts w:asciiTheme="majorHAnsi" w:eastAsiaTheme="majorEastAsia" w:hAnsiTheme="majorHAnsi" w:cstheme="majorBidi"/>
      <w:color w:val="272727" w:themeColor="text1" w:themeTint="D8"/>
      <w:sz w:val="21"/>
      <w:szCs w:val="21"/>
      <w:lang w:val="sk-SK"/>
    </w:rPr>
  </w:style>
  <w:style w:type="character" w:customStyle="1" w:styleId="Nadpis9Char">
    <w:name w:val="Nadpis 9 Char"/>
    <w:basedOn w:val="Predvolenpsmoodseku"/>
    <w:link w:val="Nadpis9"/>
    <w:uiPriority w:val="9"/>
    <w:semiHidden/>
    <w:rsid w:val="0039088D"/>
    <w:rPr>
      <w:rFonts w:asciiTheme="majorHAnsi" w:eastAsiaTheme="majorEastAsia" w:hAnsiTheme="majorHAnsi" w:cstheme="majorBidi"/>
      <w:i/>
      <w:iCs/>
      <w:color w:val="272727" w:themeColor="text1" w:themeTint="D8"/>
      <w:sz w:val="21"/>
      <w:szCs w:val="21"/>
      <w:lang w:val="sk-SK"/>
    </w:rPr>
  </w:style>
  <w:style w:type="table" w:customStyle="1" w:styleId="Tabukasmriekou1svetlzvraznenie11">
    <w:name w:val="Tabuľka s mriežkou 1 – svetlá – zvýraznenie 11"/>
    <w:basedOn w:val="Normlnatabuka"/>
    <w:uiPriority w:val="46"/>
    <w:rsid w:val="00B42CB6"/>
    <w:rPr>
      <w:rFonts w:ascii="Arial Narrow" w:eastAsia="MS Mincho" w:hAnsi="Arial Narrow" w:cs="Arial Narrow"/>
      <w:sz w:val="22"/>
      <w:szCs w:val="22"/>
      <w:lang w:val="sk-SK"/>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styleId="Revzia">
    <w:name w:val="Revision"/>
    <w:hidden/>
    <w:uiPriority w:val="99"/>
    <w:semiHidden/>
    <w:rsid w:val="00A34265"/>
    <w:rPr>
      <w:rFonts w:ascii="Times New Roman" w:hAnsi="Times New Roman" w:cs="Times New Roman"/>
      <w:lang w:eastAsia="en-GB"/>
    </w:rPr>
  </w:style>
  <w:style w:type="character" w:customStyle="1" w:styleId="Mention">
    <w:name w:val="Mention"/>
    <w:basedOn w:val="Predvolenpsmoodseku"/>
    <w:uiPriority w:val="99"/>
    <w:semiHidden/>
    <w:unhideWhenUsed/>
    <w:rsid w:val="00DE72AF"/>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02420">
      <w:bodyDiv w:val="1"/>
      <w:marLeft w:val="0"/>
      <w:marRight w:val="0"/>
      <w:marTop w:val="0"/>
      <w:marBottom w:val="0"/>
      <w:divBdr>
        <w:top w:val="none" w:sz="0" w:space="0" w:color="auto"/>
        <w:left w:val="none" w:sz="0" w:space="0" w:color="auto"/>
        <w:bottom w:val="none" w:sz="0" w:space="0" w:color="auto"/>
        <w:right w:val="none" w:sz="0" w:space="0" w:color="auto"/>
      </w:divBdr>
      <w:divsChild>
        <w:div w:id="1971669454">
          <w:marLeft w:val="446"/>
          <w:marRight w:val="0"/>
          <w:marTop w:val="200"/>
          <w:marBottom w:val="0"/>
          <w:divBdr>
            <w:top w:val="none" w:sz="0" w:space="0" w:color="auto"/>
            <w:left w:val="none" w:sz="0" w:space="0" w:color="auto"/>
            <w:bottom w:val="none" w:sz="0" w:space="0" w:color="auto"/>
            <w:right w:val="none" w:sz="0" w:space="0" w:color="auto"/>
          </w:divBdr>
        </w:div>
        <w:div w:id="1192381209">
          <w:marLeft w:val="446"/>
          <w:marRight w:val="0"/>
          <w:marTop w:val="200"/>
          <w:marBottom w:val="0"/>
          <w:divBdr>
            <w:top w:val="none" w:sz="0" w:space="0" w:color="auto"/>
            <w:left w:val="none" w:sz="0" w:space="0" w:color="auto"/>
            <w:bottom w:val="none" w:sz="0" w:space="0" w:color="auto"/>
            <w:right w:val="none" w:sz="0" w:space="0" w:color="auto"/>
          </w:divBdr>
        </w:div>
        <w:div w:id="316810541">
          <w:marLeft w:val="446"/>
          <w:marRight w:val="0"/>
          <w:marTop w:val="200"/>
          <w:marBottom w:val="0"/>
          <w:divBdr>
            <w:top w:val="none" w:sz="0" w:space="0" w:color="auto"/>
            <w:left w:val="none" w:sz="0" w:space="0" w:color="auto"/>
            <w:bottom w:val="none" w:sz="0" w:space="0" w:color="auto"/>
            <w:right w:val="none" w:sz="0" w:space="0" w:color="auto"/>
          </w:divBdr>
        </w:div>
        <w:div w:id="412700723">
          <w:marLeft w:val="446"/>
          <w:marRight w:val="0"/>
          <w:marTop w:val="200"/>
          <w:marBottom w:val="0"/>
          <w:divBdr>
            <w:top w:val="none" w:sz="0" w:space="0" w:color="auto"/>
            <w:left w:val="none" w:sz="0" w:space="0" w:color="auto"/>
            <w:bottom w:val="none" w:sz="0" w:space="0" w:color="auto"/>
            <w:right w:val="none" w:sz="0" w:space="0" w:color="auto"/>
          </w:divBdr>
        </w:div>
        <w:div w:id="1397319152">
          <w:marLeft w:val="446"/>
          <w:marRight w:val="0"/>
          <w:marTop w:val="200"/>
          <w:marBottom w:val="0"/>
          <w:divBdr>
            <w:top w:val="none" w:sz="0" w:space="0" w:color="auto"/>
            <w:left w:val="none" w:sz="0" w:space="0" w:color="auto"/>
            <w:bottom w:val="none" w:sz="0" w:space="0" w:color="auto"/>
            <w:right w:val="none" w:sz="0" w:space="0" w:color="auto"/>
          </w:divBdr>
        </w:div>
        <w:div w:id="659162189">
          <w:marLeft w:val="446"/>
          <w:marRight w:val="0"/>
          <w:marTop w:val="200"/>
          <w:marBottom w:val="0"/>
          <w:divBdr>
            <w:top w:val="none" w:sz="0" w:space="0" w:color="auto"/>
            <w:left w:val="none" w:sz="0" w:space="0" w:color="auto"/>
            <w:bottom w:val="none" w:sz="0" w:space="0" w:color="auto"/>
            <w:right w:val="none" w:sz="0" w:space="0" w:color="auto"/>
          </w:divBdr>
        </w:div>
        <w:div w:id="1276134088">
          <w:marLeft w:val="446"/>
          <w:marRight w:val="0"/>
          <w:marTop w:val="200"/>
          <w:marBottom w:val="0"/>
          <w:divBdr>
            <w:top w:val="none" w:sz="0" w:space="0" w:color="auto"/>
            <w:left w:val="none" w:sz="0" w:space="0" w:color="auto"/>
            <w:bottom w:val="none" w:sz="0" w:space="0" w:color="auto"/>
            <w:right w:val="none" w:sz="0" w:space="0" w:color="auto"/>
          </w:divBdr>
        </w:div>
      </w:divsChild>
    </w:div>
    <w:div w:id="74282750">
      <w:bodyDiv w:val="1"/>
      <w:marLeft w:val="0"/>
      <w:marRight w:val="0"/>
      <w:marTop w:val="0"/>
      <w:marBottom w:val="0"/>
      <w:divBdr>
        <w:top w:val="none" w:sz="0" w:space="0" w:color="auto"/>
        <w:left w:val="none" w:sz="0" w:space="0" w:color="auto"/>
        <w:bottom w:val="none" w:sz="0" w:space="0" w:color="auto"/>
        <w:right w:val="none" w:sz="0" w:space="0" w:color="auto"/>
      </w:divBdr>
    </w:div>
    <w:div w:id="221328984">
      <w:bodyDiv w:val="1"/>
      <w:marLeft w:val="0"/>
      <w:marRight w:val="0"/>
      <w:marTop w:val="0"/>
      <w:marBottom w:val="0"/>
      <w:divBdr>
        <w:top w:val="none" w:sz="0" w:space="0" w:color="auto"/>
        <w:left w:val="none" w:sz="0" w:space="0" w:color="auto"/>
        <w:bottom w:val="none" w:sz="0" w:space="0" w:color="auto"/>
        <w:right w:val="none" w:sz="0" w:space="0" w:color="auto"/>
      </w:divBdr>
      <w:divsChild>
        <w:div w:id="811486765">
          <w:marLeft w:val="446"/>
          <w:marRight w:val="0"/>
          <w:marTop w:val="200"/>
          <w:marBottom w:val="0"/>
          <w:divBdr>
            <w:top w:val="none" w:sz="0" w:space="0" w:color="auto"/>
            <w:left w:val="none" w:sz="0" w:space="0" w:color="auto"/>
            <w:bottom w:val="none" w:sz="0" w:space="0" w:color="auto"/>
            <w:right w:val="none" w:sz="0" w:space="0" w:color="auto"/>
          </w:divBdr>
        </w:div>
        <w:div w:id="911626069">
          <w:marLeft w:val="446"/>
          <w:marRight w:val="0"/>
          <w:marTop w:val="200"/>
          <w:marBottom w:val="0"/>
          <w:divBdr>
            <w:top w:val="none" w:sz="0" w:space="0" w:color="auto"/>
            <w:left w:val="none" w:sz="0" w:space="0" w:color="auto"/>
            <w:bottom w:val="none" w:sz="0" w:space="0" w:color="auto"/>
            <w:right w:val="none" w:sz="0" w:space="0" w:color="auto"/>
          </w:divBdr>
        </w:div>
        <w:div w:id="217664840">
          <w:marLeft w:val="446"/>
          <w:marRight w:val="0"/>
          <w:marTop w:val="200"/>
          <w:marBottom w:val="0"/>
          <w:divBdr>
            <w:top w:val="none" w:sz="0" w:space="0" w:color="auto"/>
            <w:left w:val="none" w:sz="0" w:space="0" w:color="auto"/>
            <w:bottom w:val="none" w:sz="0" w:space="0" w:color="auto"/>
            <w:right w:val="none" w:sz="0" w:space="0" w:color="auto"/>
          </w:divBdr>
        </w:div>
        <w:div w:id="626740058">
          <w:marLeft w:val="446"/>
          <w:marRight w:val="0"/>
          <w:marTop w:val="200"/>
          <w:marBottom w:val="0"/>
          <w:divBdr>
            <w:top w:val="none" w:sz="0" w:space="0" w:color="auto"/>
            <w:left w:val="none" w:sz="0" w:space="0" w:color="auto"/>
            <w:bottom w:val="none" w:sz="0" w:space="0" w:color="auto"/>
            <w:right w:val="none" w:sz="0" w:space="0" w:color="auto"/>
          </w:divBdr>
        </w:div>
        <w:div w:id="1663123122">
          <w:marLeft w:val="446"/>
          <w:marRight w:val="0"/>
          <w:marTop w:val="200"/>
          <w:marBottom w:val="0"/>
          <w:divBdr>
            <w:top w:val="none" w:sz="0" w:space="0" w:color="auto"/>
            <w:left w:val="none" w:sz="0" w:space="0" w:color="auto"/>
            <w:bottom w:val="none" w:sz="0" w:space="0" w:color="auto"/>
            <w:right w:val="none" w:sz="0" w:space="0" w:color="auto"/>
          </w:divBdr>
        </w:div>
        <w:div w:id="1895658011">
          <w:marLeft w:val="446"/>
          <w:marRight w:val="0"/>
          <w:marTop w:val="200"/>
          <w:marBottom w:val="0"/>
          <w:divBdr>
            <w:top w:val="none" w:sz="0" w:space="0" w:color="auto"/>
            <w:left w:val="none" w:sz="0" w:space="0" w:color="auto"/>
            <w:bottom w:val="none" w:sz="0" w:space="0" w:color="auto"/>
            <w:right w:val="none" w:sz="0" w:space="0" w:color="auto"/>
          </w:divBdr>
        </w:div>
      </w:divsChild>
    </w:div>
    <w:div w:id="293803174">
      <w:bodyDiv w:val="1"/>
      <w:marLeft w:val="0"/>
      <w:marRight w:val="0"/>
      <w:marTop w:val="0"/>
      <w:marBottom w:val="0"/>
      <w:divBdr>
        <w:top w:val="none" w:sz="0" w:space="0" w:color="auto"/>
        <w:left w:val="none" w:sz="0" w:space="0" w:color="auto"/>
        <w:bottom w:val="none" w:sz="0" w:space="0" w:color="auto"/>
        <w:right w:val="none" w:sz="0" w:space="0" w:color="auto"/>
      </w:divBdr>
      <w:divsChild>
        <w:div w:id="2003195342">
          <w:marLeft w:val="418"/>
          <w:marRight w:val="0"/>
          <w:marTop w:val="0"/>
          <w:marBottom w:val="160"/>
          <w:divBdr>
            <w:top w:val="none" w:sz="0" w:space="0" w:color="auto"/>
            <w:left w:val="none" w:sz="0" w:space="0" w:color="auto"/>
            <w:bottom w:val="none" w:sz="0" w:space="0" w:color="auto"/>
            <w:right w:val="none" w:sz="0" w:space="0" w:color="auto"/>
          </w:divBdr>
        </w:div>
        <w:div w:id="1792433290">
          <w:marLeft w:val="418"/>
          <w:marRight w:val="0"/>
          <w:marTop w:val="0"/>
          <w:marBottom w:val="160"/>
          <w:divBdr>
            <w:top w:val="none" w:sz="0" w:space="0" w:color="auto"/>
            <w:left w:val="none" w:sz="0" w:space="0" w:color="auto"/>
            <w:bottom w:val="none" w:sz="0" w:space="0" w:color="auto"/>
            <w:right w:val="none" w:sz="0" w:space="0" w:color="auto"/>
          </w:divBdr>
        </w:div>
        <w:div w:id="1605766264">
          <w:marLeft w:val="418"/>
          <w:marRight w:val="0"/>
          <w:marTop w:val="0"/>
          <w:marBottom w:val="160"/>
          <w:divBdr>
            <w:top w:val="none" w:sz="0" w:space="0" w:color="auto"/>
            <w:left w:val="none" w:sz="0" w:space="0" w:color="auto"/>
            <w:bottom w:val="none" w:sz="0" w:space="0" w:color="auto"/>
            <w:right w:val="none" w:sz="0" w:space="0" w:color="auto"/>
          </w:divBdr>
        </w:div>
        <w:div w:id="826168606">
          <w:marLeft w:val="418"/>
          <w:marRight w:val="0"/>
          <w:marTop w:val="0"/>
          <w:marBottom w:val="160"/>
          <w:divBdr>
            <w:top w:val="none" w:sz="0" w:space="0" w:color="auto"/>
            <w:left w:val="none" w:sz="0" w:space="0" w:color="auto"/>
            <w:bottom w:val="none" w:sz="0" w:space="0" w:color="auto"/>
            <w:right w:val="none" w:sz="0" w:space="0" w:color="auto"/>
          </w:divBdr>
        </w:div>
      </w:divsChild>
    </w:div>
    <w:div w:id="406616765">
      <w:bodyDiv w:val="1"/>
      <w:marLeft w:val="0"/>
      <w:marRight w:val="0"/>
      <w:marTop w:val="0"/>
      <w:marBottom w:val="0"/>
      <w:divBdr>
        <w:top w:val="none" w:sz="0" w:space="0" w:color="auto"/>
        <w:left w:val="none" w:sz="0" w:space="0" w:color="auto"/>
        <w:bottom w:val="none" w:sz="0" w:space="0" w:color="auto"/>
        <w:right w:val="none" w:sz="0" w:space="0" w:color="auto"/>
      </w:divBdr>
    </w:div>
    <w:div w:id="413093684">
      <w:bodyDiv w:val="1"/>
      <w:marLeft w:val="0"/>
      <w:marRight w:val="0"/>
      <w:marTop w:val="0"/>
      <w:marBottom w:val="0"/>
      <w:divBdr>
        <w:top w:val="none" w:sz="0" w:space="0" w:color="auto"/>
        <w:left w:val="none" w:sz="0" w:space="0" w:color="auto"/>
        <w:bottom w:val="none" w:sz="0" w:space="0" w:color="auto"/>
        <w:right w:val="none" w:sz="0" w:space="0" w:color="auto"/>
      </w:divBdr>
    </w:div>
    <w:div w:id="424964145">
      <w:bodyDiv w:val="1"/>
      <w:marLeft w:val="0"/>
      <w:marRight w:val="0"/>
      <w:marTop w:val="0"/>
      <w:marBottom w:val="0"/>
      <w:divBdr>
        <w:top w:val="none" w:sz="0" w:space="0" w:color="auto"/>
        <w:left w:val="none" w:sz="0" w:space="0" w:color="auto"/>
        <w:bottom w:val="none" w:sz="0" w:space="0" w:color="auto"/>
        <w:right w:val="none" w:sz="0" w:space="0" w:color="auto"/>
      </w:divBdr>
    </w:div>
    <w:div w:id="658728678">
      <w:bodyDiv w:val="1"/>
      <w:marLeft w:val="0"/>
      <w:marRight w:val="0"/>
      <w:marTop w:val="0"/>
      <w:marBottom w:val="0"/>
      <w:divBdr>
        <w:top w:val="none" w:sz="0" w:space="0" w:color="auto"/>
        <w:left w:val="none" w:sz="0" w:space="0" w:color="auto"/>
        <w:bottom w:val="none" w:sz="0" w:space="0" w:color="auto"/>
        <w:right w:val="none" w:sz="0" w:space="0" w:color="auto"/>
      </w:divBdr>
      <w:divsChild>
        <w:div w:id="379091921">
          <w:marLeft w:val="446"/>
          <w:marRight w:val="0"/>
          <w:marTop w:val="0"/>
          <w:marBottom w:val="0"/>
          <w:divBdr>
            <w:top w:val="none" w:sz="0" w:space="0" w:color="auto"/>
            <w:left w:val="none" w:sz="0" w:space="0" w:color="auto"/>
            <w:bottom w:val="none" w:sz="0" w:space="0" w:color="auto"/>
            <w:right w:val="none" w:sz="0" w:space="0" w:color="auto"/>
          </w:divBdr>
        </w:div>
        <w:div w:id="1611667768">
          <w:marLeft w:val="446"/>
          <w:marRight w:val="0"/>
          <w:marTop w:val="0"/>
          <w:marBottom w:val="0"/>
          <w:divBdr>
            <w:top w:val="none" w:sz="0" w:space="0" w:color="auto"/>
            <w:left w:val="none" w:sz="0" w:space="0" w:color="auto"/>
            <w:bottom w:val="none" w:sz="0" w:space="0" w:color="auto"/>
            <w:right w:val="none" w:sz="0" w:space="0" w:color="auto"/>
          </w:divBdr>
        </w:div>
        <w:div w:id="471483646">
          <w:marLeft w:val="446"/>
          <w:marRight w:val="0"/>
          <w:marTop w:val="0"/>
          <w:marBottom w:val="0"/>
          <w:divBdr>
            <w:top w:val="none" w:sz="0" w:space="0" w:color="auto"/>
            <w:left w:val="none" w:sz="0" w:space="0" w:color="auto"/>
            <w:bottom w:val="none" w:sz="0" w:space="0" w:color="auto"/>
            <w:right w:val="none" w:sz="0" w:space="0" w:color="auto"/>
          </w:divBdr>
        </w:div>
        <w:div w:id="1619021266">
          <w:marLeft w:val="446"/>
          <w:marRight w:val="0"/>
          <w:marTop w:val="0"/>
          <w:marBottom w:val="0"/>
          <w:divBdr>
            <w:top w:val="none" w:sz="0" w:space="0" w:color="auto"/>
            <w:left w:val="none" w:sz="0" w:space="0" w:color="auto"/>
            <w:bottom w:val="none" w:sz="0" w:space="0" w:color="auto"/>
            <w:right w:val="none" w:sz="0" w:space="0" w:color="auto"/>
          </w:divBdr>
        </w:div>
        <w:div w:id="1819489552">
          <w:marLeft w:val="446"/>
          <w:marRight w:val="0"/>
          <w:marTop w:val="0"/>
          <w:marBottom w:val="0"/>
          <w:divBdr>
            <w:top w:val="none" w:sz="0" w:space="0" w:color="auto"/>
            <w:left w:val="none" w:sz="0" w:space="0" w:color="auto"/>
            <w:bottom w:val="none" w:sz="0" w:space="0" w:color="auto"/>
            <w:right w:val="none" w:sz="0" w:space="0" w:color="auto"/>
          </w:divBdr>
        </w:div>
      </w:divsChild>
    </w:div>
    <w:div w:id="693850576">
      <w:bodyDiv w:val="1"/>
      <w:marLeft w:val="0"/>
      <w:marRight w:val="0"/>
      <w:marTop w:val="0"/>
      <w:marBottom w:val="0"/>
      <w:divBdr>
        <w:top w:val="none" w:sz="0" w:space="0" w:color="auto"/>
        <w:left w:val="none" w:sz="0" w:space="0" w:color="auto"/>
        <w:bottom w:val="none" w:sz="0" w:space="0" w:color="auto"/>
        <w:right w:val="none" w:sz="0" w:space="0" w:color="auto"/>
      </w:divBdr>
    </w:div>
    <w:div w:id="791099228">
      <w:bodyDiv w:val="1"/>
      <w:marLeft w:val="0"/>
      <w:marRight w:val="0"/>
      <w:marTop w:val="0"/>
      <w:marBottom w:val="0"/>
      <w:divBdr>
        <w:top w:val="none" w:sz="0" w:space="0" w:color="auto"/>
        <w:left w:val="none" w:sz="0" w:space="0" w:color="auto"/>
        <w:bottom w:val="none" w:sz="0" w:space="0" w:color="auto"/>
        <w:right w:val="none" w:sz="0" w:space="0" w:color="auto"/>
      </w:divBdr>
    </w:div>
    <w:div w:id="851990849">
      <w:bodyDiv w:val="1"/>
      <w:marLeft w:val="0"/>
      <w:marRight w:val="0"/>
      <w:marTop w:val="0"/>
      <w:marBottom w:val="0"/>
      <w:divBdr>
        <w:top w:val="none" w:sz="0" w:space="0" w:color="auto"/>
        <w:left w:val="none" w:sz="0" w:space="0" w:color="auto"/>
        <w:bottom w:val="none" w:sz="0" w:space="0" w:color="auto"/>
        <w:right w:val="none" w:sz="0" w:space="0" w:color="auto"/>
      </w:divBdr>
    </w:div>
    <w:div w:id="984968579">
      <w:bodyDiv w:val="1"/>
      <w:marLeft w:val="0"/>
      <w:marRight w:val="0"/>
      <w:marTop w:val="0"/>
      <w:marBottom w:val="0"/>
      <w:divBdr>
        <w:top w:val="none" w:sz="0" w:space="0" w:color="auto"/>
        <w:left w:val="none" w:sz="0" w:space="0" w:color="auto"/>
        <w:bottom w:val="none" w:sz="0" w:space="0" w:color="auto"/>
        <w:right w:val="none" w:sz="0" w:space="0" w:color="auto"/>
      </w:divBdr>
    </w:div>
    <w:div w:id="1028095293">
      <w:bodyDiv w:val="1"/>
      <w:marLeft w:val="0"/>
      <w:marRight w:val="0"/>
      <w:marTop w:val="0"/>
      <w:marBottom w:val="0"/>
      <w:divBdr>
        <w:top w:val="none" w:sz="0" w:space="0" w:color="auto"/>
        <w:left w:val="none" w:sz="0" w:space="0" w:color="auto"/>
        <w:bottom w:val="none" w:sz="0" w:space="0" w:color="auto"/>
        <w:right w:val="none" w:sz="0" w:space="0" w:color="auto"/>
      </w:divBdr>
      <w:divsChild>
        <w:div w:id="2143574524">
          <w:marLeft w:val="446"/>
          <w:marRight w:val="0"/>
          <w:marTop w:val="200"/>
          <w:marBottom w:val="0"/>
          <w:divBdr>
            <w:top w:val="none" w:sz="0" w:space="0" w:color="auto"/>
            <w:left w:val="none" w:sz="0" w:space="0" w:color="auto"/>
            <w:bottom w:val="none" w:sz="0" w:space="0" w:color="auto"/>
            <w:right w:val="none" w:sz="0" w:space="0" w:color="auto"/>
          </w:divBdr>
        </w:div>
        <w:div w:id="95299012">
          <w:marLeft w:val="446"/>
          <w:marRight w:val="0"/>
          <w:marTop w:val="200"/>
          <w:marBottom w:val="0"/>
          <w:divBdr>
            <w:top w:val="none" w:sz="0" w:space="0" w:color="auto"/>
            <w:left w:val="none" w:sz="0" w:space="0" w:color="auto"/>
            <w:bottom w:val="none" w:sz="0" w:space="0" w:color="auto"/>
            <w:right w:val="none" w:sz="0" w:space="0" w:color="auto"/>
          </w:divBdr>
        </w:div>
        <w:div w:id="146750957">
          <w:marLeft w:val="446"/>
          <w:marRight w:val="0"/>
          <w:marTop w:val="200"/>
          <w:marBottom w:val="0"/>
          <w:divBdr>
            <w:top w:val="none" w:sz="0" w:space="0" w:color="auto"/>
            <w:left w:val="none" w:sz="0" w:space="0" w:color="auto"/>
            <w:bottom w:val="none" w:sz="0" w:space="0" w:color="auto"/>
            <w:right w:val="none" w:sz="0" w:space="0" w:color="auto"/>
          </w:divBdr>
        </w:div>
        <w:div w:id="604115024">
          <w:marLeft w:val="446"/>
          <w:marRight w:val="0"/>
          <w:marTop w:val="200"/>
          <w:marBottom w:val="0"/>
          <w:divBdr>
            <w:top w:val="none" w:sz="0" w:space="0" w:color="auto"/>
            <w:left w:val="none" w:sz="0" w:space="0" w:color="auto"/>
            <w:bottom w:val="none" w:sz="0" w:space="0" w:color="auto"/>
            <w:right w:val="none" w:sz="0" w:space="0" w:color="auto"/>
          </w:divBdr>
        </w:div>
        <w:div w:id="1598512821">
          <w:marLeft w:val="446"/>
          <w:marRight w:val="0"/>
          <w:marTop w:val="200"/>
          <w:marBottom w:val="0"/>
          <w:divBdr>
            <w:top w:val="none" w:sz="0" w:space="0" w:color="auto"/>
            <w:left w:val="none" w:sz="0" w:space="0" w:color="auto"/>
            <w:bottom w:val="none" w:sz="0" w:space="0" w:color="auto"/>
            <w:right w:val="none" w:sz="0" w:space="0" w:color="auto"/>
          </w:divBdr>
        </w:div>
        <w:div w:id="2147384169">
          <w:marLeft w:val="1886"/>
          <w:marRight w:val="0"/>
          <w:marTop w:val="100"/>
          <w:marBottom w:val="0"/>
          <w:divBdr>
            <w:top w:val="none" w:sz="0" w:space="0" w:color="auto"/>
            <w:left w:val="none" w:sz="0" w:space="0" w:color="auto"/>
            <w:bottom w:val="none" w:sz="0" w:space="0" w:color="auto"/>
            <w:right w:val="none" w:sz="0" w:space="0" w:color="auto"/>
          </w:divBdr>
        </w:div>
        <w:div w:id="604193081">
          <w:marLeft w:val="1886"/>
          <w:marRight w:val="0"/>
          <w:marTop w:val="100"/>
          <w:marBottom w:val="0"/>
          <w:divBdr>
            <w:top w:val="none" w:sz="0" w:space="0" w:color="auto"/>
            <w:left w:val="none" w:sz="0" w:space="0" w:color="auto"/>
            <w:bottom w:val="none" w:sz="0" w:space="0" w:color="auto"/>
            <w:right w:val="none" w:sz="0" w:space="0" w:color="auto"/>
          </w:divBdr>
        </w:div>
        <w:div w:id="974993241">
          <w:marLeft w:val="1886"/>
          <w:marRight w:val="0"/>
          <w:marTop w:val="100"/>
          <w:marBottom w:val="0"/>
          <w:divBdr>
            <w:top w:val="none" w:sz="0" w:space="0" w:color="auto"/>
            <w:left w:val="none" w:sz="0" w:space="0" w:color="auto"/>
            <w:bottom w:val="none" w:sz="0" w:space="0" w:color="auto"/>
            <w:right w:val="none" w:sz="0" w:space="0" w:color="auto"/>
          </w:divBdr>
        </w:div>
        <w:div w:id="1722706136">
          <w:marLeft w:val="446"/>
          <w:marRight w:val="0"/>
          <w:marTop w:val="200"/>
          <w:marBottom w:val="0"/>
          <w:divBdr>
            <w:top w:val="none" w:sz="0" w:space="0" w:color="auto"/>
            <w:left w:val="none" w:sz="0" w:space="0" w:color="auto"/>
            <w:bottom w:val="none" w:sz="0" w:space="0" w:color="auto"/>
            <w:right w:val="none" w:sz="0" w:space="0" w:color="auto"/>
          </w:divBdr>
        </w:div>
        <w:div w:id="1614096105">
          <w:marLeft w:val="1886"/>
          <w:marRight w:val="0"/>
          <w:marTop w:val="100"/>
          <w:marBottom w:val="0"/>
          <w:divBdr>
            <w:top w:val="none" w:sz="0" w:space="0" w:color="auto"/>
            <w:left w:val="none" w:sz="0" w:space="0" w:color="auto"/>
            <w:bottom w:val="none" w:sz="0" w:space="0" w:color="auto"/>
            <w:right w:val="none" w:sz="0" w:space="0" w:color="auto"/>
          </w:divBdr>
        </w:div>
        <w:div w:id="1540583673">
          <w:marLeft w:val="1886"/>
          <w:marRight w:val="0"/>
          <w:marTop w:val="100"/>
          <w:marBottom w:val="0"/>
          <w:divBdr>
            <w:top w:val="none" w:sz="0" w:space="0" w:color="auto"/>
            <w:left w:val="none" w:sz="0" w:space="0" w:color="auto"/>
            <w:bottom w:val="none" w:sz="0" w:space="0" w:color="auto"/>
            <w:right w:val="none" w:sz="0" w:space="0" w:color="auto"/>
          </w:divBdr>
        </w:div>
      </w:divsChild>
    </w:div>
    <w:div w:id="1089274719">
      <w:bodyDiv w:val="1"/>
      <w:marLeft w:val="0"/>
      <w:marRight w:val="0"/>
      <w:marTop w:val="0"/>
      <w:marBottom w:val="0"/>
      <w:divBdr>
        <w:top w:val="none" w:sz="0" w:space="0" w:color="auto"/>
        <w:left w:val="none" w:sz="0" w:space="0" w:color="auto"/>
        <w:bottom w:val="none" w:sz="0" w:space="0" w:color="auto"/>
        <w:right w:val="none" w:sz="0" w:space="0" w:color="auto"/>
      </w:divBdr>
    </w:div>
    <w:div w:id="1105347797">
      <w:bodyDiv w:val="1"/>
      <w:marLeft w:val="0"/>
      <w:marRight w:val="0"/>
      <w:marTop w:val="0"/>
      <w:marBottom w:val="0"/>
      <w:divBdr>
        <w:top w:val="none" w:sz="0" w:space="0" w:color="auto"/>
        <w:left w:val="none" w:sz="0" w:space="0" w:color="auto"/>
        <w:bottom w:val="none" w:sz="0" w:space="0" w:color="auto"/>
        <w:right w:val="none" w:sz="0" w:space="0" w:color="auto"/>
      </w:divBdr>
    </w:div>
    <w:div w:id="1107501478">
      <w:bodyDiv w:val="1"/>
      <w:marLeft w:val="0"/>
      <w:marRight w:val="0"/>
      <w:marTop w:val="0"/>
      <w:marBottom w:val="0"/>
      <w:divBdr>
        <w:top w:val="none" w:sz="0" w:space="0" w:color="auto"/>
        <w:left w:val="none" w:sz="0" w:space="0" w:color="auto"/>
        <w:bottom w:val="none" w:sz="0" w:space="0" w:color="auto"/>
        <w:right w:val="none" w:sz="0" w:space="0" w:color="auto"/>
      </w:divBdr>
      <w:divsChild>
        <w:div w:id="1309171129">
          <w:marLeft w:val="288"/>
          <w:marRight w:val="0"/>
          <w:marTop w:val="0"/>
          <w:marBottom w:val="240"/>
          <w:divBdr>
            <w:top w:val="none" w:sz="0" w:space="0" w:color="auto"/>
            <w:left w:val="none" w:sz="0" w:space="0" w:color="auto"/>
            <w:bottom w:val="none" w:sz="0" w:space="0" w:color="auto"/>
            <w:right w:val="none" w:sz="0" w:space="0" w:color="auto"/>
          </w:divBdr>
        </w:div>
        <w:div w:id="2031255023">
          <w:marLeft w:val="288"/>
          <w:marRight w:val="0"/>
          <w:marTop w:val="0"/>
          <w:marBottom w:val="240"/>
          <w:divBdr>
            <w:top w:val="none" w:sz="0" w:space="0" w:color="auto"/>
            <w:left w:val="none" w:sz="0" w:space="0" w:color="auto"/>
            <w:bottom w:val="none" w:sz="0" w:space="0" w:color="auto"/>
            <w:right w:val="none" w:sz="0" w:space="0" w:color="auto"/>
          </w:divBdr>
        </w:div>
        <w:div w:id="2050757231">
          <w:marLeft w:val="288"/>
          <w:marRight w:val="0"/>
          <w:marTop w:val="0"/>
          <w:marBottom w:val="240"/>
          <w:divBdr>
            <w:top w:val="none" w:sz="0" w:space="0" w:color="auto"/>
            <w:left w:val="none" w:sz="0" w:space="0" w:color="auto"/>
            <w:bottom w:val="none" w:sz="0" w:space="0" w:color="auto"/>
            <w:right w:val="none" w:sz="0" w:space="0" w:color="auto"/>
          </w:divBdr>
        </w:div>
        <w:div w:id="685712972">
          <w:marLeft w:val="288"/>
          <w:marRight w:val="0"/>
          <w:marTop w:val="0"/>
          <w:marBottom w:val="240"/>
          <w:divBdr>
            <w:top w:val="none" w:sz="0" w:space="0" w:color="auto"/>
            <w:left w:val="none" w:sz="0" w:space="0" w:color="auto"/>
            <w:bottom w:val="none" w:sz="0" w:space="0" w:color="auto"/>
            <w:right w:val="none" w:sz="0" w:space="0" w:color="auto"/>
          </w:divBdr>
        </w:div>
        <w:div w:id="1291665129">
          <w:marLeft w:val="288"/>
          <w:marRight w:val="0"/>
          <w:marTop w:val="0"/>
          <w:marBottom w:val="240"/>
          <w:divBdr>
            <w:top w:val="none" w:sz="0" w:space="0" w:color="auto"/>
            <w:left w:val="none" w:sz="0" w:space="0" w:color="auto"/>
            <w:bottom w:val="none" w:sz="0" w:space="0" w:color="auto"/>
            <w:right w:val="none" w:sz="0" w:space="0" w:color="auto"/>
          </w:divBdr>
        </w:div>
        <w:div w:id="2111778451">
          <w:marLeft w:val="288"/>
          <w:marRight w:val="0"/>
          <w:marTop w:val="0"/>
          <w:marBottom w:val="240"/>
          <w:divBdr>
            <w:top w:val="none" w:sz="0" w:space="0" w:color="auto"/>
            <w:left w:val="none" w:sz="0" w:space="0" w:color="auto"/>
            <w:bottom w:val="none" w:sz="0" w:space="0" w:color="auto"/>
            <w:right w:val="none" w:sz="0" w:space="0" w:color="auto"/>
          </w:divBdr>
        </w:div>
      </w:divsChild>
    </w:div>
    <w:div w:id="1197235868">
      <w:bodyDiv w:val="1"/>
      <w:marLeft w:val="0"/>
      <w:marRight w:val="0"/>
      <w:marTop w:val="0"/>
      <w:marBottom w:val="0"/>
      <w:divBdr>
        <w:top w:val="none" w:sz="0" w:space="0" w:color="auto"/>
        <w:left w:val="none" w:sz="0" w:space="0" w:color="auto"/>
        <w:bottom w:val="none" w:sz="0" w:space="0" w:color="auto"/>
        <w:right w:val="none" w:sz="0" w:space="0" w:color="auto"/>
      </w:divBdr>
    </w:div>
    <w:div w:id="1205405750">
      <w:bodyDiv w:val="1"/>
      <w:marLeft w:val="0"/>
      <w:marRight w:val="0"/>
      <w:marTop w:val="0"/>
      <w:marBottom w:val="0"/>
      <w:divBdr>
        <w:top w:val="none" w:sz="0" w:space="0" w:color="auto"/>
        <w:left w:val="none" w:sz="0" w:space="0" w:color="auto"/>
        <w:bottom w:val="none" w:sz="0" w:space="0" w:color="auto"/>
        <w:right w:val="none" w:sz="0" w:space="0" w:color="auto"/>
      </w:divBdr>
      <w:divsChild>
        <w:div w:id="887766854">
          <w:marLeft w:val="446"/>
          <w:marRight w:val="0"/>
          <w:marTop w:val="200"/>
          <w:marBottom w:val="0"/>
          <w:divBdr>
            <w:top w:val="none" w:sz="0" w:space="0" w:color="auto"/>
            <w:left w:val="none" w:sz="0" w:space="0" w:color="auto"/>
            <w:bottom w:val="none" w:sz="0" w:space="0" w:color="auto"/>
            <w:right w:val="none" w:sz="0" w:space="0" w:color="auto"/>
          </w:divBdr>
        </w:div>
        <w:div w:id="2070568045">
          <w:marLeft w:val="446"/>
          <w:marRight w:val="0"/>
          <w:marTop w:val="200"/>
          <w:marBottom w:val="0"/>
          <w:divBdr>
            <w:top w:val="none" w:sz="0" w:space="0" w:color="auto"/>
            <w:left w:val="none" w:sz="0" w:space="0" w:color="auto"/>
            <w:bottom w:val="none" w:sz="0" w:space="0" w:color="auto"/>
            <w:right w:val="none" w:sz="0" w:space="0" w:color="auto"/>
          </w:divBdr>
        </w:div>
        <w:div w:id="1528131816">
          <w:marLeft w:val="1800"/>
          <w:marRight w:val="0"/>
          <w:marTop w:val="100"/>
          <w:marBottom w:val="0"/>
          <w:divBdr>
            <w:top w:val="none" w:sz="0" w:space="0" w:color="auto"/>
            <w:left w:val="none" w:sz="0" w:space="0" w:color="auto"/>
            <w:bottom w:val="none" w:sz="0" w:space="0" w:color="auto"/>
            <w:right w:val="none" w:sz="0" w:space="0" w:color="auto"/>
          </w:divBdr>
        </w:div>
        <w:div w:id="1636372375">
          <w:marLeft w:val="1800"/>
          <w:marRight w:val="0"/>
          <w:marTop w:val="100"/>
          <w:marBottom w:val="0"/>
          <w:divBdr>
            <w:top w:val="none" w:sz="0" w:space="0" w:color="auto"/>
            <w:left w:val="none" w:sz="0" w:space="0" w:color="auto"/>
            <w:bottom w:val="none" w:sz="0" w:space="0" w:color="auto"/>
            <w:right w:val="none" w:sz="0" w:space="0" w:color="auto"/>
          </w:divBdr>
        </w:div>
        <w:div w:id="535121599">
          <w:marLeft w:val="1800"/>
          <w:marRight w:val="0"/>
          <w:marTop w:val="100"/>
          <w:marBottom w:val="0"/>
          <w:divBdr>
            <w:top w:val="none" w:sz="0" w:space="0" w:color="auto"/>
            <w:left w:val="none" w:sz="0" w:space="0" w:color="auto"/>
            <w:bottom w:val="none" w:sz="0" w:space="0" w:color="auto"/>
            <w:right w:val="none" w:sz="0" w:space="0" w:color="auto"/>
          </w:divBdr>
        </w:div>
        <w:div w:id="1836266530">
          <w:marLeft w:val="1800"/>
          <w:marRight w:val="0"/>
          <w:marTop w:val="100"/>
          <w:marBottom w:val="0"/>
          <w:divBdr>
            <w:top w:val="none" w:sz="0" w:space="0" w:color="auto"/>
            <w:left w:val="none" w:sz="0" w:space="0" w:color="auto"/>
            <w:bottom w:val="none" w:sz="0" w:space="0" w:color="auto"/>
            <w:right w:val="none" w:sz="0" w:space="0" w:color="auto"/>
          </w:divBdr>
        </w:div>
        <w:div w:id="423763438">
          <w:marLeft w:val="1800"/>
          <w:marRight w:val="0"/>
          <w:marTop w:val="100"/>
          <w:marBottom w:val="0"/>
          <w:divBdr>
            <w:top w:val="none" w:sz="0" w:space="0" w:color="auto"/>
            <w:left w:val="none" w:sz="0" w:space="0" w:color="auto"/>
            <w:bottom w:val="none" w:sz="0" w:space="0" w:color="auto"/>
            <w:right w:val="none" w:sz="0" w:space="0" w:color="auto"/>
          </w:divBdr>
        </w:div>
      </w:divsChild>
    </w:div>
    <w:div w:id="1220287530">
      <w:bodyDiv w:val="1"/>
      <w:marLeft w:val="0"/>
      <w:marRight w:val="0"/>
      <w:marTop w:val="0"/>
      <w:marBottom w:val="0"/>
      <w:divBdr>
        <w:top w:val="none" w:sz="0" w:space="0" w:color="auto"/>
        <w:left w:val="none" w:sz="0" w:space="0" w:color="auto"/>
        <w:bottom w:val="none" w:sz="0" w:space="0" w:color="auto"/>
        <w:right w:val="none" w:sz="0" w:space="0" w:color="auto"/>
      </w:divBdr>
      <w:divsChild>
        <w:div w:id="2126803646">
          <w:marLeft w:val="360"/>
          <w:marRight w:val="0"/>
          <w:marTop w:val="0"/>
          <w:marBottom w:val="0"/>
          <w:divBdr>
            <w:top w:val="none" w:sz="0" w:space="0" w:color="auto"/>
            <w:left w:val="none" w:sz="0" w:space="0" w:color="auto"/>
            <w:bottom w:val="none" w:sz="0" w:space="0" w:color="auto"/>
            <w:right w:val="none" w:sz="0" w:space="0" w:color="auto"/>
          </w:divBdr>
        </w:div>
        <w:div w:id="1448232287">
          <w:marLeft w:val="360"/>
          <w:marRight w:val="0"/>
          <w:marTop w:val="0"/>
          <w:marBottom w:val="0"/>
          <w:divBdr>
            <w:top w:val="none" w:sz="0" w:space="0" w:color="auto"/>
            <w:left w:val="none" w:sz="0" w:space="0" w:color="auto"/>
            <w:bottom w:val="none" w:sz="0" w:space="0" w:color="auto"/>
            <w:right w:val="none" w:sz="0" w:space="0" w:color="auto"/>
          </w:divBdr>
        </w:div>
        <w:div w:id="200090569">
          <w:marLeft w:val="360"/>
          <w:marRight w:val="0"/>
          <w:marTop w:val="0"/>
          <w:marBottom w:val="0"/>
          <w:divBdr>
            <w:top w:val="none" w:sz="0" w:space="0" w:color="auto"/>
            <w:left w:val="none" w:sz="0" w:space="0" w:color="auto"/>
            <w:bottom w:val="none" w:sz="0" w:space="0" w:color="auto"/>
            <w:right w:val="none" w:sz="0" w:space="0" w:color="auto"/>
          </w:divBdr>
        </w:div>
        <w:div w:id="1948197225">
          <w:marLeft w:val="360"/>
          <w:marRight w:val="0"/>
          <w:marTop w:val="0"/>
          <w:marBottom w:val="0"/>
          <w:divBdr>
            <w:top w:val="none" w:sz="0" w:space="0" w:color="auto"/>
            <w:left w:val="none" w:sz="0" w:space="0" w:color="auto"/>
            <w:bottom w:val="none" w:sz="0" w:space="0" w:color="auto"/>
            <w:right w:val="none" w:sz="0" w:space="0" w:color="auto"/>
          </w:divBdr>
        </w:div>
        <w:div w:id="710154764">
          <w:marLeft w:val="360"/>
          <w:marRight w:val="0"/>
          <w:marTop w:val="0"/>
          <w:marBottom w:val="0"/>
          <w:divBdr>
            <w:top w:val="none" w:sz="0" w:space="0" w:color="auto"/>
            <w:left w:val="none" w:sz="0" w:space="0" w:color="auto"/>
            <w:bottom w:val="none" w:sz="0" w:space="0" w:color="auto"/>
            <w:right w:val="none" w:sz="0" w:space="0" w:color="auto"/>
          </w:divBdr>
        </w:div>
        <w:div w:id="937447735">
          <w:marLeft w:val="360"/>
          <w:marRight w:val="0"/>
          <w:marTop w:val="0"/>
          <w:marBottom w:val="0"/>
          <w:divBdr>
            <w:top w:val="none" w:sz="0" w:space="0" w:color="auto"/>
            <w:left w:val="none" w:sz="0" w:space="0" w:color="auto"/>
            <w:bottom w:val="none" w:sz="0" w:space="0" w:color="auto"/>
            <w:right w:val="none" w:sz="0" w:space="0" w:color="auto"/>
          </w:divBdr>
        </w:div>
      </w:divsChild>
    </w:div>
    <w:div w:id="1235244089">
      <w:bodyDiv w:val="1"/>
      <w:marLeft w:val="0"/>
      <w:marRight w:val="0"/>
      <w:marTop w:val="0"/>
      <w:marBottom w:val="0"/>
      <w:divBdr>
        <w:top w:val="none" w:sz="0" w:space="0" w:color="auto"/>
        <w:left w:val="none" w:sz="0" w:space="0" w:color="auto"/>
        <w:bottom w:val="none" w:sz="0" w:space="0" w:color="auto"/>
        <w:right w:val="none" w:sz="0" w:space="0" w:color="auto"/>
      </w:divBdr>
    </w:div>
    <w:div w:id="1237587816">
      <w:bodyDiv w:val="1"/>
      <w:marLeft w:val="0"/>
      <w:marRight w:val="0"/>
      <w:marTop w:val="0"/>
      <w:marBottom w:val="0"/>
      <w:divBdr>
        <w:top w:val="none" w:sz="0" w:space="0" w:color="auto"/>
        <w:left w:val="none" w:sz="0" w:space="0" w:color="auto"/>
        <w:bottom w:val="none" w:sz="0" w:space="0" w:color="auto"/>
        <w:right w:val="none" w:sz="0" w:space="0" w:color="auto"/>
      </w:divBdr>
    </w:div>
    <w:div w:id="1256133070">
      <w:bodyDiv w:val="1"/>
      <w:marLeft w:val="0"/>
      <w:marRight w:val="0"/>
      <w:marTop w:val="0"/>
      <w:marBottom w:val="0"/>
      <w:divBdr>
        <w:top w:val="none" w:sz="0" w:space="0" w:color="auto"/>
        <w:left w:val="none" w:sz="0" w:space="0" w:color="auto"/>
        <w:bottom w:val="none" w:sz="0" w:space="0" w:color="auto"/>
        <w:right w:val="none" w:sz="0" w:space="0" w:color="auto"/>
      </w:divBdr>
    </w:div>
    <w:div w:id="1486895999">
      <w:bodyDiv w:val="1"/>
      <w:marLeft w:val="0"/>
      <w:marRight w:val="0"/>
      <w:marTop w:val="0"/>
      <w:marBottom w:val="0"/>
      <w:divBdr>
        <w:top w:val="none" w:sz="0" w:space="0" w:color="auto"/>
        <w:left w:val="none" w:sz="0" w:space="0" w:color="auto"/>
        <w:bottom w:val="none" w:sz="0" w:space="0" w:color="auto"/>
        <w:right w:val="none" w:sz="0" w:space="0" w:color="auto"/>
      </w:divBdr>
      <w:divsChild>
        <w:div w:id="223224786">
          <w:marLeft w:val="288"/>
          <w:marRight w:val="0"/>
          <w:marTop w:val="0"/>
          <w:marBottom w:val="240"/>
          <w:divBdr>
            <w:top w:val="none" w:sz="0" w:space="0" w:color="auto"/>
            <w:left w:val="none" w:sz="0" w:space="0" w:color="auto"/>
            <w:bottom w:val="none" w:sz="0" w:space="0" w:color="auto"/>
            <w:right w:val="none" w:sz="0" w:space="0" w:color="auto"/>
          </w:divBdr>
        </w:div>
        <w:div w:id="1223253177">
          <w:marLeft w:val="288"/>
          <w:marRight w:val="0"/>
          <w:marTop w:val="0"/>
          <w:marBottom w:val="240"/>
          <w:divBdr>
            <w:top w:val="none" w:sz="0" w:space="0" w:color="auto"/>
            <w:left w:val="none" w:sz="0" w:space="0" w:color="auto"/>
            <w:bottom w:val="none" w:sz="0" w:space="0" w:color="auto"/>
            <w:right w:val="none" w:sz="0" w:space="0" w:color="auto"/>
          </w:divBdr>
        </w:div>
        <w:div w:id="1071348860">
          <w:marLeft w:val="288"/>
          <w:marRight w:val="0"/>
          <w:marTop w:val="0"/>
          <w:marBottom w:val="240"/>
          <w:divBdr>
            <w:top w:val="none" w:sz="0" w:space="0" w:color="auto"/>
            <w:left w:val="none" w:sz="0" w:space="0" w:color="auto"/>
            <w:bottom w:val="none" w:sz="0" w:space="0" w:color="auto"/>
            <w:right w:val="none" w:sz="0" w:space="0" w:color="auto"/>
          </w:divBdr>
        </w:div>
        <w:div w:id="36711526">
          <w:marLeft w:val="288"/>
          <w:marRight w:val="0"/>
          <w:marTop w:val="0"/>
          <w:marBottom w:val="240"/>
          <w:divBdr>
            <w:top w:val="none" w:sz="0" w:space="0" w:color="auto"/>
            <w:left w:val="none" w:sz="0" w:space="0" w:color="auto"/>
            <w:bottom w:val="none" w:sz="0" w:space="0" w:color="auto"/>
            <w:right w:val="none" w:sz="0" w:space="0" w:color="auto"/>
          </w:divBdr>
        </w:div>
        <w:div w:id="1557165030">
          <w:marLeft w:val="288"/>
          <w:marRight w:val="0"/>
          <w:marTop w:val="0"/>
          <w:marBottom w:val="240"/>
          <w:divBdr>
            <w:top w:val="none" w:sz="0" w:space="0" w:color="auto"/>
            <w:left w:val="none" w:sz="0" w:space="0" w:color="auto"/>
            <w:bottom w:val="none" w:sz="0" w:space="0" w:color="auto"/>
            <w:right w:val="none" w:sz="0" w:space="0" w:color="auto"/>
          </w:divBdr>
        </w:div>
        <w:div w:id="1087579925">
          <w:marLeft w:val="288"/>
          <w:marRight w:val="0"/>
          <w:marTop w:val="0"/>
          <w:marBottom w:val="240"/>
          <w:divBdr>
            <w:top w:val="none" w:sz="0" w:space="0" w:color="auto"/>
            <w:left w:val="none" w:sz="0" w:space="0" w:color="auto"/>
            <w:bottom w:val="none" w:sz="0" w:space="0" w:color="auto"/>
            <w:right w:val="none" w:sz="0" w:space="0" w:color="auto"/>
          </w:divBdr>
        </w:div>
      </w:divsChild>
    </w:div>
    <w:div w:id="1505507265">
      <w:bodyDiv w:val="1"/>
      <w:marLeft w:val="0"/>
      <w:marRight w:val="0"/>
      <w:marTop w:val="0"/>
      <w:marBottom w:val="0"/>
      <w:divBdr>
        <w:top w:val="none" w:sz="0" w:space="0" w:color="auto"/>
        <w:left w:val="none" w:sz="0" w:space="0" w:color="auto"/>
        <w:bottom w:val="none" w:sz="0" w:space="0" w:color="auto"/>
        <w:right w:val="none" w:sz="0" w:space="0" w:color="auto"/>
      </w:divBdr>
    </w:div>
    <w:div w:id="1508130566">
      <w:bodyDiv w:val="1"/>
      <w:marLeft w:val="0"/>
      <w:marRight w:val="0"/>
      <w:marTop w:val="0"/>
      <w:marBottom w:val="0"/>
      <w:divBdr>
        <w:top w:val="none" w:sz="0" w:space="0" w:color="auto"/>
        <w:left w:val="none" w:sz="0" w:space="0" w:color="auto"/>
        <w:bottom w:val="none" w:sz="0" w:space="0" w:color="auto"/>
        <w:right w:val="none" w:sz="0" w:space="0" w:color="auto"/>
      </w:divBdr>
    </w:div>
    <w:div w:id="1515728985">
      <w:bodyDiv w:val="1"/>
      <w:marLeft w:val="0"/>
      <w:marRight w:val="0"/>
      <w:marTop w:val="0"/>
      <w:marBottom w:val="0"/>
      <w:divBdr>
        <w:top w:val="none" w:sz="0" w:space="0" w:color="auto"/>
        <w:left w:val="none" w:sz="0" w:space="0" w:color="auto"/>
        <w:bottom w:val="none" w:sz="0" w:space="0" w:color="auto"/>
        <w:right w:val="none" w:sz="0" w:space="0" w:color="auto"/>
      </w:divBdr>
      <w:divsChild>
        <w:div w:id="803935848">
          <w:marLeft w:val="288"/>
          <w:marRight w:val="0"/>
          <w:marTop w:val="0"/>
          <w:marBottom w:val="240"/>
          <w:divBdr>
            <w:top w:val="none" w:sz="0" w:space="0" w:color="auto"/>
            <w:left w:val="none" w:sz="0" w:space="0" w:color="auto"/>
            <w:bottom w:val="none" w:sz="0" w:space="0" w:color="auto"/>
            <w:right w:val="none" w:sz="0" w:space="0" w:color="auto"/>
          </w:divBdr>
        </w:div>
        <w:div w:id="635334926">
          <w:marLeft w:val="288"/>
          <w:marRight w:val="0"/>
          <w:marTop w:val="0"/>
          <w:marBottom w:val="240"/>
          <w:divBdr>
            <w:top w:val="none" w:sz="0" w:space="0" w:color="auto"/>
            <w:left w:val="none" w:sz="0" w:space="0" w:color="auto"/>
            <w:bottom w:val="none" w:sz="0" w:space="0" w:color="auto"/>
            <w:right w:val="none" w:sz="0" w:space="0" w:color="auto"/>
          </w:divBdr>
        </w:div>
        <w:div w:id="219943412">
          <w:marLeft w:val="288"/>
          <w:marRight w:val="0"/>
          <w:marTop w:val="0"/>
          <w:marBottom w:val="240"/>
          <w:divBdr>
            <w:top w:val="none" w:sz="0" w:space="0" w:color="auto"/>
            <w:left w:val="none" w:sz="0" w:space="0" w:color="auto"/>
            <w:bottom w:val="none" w:sz="0" w:space="0" w:color="auto"/>
            <w:right w:val="none" w:sz="0" w:space="0" w:color="auto"/>
          </w:divBdr>
        </w:div>
        <w:div w:id="658047160">
          <w:marLeft w:val="288"/>
          <w:marRight w:val="0"/>
          <w:marTop w:val="0"/>
          <w:marBottom w:val="240"/>
          <w:divBdr>
            <w:top w:val="none" w:sz="0" w:space="0" w:color="auto"/>
            <w:left w:val="none" w:sz="0" w:space="0" w:color="auto"/>
            <w:bottom w:val="none" w:sz="0" w:space="0" w:color="auto"/>
            <w:right w:val="none" w:sz="0" w:space="0" w:color="auto"/>
          </w:divBdr>
        </w:div>
        <w:div w:id="281617348">
          <w:marLeft w:val="288"/>
          <w:marRight w:val="0"/>
          <w:marTop w:val="0"/>
          <w:marBottom w:val="240"/>
          <w:divBdr>
            <w:top w:val="none" w:sz="0" w:space="0" w:color="auto"/>
            <w:left w:val="none" w:sz="0" w:space="0" w:color="auto"/>
            <w:bottom w:val="none" w:sz="0" w:space="0" w:color="auto"/>
            <w:right w:val="none" w:sz="0" w:space="0" w:color="auto"/>
          </w:divBdr>
        </w:div>
        <w:div w:id="90668223">
          <w:marLeft w:val="288"/>
          <w:marRight w:val="0"/>
          <w:marTop w:val="0"/>
          <w:marBottom w:val="240"/>
          <w:divBdr>
            <w:top w:val="none" w:sz="0" w:space="0" w:color="auto"/>
            <w:left w:val="none" w:sz="0" w:space="0" w:color="auto"/>
            <w:bottom w:val="none" w:sz="0" w:space="0" w:color="auto"/>
            <w:right w:val="none" w:sz="0" w:space="0" w:color="auto"/>
          </w:divBdr>
        </w:div>
      </w:divsChild>
    </w:div>
    <w:div w:id="1558012378">
      <w:bodyDiv w:val="1"/>
      <w:marLeft w:val="0"/>
      <w:marRight w:val="0"/>
      <w:marTop w:val="0"/>
      <w:marBottom w:val="0"/>
      <w:divBdr>
        <w:top w:val="none" w:sz="0" w:space="0" w:color="auto"/>
        <w:left w:val="none" w:sz="0" w:space="0" w:color="auto"/>
        <w:bottom w:val="none" w:sz="0" w:space="0" w:color="auto"/>
        <w:right w:val="none" w:sz="0" w:space="0" w:color="auto"/>
      </w:divBdr>
      <w:divsChild>
        <w:div w:id="1416904619">
          <w:marLeft w:val="0"/>
          <w:marRight w:val="0"/>
          <w:marTop w:val="0"/>
          <w:marBottom w:val="0"/>
          <w:divBdr>
            <w:top w:val="none" w:sz="0" w:space="0" w:color="auto"/>
            <w:left w:val="none" w:sz="0" w:space="0" w:color="auto"/>
            <w:bottom w:val="none" w:sz="0" w:space="0" w:color="auto"/>
            <w:right w:val="none" w:sz="0" w:space="0" w:color="auto"/>
          </w:divBdr>
        </w:div>
        <w:div w:id="657028819">
          <w:marLeft w:val="0"/>
          <w:marRight w:val="0"/>
          <w:marTop w:val="0"/>
          <w:marBottom w:val="0"/>
          <w:divBdr>
            <w:top w:val="none" w:sz="0" w:space="0" w:color="auto"/>
            <w:left w:val="none" w:sz="0" w:space="0" w:color="auto"/>
            <w:bottom w:val="none" w:sz="0" w:space="0" w:color="auto"/>
            <w:right w:val="none" w:sz="0" w:space="0" w:color="auto"/>
          </w:divBdr>
          <w:divsChild>
            <w:div w:id="395709433">
              <w:marLeft w:val="0"/>
              <w:marRight w:val="0"/>
              <w:marTop w:val="0"/>
              <w:marBottom w:val="0"/>
              <w:divBdr>
                <w:top w:val="none" w:sz="0" w:space="0" w:color="auto"/>
                <w:left w:val="none" w:sz="0" w:space="0" w:color="auto"/>
                <w:bottom w:val="none" w:sz="0" w:space="0" w:color="auto"/>
                <w:right w:val="none" w:sz="0" w:space="0" w:color="auto"/>
              </w:divBdr>
            </w:div>
            <w:div w:id="1726946991">
              <w:marLeft w:val="0"/>
              <w:marRight w:val="0"/>
              <w:marTop w:val="0"/>
              <w:marBottom w:val="0"/>
              <w:divBdr>
                <w:top w:val="none" w:sz="0" w:space="0" w:color="auto"/>
                <w:left w:val="none" w:sz="0" w:space="0" w:color="auto"/>
                <w:bottom w:val="none" w:sz="0" w:space="0" w:color="auto"/>
                <w:right w:val="none" w:sz="0" w:space="0" w:color="auto"/>
              </w:divBdr>
            </w:div>
          </w:divsChild>
        </w:div>
        <w:div w:id="198470298">
          <w:marLeft w:val="0"/>
          <w:marRight w:val="0"/>
          <w:marTop w:val="0"/>
          <w:marBottom w:val="0"/>
          <w:divBdr>
            <w:top w:val="none" w:sz="0" w:space="0" w:color="auto"/>
            <w:left w:val="none" w:sz="0" w:space="0" w:color="auto"/>
            <w:bottom w:val="none" w:sz="0" w:space="0" w:color="auto"/>
            <w:right w:val="none" w:sz="0" w:space="0" w:color="auto"/>
          </w:divBdr>
          <w:divsChild>
            <w:div w:id="856507632">
              <w:marLeft w:val="0"/>
              <w:marRight w:val="0"/>
              <w:marTop w:val="0"/>
              <w:marBottom w:val="0"/>
              <w:divBdr>
                <w:top w:val="none" w:sz="0" w:space="0" w:color="auto"/>
                <w:left w:val="none" w:sz="0" w:space="0" w:color="auto"/>
                <w:bottom w:val="none" w:sz="0" w:space="0" w:color="auto"/>
                <w:right w:val="none" w:sz="0" w:space="0" w:color="auto"/>
              </w:divBdr>
            </w:div>
            <w:div w:id="1502045078">
              <w:marLeft w:val="0"/>
              <w:marRight w:val="0"/>
              <w:marTop w:val="0"/>
              <w:marBottom w:val="0"/>
              <w:divBdr>
                <w:top w:val="none" w:sz="0" w:space="0" w:color="auto"/>
                <w:left w:val="none" w:sz="0" w:space="0" w:color="auto"/>
                <w:bottom w:val="none" w:sz="0" w:space="0" w:color="auto"/>
                <w:right w:val="none" w:sz="0" w:space="0" w:color="auto"/>
              </w:divBdr>
            </w:div>
          </w:divsChild>
        </w:div>
        <w:div w:id="1690065901">
          <w:marLeft w:val="0"/>
          <w:marRight w:val="0"/>
          <w:marTop w:val="0"/>
          <w:marBottom w:val="0"/>
          <w:divBdr>
            <w:top w:val="none" w:sz="0" w:space="0" w:color="auto"/>
            <w:left w:val="none" w:sz="0" w:space="0" w:color="auto"/>
            <w:bottom w:val="none" w:sz="0" w:space="0" w:color="auto"/>
            <w:right w:val="none" w:sz="0" w:space="0" w:color="auto"/>
          </w:divBdr>
          <w:divsChild>
            <w:div w:id="1192651716">
              <w:marLeft w:val="0"/>
              <w:marRight w:val="0"/>
              <w:marTop w:val="0"/>
              <w:marBottom w:val="0"/>
              <w:divBdr>
                <w:top w:val="none" w:sz="0" w:space="0" w:color="auto"/>
                <w:left w:val="none" w:sz="0" w:space="0" w:color="auto"/>
                <w:bottom w:val="none" w:sz="0" w:space="0" w:color="auto"/>
                <w:right w:val="none" w:sz="0" w:space="0" w:color="auto"/>
              </w:divBdr>
            </w:div>
            <w:div w:id="1424915047">
              <w:marLeft w:val="0"/>
              <w:marRight w:val="0"/>
              <w:marTop w:val="0"/>
              <w:marBottom w:val="0"/>
              <w:divBdr>
                <w:top w:val="none" w:sz="0" w:space="0" w:color="auto"/>
                <w:left w:val="none" w:sz="0" w:space="0" w:color="auto"/>
                <w:bottom w:val="none" w:sz="0" w:space="0" w:color="auto"/>
                <w:right w:val="none" w:sz="0" w:space="0" w:color="auto"/>
              </w:divBdr>
            </w:div>
          </w:divsChild>
        </w:div>
        <w:div w:id="1048997344">
          <w:marLeft w:val="0"/>
          <w:marRight w:val="0"/>
          <w:marTop w:val="0"/>
          <w:marBottom w:val="0"/>
          <w:divBdr>
            <w:top w:val="none" w:sz="0" w:space="0" w:color="auto"/>
            <w:left w:val="none" w:sz="0" w:space="0" w:color="auto"/>
            <w:bottom w:val="none" w:sz="0" w:space="0" w:color="auto"/>
            <w:right w:val="none" w:sz="0" w:space="0" w:color="auto"/>
          </w:divBdr>
          <w:divsChild>
            <w:div w:id="855922653">
              <w:marLeft w:val="0"/>
              <w:marRight w:val="0"/>
              <w:marTop w:val="0"/>
              <w:marBottom w:val="0"/>
              <w:divBdr>
                <w:top w:val="none" w:sz="0" w:space="0" w:color="auto"/>
                <w:left w:val="none" w:sz="0" w:space="0" w:color="auto"/>
                <w:bottom w:val="none" w:sz="0" w:space="0" w:color="auto"/>
                <w:right w:val="none" w:sz="0" w:space="0" w:color="auto"/>
              </w:divBdr>
            </w:div>
            <w:div w:id="1332372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333963">
      <w:bodyDiv w:val="1"/>
      <w:marLeft w:val="0"/>
      <w:marRight w:val="0"/>
      <w:marTop w:val="0"/>
      <w:marBottom w:val="0"/>
      <w:divBdr>
        <w:top w:val="none" w:sz="0" w:space="0" w:color="auto"/>
        <w:left w:val="none" w:sz="0" w:space="0" w:color="auto"/>
        <w:bottom w:val="none" w:sz="0" w:space="0" w:color="auto"/>
        <w:right w:val="none" w:sz="0" w:space="0" w:color="auto"/>
      </w:divBdr>
      <w:divsChild>
        <w:div w:id="1548952258">
          <w:marLeft w:val="446"/>
          <w:marRight w:val="0"/>
          <w:marTop w:val="200"/>
          <w:marBottom w:val="0"/>
          <w:divBdr>
            <w:top w:val="none" w:sz="0" w:space="0" w:color="auto"/>
            <w:left w:val="none" w:sz="0" w:space="0" w:color="auto"/>
            <w:bottom w:val="none" w:sz="0" w:space="0" w:color="auto"/>
            <w:right w:val="none" w:sz="0" w:space="0" w:color="auto"/>
          </w:divBdr>
        </w:div>
        <w:div w:id="92172443">
          <w:marLeft w:val="446"/>
          <w:marRight w:val="0"/>
          <w:marTop w:val="200"/>
          <w:marBottom w:val="0"/>
          <w:divBdr>
            <w:top w:val="none" w:sz="0" w:space="0" w:color="auto"/>
            <w:left w:val="none" w:sz="0" w:space="0" w:color="auto"/>
            <w:bottom w:val="none" w:sz="0" w:space="0" w:color="auto"/>
            <w:right w:val="none" w:sz="0" w:space="0" w:color="auto"/>
          </w:divBdr>
        </w:div>
        <w:div w:id="226842055">
          <w:marLeft w:val="1800"/>
          <w:marRight w:val="0"/>
          <w:marTop w:val="100"/>
          <w:marBottom w:val="0"/>
          <w:divBdr>
            <w:top w:val="none" w:sz="0" w:space="0" w:color="auto"/>
            <w:left w:val="none" w:sz="0" w:space="0" w:color="auto"/>
            <w:bottom w:val="none" w:sz="0" w:space="0" w:color="auto"/>
            <w:right w:val="none" w:sz="0" w:space="0" w:color="auto"/>
          </w:divBdr>
        </w:div>
        <w:div w:id="337929949">
          <w:marLeft w:val="1800"/>
          <w:marRight w:val="0"/>
          <w:marTop w:val="100"/>
          <w:marBottom w:val="0"/>
          <w:divBdr>
            <w:top w:val="none" w:sz="0" w:space="0" w:color="auto"/>
            <w:left w:val="none" w:sz="0" w:space="0" w:color="auto"/>
            <w:bottom w:val="none" w:sz="0" w:space="0" w:color="auto"/>
            <w:right w:val="none" w:sz="0" w:space="0" w:color="auto"/>
          </w:divBdr>
        </w:div>
        <w:div w:id="636955839">
          <w:marLeft w:val="1800"/>
          <w:marRight w:val="0"/>
          <w:marTop w:val="100"/>
          <w:marBottom w:val="0"/>
          <w:divBdr>
            <w:top w:val="none" w:sz="0" w:space="0" w:color="auto"/>
            <w:left w:val="none" w:sz="0" w:space="0" w:color="auto"/>
            <w:bottom w:val="none" w:sz="0" w:space="0" w:color="auto"/>
            <w:right w:val="none" w:sz="0" w:space="0" w:color="auto"/>
          </w:divBdr>
        </w:div>
        <w:div w:id="1858276199">
          <w:marLeft w:val="1800"/>
          <w:marRight w:val="0"/>
          <w:marTop w:val="100"/>
          <w:marBottom w:val="0"/>
          <w:divBdr>
            <w:top w:val="none" w:sz="0" w:space="0" w:color="auto"/>
            <w:left w:val="none" w:sz="0" w:space="0" w:color="auto"/>
            <w:bottom w:val="none" w:sz="0" w:space="0" w:color="auto"/>
            <w:right w:val="none" w:sz="0" w:space="0" w:color="auto"/>
          </w:divBdr>
        </w:div>
        <w:div w:id="55251695">
          <w:marLeft w:val="1800"/>
          <w:marRight w:val="0"/>
          <w:marTop w:val="100"/>
          <w:marBottom w:val="0"/>
          <w:divBdr>
            <w:top w:val="none" w:sz="0" w:space="0" w:color="auto"/>
            <w:left w:val="none" w:sz="0" w:space="0" w:color="auto"/>
            <w:bottom w:val="none" w:sz="0" w:space="0" w:color="auto"/>
            <w:right w:val="none" w:sz="0" w:space="0" w:color="auto"/>
          </w:divBdr>
        </w:div>
      </w:divsChild>
    </w:div>
    <w:div w:id="1616332262">
      <w:bodyDiv w:val="1"/>
      <w:marLeft w:val="0"/>
      <w:marRight w:val="0"/>
      <w:marTop w:val="0"/>
      <w:marBottom w:val="0"/>
      <w:divBdr>
        <w:top w:val="none" w:sz="0" w:space="0" w:color="auto"/>
        <w:left w:val="none" w:sz="0" w:space="0" w:color="auto"/>
        <w:bottom w:val="none" w:sz="0" w:space="0" w:color="auto"/>
        <w:right w:val="none" w:sz="0" w:space="0" w:color="auto"/>
      </w:divBdr>
      <w:divsChild>
        <w:div w:id="1573272991">
          <w:marLeft w:val="0"/>
          <w:marRight w:val="75"/>
          <w:marTop w:val="0"/>
          <w:marBottom w:val="0"/>
          <w:divBdr>
            <w:top w:val="none" w:sz="0" w:space="0" w:color="auto"/>
            <w:left w:val="none" w:sz="0" w:space="0" w:color="auto"/>
            <w:bottom w:val="none" w:sz="0" w:space="0" w:color="auto"/>
            <w:right w:val="none" w:sz="0" w:space="0" w:color="auto"/>
          </w:divBdr>
        </w:div>
        <w:div w:id="70078702">
          <w:marLeft w:val="0"/>
          <w:marRight w:val="0"/>
          <w:marTop w:val="0"/>
          <w:marBottom w:val="300"/>
          <w:divBdr>
            <w:top w:val="none" w:sz="0" w:space="0" w:color="auto"/>
            <w:left w:val="none" w:sz="0" w:space="0" w:color="auto"/>
            <w:bottom w:val="none" w:sz="0" w:space="0" w:color="auto"/>
            <w:right w:val="none" w:sz="0" w:space="0" w:color="auto"/>
          </w:divBdr>
        </w:div>
      </w:divsChild>
    </w:div>
    <w:div w:id="1635020795">
      <w:bodyDiv w:val="1"/>
      <w:marLeft w:val="0"/>
      <w:marRight w:val="0"/>
      <w:marTop w:val="0"/>
      <w:marBottom w:val="0"/>
      <w:divBdr>
        <w:top w:val="none" w:sz="0" w:space="0" w:color="auto"/>
        <w:left w:val="none" w:sz="0" w:space="0" w:color="auto"/>
        <w:bottom w:val="none" w:sz="0" w:space="0" w:color="auto"/>
        <w:right w:val="none" w:sz="0" w:space="0" w:color="auto"/>
      </w:divBdr>
    </w:div>
    <w:div w:id="1648515579">
      <w:bodyDiv w:val="1"/>
      <w:marLeft w:val="0"/>
      <w:marRight w:val="0"/>
      <w:marTop w:val="0"/>
      <w:marBottom w:val="0"/>
      <w:divBdr>
        <w:top w:val="none" w:sz="0" w:space="0" w:color="auto"/>
        <w:left w:val="none" w:sz="0" w:space="0" w:color="auto"/>
        <w:bottom w:val="none" w:sz="0" w:space="0" w:color="auto"/>
        <w:right w:val="none" w:sz="0" w:space="0" w:color="auto"/>
      </w:divBdr>
    </w:div>
    <w:div w:id="1916277355">
      <w:bodyDiv w:val="1"/>
      <w:marLeft w:val="0"/>
      <w:marRight w:val="0"/>
      <w:marTop w:val="0"/>
      <w:marBottom w:val="0"/>
      <w:divBdr>
        <w:top w:val="none" w:sz="0" w:space="0" w:color="auto"/>
        <w:left w:val="none" w:sz="0" w:space="0" w:color="auto"/>
        <w:bottom w:val="none" w:sz="0" w:space="0" w:color="auto"/>
        <w:right w:val="none" w:sz="0" w:space="0" w:color="auto"/>
      </w:divBdr>
      <w:divsChild>
        <w:div w:id="1633168484">
          <w:marLeft w:val="360"/>
          <w:marRight w:val="0"/>
          <w:marTop w:val="200"/>
          <w:marBottom w:val="0"/>
          <w:divBdr>
            <w:top w:val="none" w:sz="0" w:space="0" w:color="auto"/>
            <w:left w:val="none" w:sz="0" w:space="0" w:color="auto"/>
            <w:bottom w:val="none" w:sz="0" w:space="0" w:color="auto"/>
            <w:right w:val="none" w:sz="0" w:space="0" w:color="auto"/>
          </w:divBdr>
        </w:div>
        <w:div w:id="1342665220">
          <w:marLeft w:val="360"/>
          <w:marRight w:val="0"/>
          <w:marTop w:val="200"/>
          <w:marBottom w:val="0"/>
          <w:divBdr>
            <w:top w:val="none" w:sz="0" w:space="0" w:color="auto"/>
            <w:left w:val="none" w:sz="0" w:space="0" w:color="auto"/>
            <w:bottom w:val="none" w:sz="0" w:space="0" w:color="auto"/>
            <w:right w:val="none" w:sz="0" w:space="0" w:color="auto"/>
          </w:divBdr>
        </w:div>
        <w:div w:id="966935950">
          <w:marLeft w:val="360"/>
          <w:marRight w:val="0"/>
          <w:marTop w:val="200"/>
          <w:marBottom w:val="0"/>
          <w:divBdr>
            <w:top w:val="none" w:sz="0" w:space="0" w:color="auto"/>
            <w:left w:val="none" w:sz="0" w:space="0" w:color="auto"/>
            <w:bottom w:val="none" w:sz="0" w:space="0" w:color="auto"/>
            <w:right w:val="none" w:sz="0" w:space="0" w:color="auto"/>
          </w:divBdr>
        </w:div>
        <w:div w:id="1679116232">
          <w:marLeft w:val="360"/>
          <w:marRight w:val="0"/>
          <w:marTop w:val="200"/>
          <w:marBottom w:val="0"/>
          <w:divBdr>
            <w:top w:val="none" w:sz="0" w:space="0" w:color="auto"/>
            <w:left w:val="none" w:sz="0" w:space="0" w:color="auto"/>
            <w:bottom w:val="none" w:sz="0" w:space="0" w:color="auto"/>
            <w:right w:val="none" w:sz="0" w:space="0" w:color="auto"/>
          </w:divBdr>
        </w:div>
        <w:div w:id="982740032">
          <w:marLeft w:val="360"/>
          <w:marRight w:val="0"/>
          <w:marTop w:val="200"/>
          <w:marBottom w:val="0"/>
          <w:divBdr>
            <w:top w:val="none" w:sz="0" w:space="0" w:color="auto"/>
            <w:left w:val="none" w:sz="0" w:space="0" w:color="auto"/>
            <w:bottom w:val="none" w:sz="0" w:space="0" w:color="auto"/>
            <w:right w:val="none" w:sz="0" w:space="0" w:color="auto"/>
          </w:divBdr>
        </w:div>
      </w:divsChild>
    </w:div>
    <w:div w:id="1999572426">
      <w:bodyDiv w:val="1"/>
      <w:marLeft w:val="0"/>
      <w:marRight w:val="0"/>
      <w:marTop w:val="0"/>
      <w:marBottom w:val="0"/>
      <w:divBdr>
        <w:top w:val="none" w:sz="0" w:space="0" w:color="auto"/>
        <w:left w:val="none" w:sz="0" w:space="0" w:color="auto"/>
        <w:bottom w:val="none" w:sz="0" w:space="0" w:color="auto"/>
        <w:right w:val="none" w:sz="0" w:space="0" w:color="auto"/>
      </w:divBdr>
    </w:div>
    <w:div w:id="2035156461">
      <w:bodyDiv w:val="1"/>
      <w:marLeft w:val="0"/>
      <w:marRight w:val="0"/>
      <w:marTop w:val="0"/>
      <w:marBottom w:val="0"/>
      <w:divBdr>
        <w:top w:val="none" w:sz="0" w:space="0" w:color="auto"/>
        <w:left w:val="none" w:sz="0" w:space="0" w:color="auto"/>
        <w:bottom w:val="none" w:sz="0" w:space="0" w:color="auto"/>
        <w:right w:val="none" w:sz="0" w:space="0" w:color="auto"/>
      </w:divBdr>
    </w:div>
    <w:div w:id="20790147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lovensko.sk" TargetMode="External"/><Relationship Id="rId18" Type="http://schemas.openxmlformats.org/officeDocument/2006/relationships/image" Target="media/image4.png"/><Relationship Id="rId26" Type="http://schemas.openxmlformats.org/officeDocument/2006/relationships/image" Target="media/image12.tiff"/><Relationship Id="rId21" Type="http://schemas.openxmlformats.org/officeDocument/2006/relationships/image" Target="media/image7.png"/><Relationship Id="rId34"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11.tiff"/><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tif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http://www.informatiz&#225;cia.sk" TargetMode="Externa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iomo.sk" TargetMode="External"/><Relationship Id="rId23" Type="http://schemas.openxmlformats.org/officeDocument/2006/relationships/image" Target="media/image9.png"/><Relationship Id="rId28" Type="http://schemas.openxmlformats.org/officeDocument/2006/relationships/image" Target="media/image14.tiff"/><Relationship Id="rId36"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7.tif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financnasprava.sk" TargetMode="External"/><Relationship Id="rId22" Type="http://schemas.openxmlformats.org/officeDocument/2006/relationships/image" Target="media/image8.png"/><Relationship Id="rId27" Type="http://schemas.openxmlformats.org/officeDocument/2006/relationships/image" Target="media/image13.tiff"/><Relationship Id="rId30" Type="http://schemas.openxmlformats.org/officeDocument/2006/relationships/image" Target="media/image16.tiff"/><Relationship Id="rId35" Type="http://schemas.openxmlformats.org/officeDocument/2006/relationships/footer" Target="footer2.xml"/><Relationship Id="rId8" Type="http://schemas.openxmlformats.org/officeDocument/2006/relationships/settings" Target="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CTYWSUCD3UHA-1850250954-3</_dlc_DocId>
    <_dlc_DocIdUrl xmlns="af457a4c-de28-4d38-bda9-e56a61b168cd">
      <Url>https://sp1.prod.metais.local/strategicka-architektura/_layouts/15/DocIdRedir.aspx?ID=CTYWSUCD3UHA-1850250954-3</Url>
      <Description>CTYWSUCD3UHA-1850250954-3</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65C2DF258143245B9490EE1F8110AAF" ma:contentTypeVersion="1" ma:contentTypeDescription="Umožňuje vytvoriť nový dokument." ma:contentTypeScope="" ma:versionID="212887e08f6cf881fde2d2fe724e95f7">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6836804-EB18-4488-9EFD-88A74BCC27EA}">
  <ds:schemaRefs>
    <ds:schemaRef ds:uri="http://schemas.microsoft.com/office/2006/documentManagement/types"/>
    <ds:schemaRef ds:uri="http://schemas.microsoft.com/office/2006/metadata/properties"/>
    <ds:schemaRef ds:uri="http://purl.org/dc/dcmitype/"/>
    <ds:schemaRef ds:uri="http://purl.org/dc/elements/1.1/"/>
    <ds:schemaRef ds:uri="http://schemas.microsoft.com/sharepoint/v3"/>
    <ds:schemaRef ds:uri="http://schemas.microsoft.com/office/infopath/2007/PartnerControls"/>
    <ds:schemaRef ds:uri="af457a4c-de28-4d38-bda9-e56a61b168cd"/>
    <ds:schemaRef ds:uri="http://schemas.openxmlformats.org/package/2006/metadata/core-properties"/>
    <ds:schemaRef ds:uri="http://purl.org/dc/terms/"/>
    <ds:schemaRef ds:uri="http://www.w3.org/XML/1998/namespace"/>
  </ds:schemaRefs>
</ds:datastoreItem>
</file>

<file path=customXml/itemProps2.xml><?xml version="1.0" encoding="utf-8"?>
<ds:datastoreItem xmlns:ds="http://schemas.openxmlformats.org/officeDocument/2006/customXml" ds:itemID="{56467F74-56FE-4E63-93B3-E86D7E477F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f457a4c-de28-4d38-bda9-e56a61b168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4F41A23-02AE-44EF-9BE0-43D9C024A811}">
  <ds:schemaRefs>
    <ds:schemaRef ds:uri="http://schemas.microsoft.com/sharepoint/events"/>
  </ds:schemaRefs>
</ds:datastoreItem>
</file>

<file path=customXml/itemProps4.xml><?xml version="1.0" encoding="utf-8"?>
<ds:datastoreItem xmlns:ds="http://schemas.openxmlformats.org/officeDocument/2006/customXml" ds:itemID="{9A1E20DA-E027-4844-A346-C4347C3B45A6}">
  <ds:schemaRefs>
    <ds:schemaRef ds:uri="http://schemas.microsoft.com/sharepoint/v3/contenttype/forms"/>
  </ds:schemaRefs>
</ds:datastoreItem>
</file>

<file path=customXml/itemProps5.xml><?xml version="1.0" encoding="utf-8"?>
<ds:datastoreItem xmlns:ds="http://schemas.openxmlformats.org/officeDocument/2006/customXml" ds:itemID="{1F4FF7EF-AE64-44BA-9304-B8D7D399E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6801</Words>
  <Characters>38767</Characters>
  <Application>Microsoft Office Word</Application>
  <DocSecurity>0</DocSecurity>
  <Lines>323</Lines>
  <Paragraphs>90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2017-04-05T07:33:00Z</dcterms:created>
  <dcterms:modified xsi:type="dcterms:W3CDTF">2017-06-06T05:26:00Z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0x010100765C2DF258143245B9490EE1F8110AAF</vt:lpwstr>
  </property>
  <property fmtid="{D5CDD505-2E9C-101B-9397-08002B2CF9AE}" pid="3" name="_dlc_DocIdItemGuid">
    <vt:lpwstr>956c2e86-6669-4fb9-9190-58fce18ba2fd</vt:lpwstr>
  </property>
</Properties>
</file>