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E8648" w14:textId="77777777" w:rsidR="00D85967" w:rsidRPr="00B87D16" w:rsidRDefault="00D85967" w:rsidP="00B87D16">
      <w:pPr>
        <w:pStyle w:val="Heading1"/>
        <w:rPr>
          <w:b w:val="0"/>
        </w:rPr>
      </w:pPr>
      <w:r w:rsidRPr="00B87D16">
        <w:rPr>
          <w:b w:val="0"/>
        </w:rPr>
        <w:t xml:space="preserve">Problematika verejného obstarávania IKT vo väzbe na bežnú dostupnosť na trhu definovanú zákonom o verejnom obstarávaní </w:t>
      </w:r>
    </w:p>
    <w:p w14:paraId="27025E49" w14:textId="77777777" w:rsidR="00D85967" w:rsidRDefault="00D85967" w:rsidP="00D85967">
      <w:pPr>
        <w:rPr>
          <w:b/>
        </w:rPr>
      </w:pPr>
    </w:p>
    <w:tbl>
      <w:tblPr>
        <w:tblStyle w:val="Tabukasmriekou5tmavzvraznenie11"/>
        <w:tblW w:w="0" w:type="auto"/>
        <w:tblLook w:val="04A0" w:firstRow="1" w:lastRow="0" w:firstColumn="1" w:lastColumn="0" w:noHBand="0" w:noVBand="1"/>
      </w:tblPr>
      <w:tblGrid>
        <w:gridCol w:w="3020"/>
        <w:gridCol w:w="3021"/>
        <w:gridCol w:w="3021"/>
      </w:tblGrid>
      <w:tr w:rsidR="00D85967" w14:paraId="7D9ED8B9"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20E7E02D" w14:textId="77777777" w:rsidR="00D85967" w:rsidRDefault="00D85967" w:rsidP="00C547F5">
            <w:pPr>
              <w:jc w:val="center"/>
            </w:pPr>
            <w:r>
              <w:t xml:space="preserve">Podlimitná zákazka – civilná </w:t>
            </w:r>
          </w:p>
          <w:p w14:paraId="7A8FE706" w14:textId="77777777" w:rsidR="00D85967" w:rsidRPr="00824533" w:rsidRDefault="00D85967" w:rsidP="00C547F5">
            <w:pPr>
              <w:jc w:val="center"/>
            </w:pPr>
            <w:r>
              <w:t>Verejný obstarávateľ</w:t>
            </w:r>
          </w:p>
        </w:tc>
      </w:tr>
      <w:tr w:rsidR="00D85967" w14:paraId="1131B60E"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1ED21AC" w14:textId="77777777" w:rsidR="00D85967" w:rsidRDefault="00D85967" w:rsidP="00C547F5">
            <w:pPr>
              <w:jc w:val="center"/>
            </w:pPr>
            <w:r>
              <w:t>BEŽNE DOSTUPNÉ NA TRHU</w:t>
            </w:r>
          </w:p>
        </w:tc>
      </w:tr>
      <w:tr w:rsidR="00D85967" w14:paraId="4757C43A"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3B21E026" w14:textId="77777777" w:rsidR="00D85967" w:rsidRDefault="00D85967" w:rsidP="00C547F5">
            <w:pPr>
              <w:rPr>
                <w:b w:val="0"/>
              </w:rPr>
            </w:pPr>
          </w:p>
        </w:tc>
        <w:tc>
          <w:tcPr>
            <w:tcW w:w="3021" w:type="dxa"/>
          </w:tcPr>
          <w:p w14:paraId="1DA0D9F7" w14:textId="77777777" w:rsidR="00D85967" w:rsidRDefault="00D85967" w:rsidP="00C547F5">
            <w:pPr>
              <w:jc w:val="center"/>
              <w:cnfStyle w:val="000000000000" w:firstRow="0" w:lastRow="0" w:firstColumn="0" w:lastColumn="0" w:oddVBand="0" w:evenVBand="0" w:oddHBand="0" w:evenHBand="0" w:firstRowFirstColumn="0" w:firstRowLastColumn="0" w:lastRowFirstColumn="0" w:lastRowLastColumn="0"/>
              <w:rPr>
                <w:b/>
              </w:rPr>
            </w:pPr>
            <w:r>
              <w:rPr>
                <w:b/>
              </w:rPr>
              <w:t>PHZ</w:t>
            </w:r>
          </w:p>
        </w:tc>
        <w:tc>
          <w:tcPr>
            <w:tcW w:w="3021" w:type="dxa"/>
          </w:tcPr>
          <w:p w14:paraId="3ED68922"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Pr>
                <w:b/>
              </w:rPr>
              <w:t xml:space="preserve">Pravidlá verejného obstarávania </w:t>
            </w:r>
          </w:p>
        </w:tc>
      </w:tr>
      <w:tr w:rsidR="00D85967" w14:paraId="48CB56E8"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D0FCDF9" w14:textId="77777777" w:rsidR="00D85967" w:rsidRPr="00824533" w:rsidRDefault="00D85967" w:rsidP="00C547F5">
            <w:pPr>
              <w:rPr>
                <w:bCs w:val="0"/>
                <w:sz w:val="20"/>
                <w:szCs w:val="20"/>
              </w:rPr>
            </w:pPr>
            <w:r w:rsidRPr="00824533">
              <w:rPr>
                <w:sz w:val="20"/>
                <w:szCs w:val="20"/>
              </w:rPr>
              <w:t xml:space="preserve">Tovar </w:t>
            </w:r>
          </w:p>
          <w:p w14:paraId="325D8853" w14:textId="77777777" w:rsidR="00D85967" w:rsidRPr="00824533" w:rsidRDefault="00D85967" w:rsidP="00C547F5">
            <w:pPr>
              <w:rPr>
                <w:bCs w:val="0"/>
                <w:sz w:val="20"/>
                <w:szCs w:val="20"/>
              </w:rPr>
            </w:pPr>
            <w:r w:rsidRPr="00824533">
              <w:rPr>
                <w:sz w:val="20"/>
                <w:szCs w:val="20"/>
              </w:rPr>
              <w:t>Služba (okrem služby uvedenej v prílohe č. 1 zákona)</w:t>
            </w:r>
          </w:p>
        </w:tc>
        <w:tc>
          <w:tcPr>
            <w:tcW w:w="3021" w:type="dxa"/>
          </w:tcPr>
          <w:p w14:paraId="49439AD7" w14:textId="77777777"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 </w:t>
            </w:r>
            <w:r>
              <w:rPr>
                <w:bCs/>
                <w:sz w:val="20"/>
                <w:szCs w:val="20"/>
              </w:rPr>
              <w:t>1</w:t>
            </w:r>
            <w:r w:rsidRPr="00824533">
              <w:rPr>
                <w:bCs/>
                <w:sz w:val="20"/>
                <w:szCs w:val="20"/>
              </w:rPr>
              <w:t>5 000 eur &lt; 135 000 eur</w:t>
            </w:r>
          </w:p>
          <w:p w14:paraId="4197F6E8" w14:textId="77777777"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                     </w:t>
            </w:r>
            <w:r>
              <w:rPr>
                <w:bCs/>
                <w:sz w:val="20"/>
                <w:szCs w:val="20"/>
              </w:rPr>
              <w:t>(</w:t>
            </w:r>
            <w:r w:rsidRPr="00824533">
              <w:rPr>
                <w:bCs/>
                <w:sz w:val="20"/>
                <w:szCs w:val="20"/>
              </w:rPr>
              <w:t>&lt; 209 000 eur</w:t>
            </w:r>
            <w:r>
              <w:rPr>
                <w:bCs/>
                <w:sz w:val="20"/>
                <w:szCs w:val="20"/>
              </w:rPr>
              <w:t xml:space="preserve"> – pre verejného obstarávateľa iného ako podľa § 7 ods. 1 písm. a))</w:t>
            </w:r>
          </w:p>
        </w:tc>
        <w:tc>
          <w:tcPr>
            <w:tcW w:w="3021" w:type="dxa"/>
          </w:tcPr>
          <w:p w14:paraId="7DE80316" w14:textId="77777777"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Tretia časť zákona (s využitím elektronického trhoviska § 109 až 111)</w:t>
            </w:r>
          </w:p>
        </w:tc>
      </w:tr>
      <w:tr w:rsidR="00D85967" w14:paraId="7CF662EE" w14:textId="77777777" w:rsidTr="00C547F5">
        <w:tc>
          <w:tcPr>
            <w:cnfStyle w:val="001000000000" w:firstRow="0" w:lastRow="0" w:firstColumn="1" w:lastColumn="0" w:oddVBand="0" w:evenVBand="0" w:oddHBand="0" w:evenHBand="0" w:firstRowFirstColumn="0" w:firstRowLastColumn="0" w:lastRowFirstColumn="0" w:lastRowLastColumn="0"/>
            <w:tcW w:w="9062" w:type="dxa"/>
            <w:gridSpan w:val="3"/>
          </w:tcPr>
          <w:p w14:paraId="3BD1DC1F" w14:textId="77777777" w:rsidR="00D85967" w:rsidRPr="00824533" w:rsidRDefault="00D85967" w:rsidP="00C547F5">
            <w:pPr>
              <w:jc w:val="center"/>
            </w:pPr>
            <w:r>
              <w:t>INÉ AKO BEŽNE DOSTUPNÉ NA TRHU</w:t>
            </w:r>
          </w:p>
        </w:tc>
      </w:tr>
      <w:tr w:rsidR="00D85967" w14:paraId="46A3EB98"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3E4437" w14:textId="77777777" w:rsidR="00D85967" w:rsidRDefault="00D85967" w:rsidP="00C547F5">
            <w:pPr>
              <w:rPr>
                <w:b w:val="0"/>
              </w:rPr>
            </w:pPr>
          </w:p>
        </w:tc>
        <w:tc>
          <w:tcPr>
            <w:tcW w:w="3021" w:type="dxa"/>
          </w:tcPr>
          <w:p w14:paraId="56CBC048" w14:textId="77777777" w:rsidR="00D85967" w:rsidRDefault="00D85967" w:rsidP="00C547F5">
            <w:pPr>
              <w:jc w:val="center"/>
              <w:cnfStyle w:val="000000100000" w:firstRow="0" w:lastRow="0" w:firstColumn="0" w:lastColumn="0" w:oddVBand="0" w:evenVBand="0" w:oddHBand="1" w:evenHBand="0" w:firstRowFirstColumn="0" w:firstRowLastColumn="0" w:lastRowFirstColumn="0" w:lastRowLastColumn="0"/>
              <w:rPr>
                <w:b/>
              </w:rPr>
            </w:pPr>
            <w:r>
              <w:rPr>
                <w:b/>
              </w:rPr>
              <w:t>PHZ</w:t>
            </w:r>
          </w:p>
        </w:tc>
        <w:tc>
          <w:tcPr>
            <w:tcW w:w="3021" w:type="dxa"/>
          </w:tcPr>
          <w:p w14:paraId="619C5CE0"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b/>
              </w:rPr>
            </w:pPr>
            <w:r>
              <w:rPr>
                <w:b/>
              </w:rPr>
              <w:t>Pravidlá verejného obstarávania</w:t>
            </w:r>
          </w:p>
        </w:tc>
      </w:tr>
      <w:tr w:rsidR="00D85967" w14:paraId="1A4EE6C8"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1992077A" w14:textId="77777777" w:rsidR="00D85967" w:rsidRPr="00824533" w:rsidRDefault="00D85967" w:rsidP="00C547F5">
            <w:pPr>
              <w:rPr>
                <w:bCs w:val="0"/>
                <w:sz w:val="20"/>
                <w:szCs w:val="20"/>
              </w:rPr>
            </w:pPr>
            <w:r w:rsidRPr="00824533">
              <w:rPr>
                <w:sz w:val="20"/>
                <w:szCs w:val="20"/>
              </w:rPr>
              <w:t xml:space="preserve">Tovar </w:t>
            </w:r>
          </w:p>
          <w:p w14:paraId="1235A452" w14:textId="77777777" w:rsidR="00D85967" w:rsidRDefault="00D85967" w:rsidP="00C547F5">
            <w:pPr>
              <w:rPr>
                <w:b w:val="0"/>
              </w:rPr>
            </w:pPr>
            <w:r w:rsidRPr="00824533">
              <w:rPr>
                <w:sz w:val="20"/>
                <w:szCs w:val="20"/>
              </w:rPr>
              <w:t>Služba</w:t>
            </w:r>
            <w:r>
              <w:rPr>
                <w:sz w:val="20"/>
                <w:szCs w:val="20"/>
              </w:rPr>
              <w:t xml:space="preserve"> </w:t>
            </w:r>
            <w:r w:rsidRPr="00824533">
              <w:rPr>
                <w:sz w:val="20"/>
                <w:szCs w:val="20"/>
              </w:rPr>
              <w:t>(okrem služby uvedenej v prílohe č. 1 zákona)</w:t>
            </w:r>
          </w:p>
        </w:tc>
        <w:tc>
          <w:tcPr>
            <w:tcW w:w="3021" w:type="dxa"/>
          </w:tcPr>
          <w:p w14:paraId="2EED9ED4" w14:textId="77777777" w:rsidR="00D85967" w:rsidRPr="00824533" w:rsidRDefault="00D85967" w:rsidP="00C547F5">
            <w:pPr>
              <w:cnfStyle w:val="000000000000" w:firstRow="0" w:lastRow="0" w:firstColumn="0" w:lastColumn="0" w:oddVBand="0" w:evenVBand="0" w:oddHBand="0" w:evenHBand="0" w:firstRowFirstColumn="0" w:firstRowLastColumn="0" w:lastRowFirstColumn="0" w:lastRowLastColumn="0"/>
              <w:rPr>
                <w:bCs/>
                <w:sz w:val="20"/>
                <w:szCs w:val="20"/>
              </w:rPr>
            </w:pPr>
            <w:r w:rsidRPr="00824533">
              <w:rPr>
                <w:bCs/>
                <w:sz w:val="20"/>
                <w:szCs w:val="20"/>
              </w:rPr>
              <w:t xml:space="preserve">≥ </w:t>
            </w:r>
            <w:r>
              <w:rPr>
                <w:bCs/>
                <w:sz w:val="20"/>
                <w:szCs w:val="20"/>
              </w:rPr>
              <w:t>5</w:t>
            </w:r>
            <w:r w:rsidRPr="00824533">
              <w:rPr>
                <w:bCs/>
                <w:sz w:val="20"/>
                <w:szCs w:val="20"/>
              </w:rPr>
              <w:t>0 000 eur &lt; 135 000 eur</w:t>
            </w:r>
          </w:p>
          <w:p w14:paraId="6CF2F7F7"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824533">
              <w:rPr>
                <w:bCs/>
                <w:sz w:val="20"/>
                <w:szCs w:val="20"/>
              </w:rPr>
              <w:t xml:space="preserve">                        </w:t>
            </w:r>
            <w:r>
              <w:rPr>
                <w:bCs/>
                <w:sz w:val="20"/>
                <w:szCs w:val="20"/>
              </w:rPr>
              <w:t>(</w:t>
            </w:r>
            <w:r w:rsidRPr="00824533">
              <w:rPr>
                <w:bCs/>
                <w:sz w:val="20"/>
                <w:szCs w:val="20"/>
              </w:rPr>
              <w:t>&lt; 209 000 eur</w:t>
            </w:r>
            <w:r>
              <w:rPr>
                <w:bCs/>
                <w:sz w:val="20"/>
                <w:szCs w:val="20"/>
              </w:rPr>
              <w:t xml:space="preserve"> – pre verejného obstarávateľa iného ako podľa § 7 ods. 1 písm. a))</w:t>
            </w:r>
          </w:p>
        </w:tc>
        <w:tc>
          <w:tcPr>
            <w:tcW w:w="3021" w:type="dxa"/>
          </w:tcPr>
          <w:p w14:paraId="401FAD7A"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824533">
              <w:rPr>
                <w:bCs/>
                <w:sz w:val="20"/>
                <w:szCs w:val="20"/>
              </w:rPr>
              <w:t>Tretia časť zákona (bez využitia elektronického trhoviska § 113 až 115)</w:t>
            </w:r>
          </w:p>
        </w:tc>
      </w:tr>
      <w:tr w:rsidR="00D85967" w14:paraId="7BA5F43F"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FF848BE" w14:textId="77777777" w:rsidR="00D85967" w:rsidRDefault="00D85967" w:rsidP="00C547F5">
            <w:pPr>
              <w:jc w:val="center"/>
            </w:pPr>
            <w:r w:rsidRPr="00BE4A51">
              <w:t xml:space="preserve">Zákazka s nízkou hodnotou civilná </w:t>
            </w:r>
          </w:p>
          <w:p w14:paraId="530B82CE" w14:textId="77777777" w:rsidR="00D85967" w:rsidRDefault="00D85967" w:rsidP="00C547F5">
            <w:pPr>
              <w:jc w:val="center"/>
              <w:rPr>
                <w:b w:val="0"/>
              </w:rPr>
            </w:pPr>
            <w:r w:rsidRPr="00BE4A51">
              <w:t>Verejný obstarávateľ</w:t>
            </w:r>
          </w:p>
        </w:tc>
      </w:tr>
      <w:tr w:rsidR="00D85967" w14:paraId="6B237F7B" w14:textId="77777777" w:rsidTr="00C547F5">
        <w:tc>
          <w:tcPr>
            <w:cnfStyle w:val="001000000000" w:firstRow="0" w:lastRow="0" w:firstColumn="1" w:lastColumn="0" w:oddVBand="0" w:evenVBand="0" w:oddHBand="0" w:evenHBand="0" w:firstRowFirstColumn="0" w:firstRowLastColumn="0" w:lastRowFirstColumn="0" w:lastRowLastColumn="0"/>
            <w:tcW w:w="9062" w:type="dxa"/>
            <w:gridSpan w:val="3"/>
          </w:tcPr>
          <w:p w14:paraId="289805CE" w14:textId="77777777" w:rsidR="00D85967" w:rsidRDefault="00D85967" w:rsidP="00C547F5">
            <w:pPr>
              <w:jc w:val="center"/>
            </w:pPr>
            <w:r>
              <w:t>BEŽNE DOSTUPNÉ NA TRHU</w:t>
            </w:r>
          </w:p>
        </w:tc>
      </w:tr>
      <w:tr w:rsidR="00D85967" w14:paraId="7FF6B988"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BDE951C" w14:textId="77777777" w:rsidR="00D85967" w:rsidRDefault="00D85967" w:rsidP="00C547F5">
            <w:pPr>
              <w:rPr>
                <w:b w:val="0"/>
              </w:rPr>
            </w:pPr>
          </w:p>
        </w:tc>
        <w:tc>
          <w:tcPr>
            <w:tcW w:w="3021" w:type="dxa"/>
          </w:tcPr>
          <w:p w14:paraId="350B1DBA" w14:textId="77777777" w:rsidR="00D85967" w:rsidRDefault="00D85967" w:rsidP="00C547F5">
            <w:pPr>
              <w:jc w:val="center"/>
              <w:cnfStyle w:val="000000100000" w:firstRow="0" w:lastRow="0" w:firstColumn="0" w:lastColumn="0" w:oddVBand="0" w:evenVBand="0" w:oddHBand="1" w:evenHBand="0" w:firstRowFirstColumn="0" w:firstRowLastColumn="0" w:lastRowFirstColumn="0" w:lastRowLastColumn="0"/>
              <w:rPr>
                <w:b/>
              </w:rPr>
            </w:pPr>
            <w:r>
              <w:rPr>
                <w:b/>
              </w:rPr>
              <w:t>PHZ</w:t>
            </w:r>
          </w:p>
        </w:tc>
        <w:tc>
          <w:tcPr>
            <w:tcW w:w="3021" w:type="dxa"/>
          </w:tcPr>
          <w:p w14:paraId="06803826"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b/>
              </w:rPr>
            </w:pPr>
            <w:r>
              <w:rPr>
                <w:b/>
              </w:rPr>
              <w:t>Pravidlá verejného obstarávania</w:t>
            </w:r>
          </w:p>
        </w:tc>
      </w:tr>
      <w:tr w:rsidR="00D85967" w14:paraId="52C0FF57"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37388B4C" w14:textId="77777777" w:rsidR="00D85967" w:rsidRPr="00BE4A51" w:rsidRDefault="00D85967" w:rsidP="00C547F5">
            <w:pPr>
              <w:rPr>
                <w:bCs w:val="0"/>
                <w:sz w:val="20"/>
                <w:szCs w:val="20"/>
              </w:rPr>
            </w:pPr>
            <w:r w:rsidRPr="00BE4A51">
              <w:rPr>
                <w:sz w:val="20"/>
                <w:szCs w:val="20"/>
              </w:rPr>
              <w:t xml:space="preserve">Tovar </w:t>
            </w:r>
          </w:p>
          <w:p w14:paraId="0F44A3E0" w14:textId="77777777" w:rsidR="00D85967" w:rsidRDefault="00D85967" w:rsidP="00C547F5">
            <w:pPr>
              <w:rPr>
                <w:b w:val="0"/>
              </w:rPr>
            </w:pPr>
            <w:r w:rsidRPr="00BE4A51">
              <w:rPr>
                <w:sz w:val="20"/>
                <w:szCs w:val="20"/>
              </w:rPr>
              <w:t>Služba</w:t>
            </w:r>
          </w:p>
        </w:tc>
        <w:tc>
          <w:tcPr>
            <w:tcW w:w="3021" w:type="dxa"/>
          </w:tcPr>
          <w:p w14:paraId="574F83DE"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BE4A51">
              <w:rPr>
                <w:bCs/>
                <w:sz w:val="20"/>
                <w:szCs w:val="20"/>
              </w:rPr>
              <w:t xml:space="preserve">&lt; </w:t>
            </w:r>
            <w:r>
              <w:rPr>
                <w:bCs/>
                <w:sz w:val="20"/>
                <w:szCs w:val="20"/>
              </w:rPr>
              <w:t>1</w:t>
            </w:r>
            <w:r w:rsidRPr="00BE4A51">
              <w:rPr>
                <w:bCs/>
                <w:sz w:val="20"/>
                <w:szCs w:val="20"/>
              </w:rPr>
              <w:t>5 000 eur</w:t>
            </w:r>
          </w:p>
        </w:tc>
        <w:tc>
          <w:tcPr>
            <w:tcW w:w="3021" w:type="dxa"/>
          </w:tcPr>
          <w:p w14:paraId="2082BE08"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BE4A51">
              <w:rPr>
                <w:bCs/>
                <w:sz w:val="20"/>
                <w:szCs w:val="20"/>
              </w:rPr>
              <w:t>§ 117 zákona</w:t>
            </w:r>
          </w:p>
        </w:tc>
      </w:tr>
      <w:tr w:rsidR="00D85967" w14:paraId="00872629"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1107C8E" w14:textId="77777777" w:rsidR="00D85967" w:rsidRPr="00BE4A51" w:rsidRDefault="00D85967" w:rsidP="00C547F5">
            <w:pPr>
              <w:jc w:val="center"/>
            </w:pPr>
            <w:r w:rsidRPr="00BE4A51">
              <w:t>INÉ AKO BEŽNE DOSTUPNÉ NA TRHU</w:t>
            </w:r>
          </w:p>
        </w:tc>
      </w:tr>
      <w:tr w:rsidR="00D85967" w14:paraId="2648FE43"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5BCFACD0" w14:textId="77777777" w:rsidR="00D85967" w:rsidRPr="00BE4A51" w:rsidRDefault="00D85967" w:rsidP="00C547F5">
            <w:pPr>
              <w:rPr>
                <w:bCs w:val="0"/>
                <w:sz w:val="20"/>
                <w:szCs w:val="20"/>
              </w:rPr>
            </w:pPr>
            <w:r w:rsidRPr="00BE4A51">
              <w:rPr>
                <w:sz w:val="20"/>
                <w:szCs w:val="20"/>
              </w:rPr>
              <w:t xml:space="preserve">Tovar </w:t>
            </w:r>
          </w:p>
          <w:p w14:paraId="49259110" w14:textId="77777777" w:rsidR="00D85967" w:rsidRDefault="00D85967" w:rsidP="00C547F5">
            <w:pPr>
              <w:rPr>
                <w:b w:val="0"/>
              </w:rPr>
            </w:pPr>
            <w:r w:rsidRPr="00BE4A51">
              <w:rPr>
                <w:sz w:val="20"/>
                <w:szCs w:val="20"/>
              </w:rPr>
              <w:t>Služba</w:t>
            </w:r>
          </w:p>
        </w:tc>
        <w:tc>
          <w:tcPr>
            <w:tcW w:w="3021" w:type="dxa"/>
          </w:tcPr>
          <w:p w14:paraId="413AEE86" w14:textId="77777777" w:rsidR="00D85967" w:rsidRPr="00BE4A51" w:rsidRDefault="00D85967" w:rsidP="00C547F5">
            <w:pPr>
              <w:cnfStyle w:val="000000000000" w:firstRow="0" w:lastRow="0" w:firstColumn="0" w:lastColumn="0" w:oddVBand="0" w:evenVBand="0" w:oddHBand="0" w:evenHBand="0" w:firstRowFirstColumn="0" w:firstRowLastColumn="0" w:lastRowFirstColumn="0" w:lastRowLastColumn="0"/>
            </w:pPr>
            <w:r w:rsidRPr="00BE4A51">
              <w:rPr>
                <w:bCs/>
                <w:sz w:val="20"/>
                <w:szCs w:val="20"/>
              </w:rPr>
              <w:t xml:space="preserve">&lt; </w:t>
            </w:r>
            <w:r>
              <w:rPr>
                <w:bCs/>
                <w:sz w:val="20"/>
                <w:szCs w:val="20"/>
              </w:rPr>
              <w:t>5</w:t>
            </w:r>
            <w:r w:rsidRPr="00BE4A51">
              <w:rPr>
                <w:bCs/>
                <w:sz w:val="20"/>
                <w:szCs w:val="20"/>
              </w:rPr>
              <w:t>0 000 eur</w:t>
            </w:r>
          </w:p>
        </w:tc>
        <w:tc>
          <w:tcPr>
            <w:tcW w:w="3021" w:type="dxa"/>
          </w:tcPr>
          <w:p w14:paraId="0CDD711C" w14:textId="77777777" w:rsidR="00D85967" w:rsidRPr="00BE4A51" w:rsidRDefault="00D85967" w:rsidP="00C547F5">
            <w:pPr>
              <w:cnfStyle w:val="000000000000" w:firstRow="0" w:lastRow="0" w:firstColumn="0" w:lastColumn="0" w:oddVBand="0" w:evenVBand="0" w:oddHBand="0" w:evenHBand="0" w:firstRowFirstColumn="0" w:firstRowLastColumn="0" w:lastRowFirstColumn="0" w:lastRowLastColumn="0"/>
              <w:rPr>
                <w:bCs/>
                <w:sz w:val="20"/>
                <w:szCs w:val="20"/>
              </w:rPr>
            </w:pPr>
            <w:r w:rsidRPr="00BE4A51">
              <w:rPr>
                <w:bCs/>
                <w:sz w:val="20"/>
                <w:szCs w:val="20"/>
              </w:rPr>
              <w:t>§ 117 zákona</w:t>
            </w:r>
          </w:p>
        </w:tc>
      </w:tr>
    </w:tbl>
    <w:p w14:paraId="594F27EE" w14:textId="77777777" w:rsidR="00D85967" w:rsidRPr="003261AA" w:rsidRDefault="00D85967" w:rsidP="00D85967">
      <w:pPr>
        <w:rPr>
          <w:rStyle w:val="SubtleReference"/>
        </w:rPr>
      </w:pPr>
      <w:r w:rsidRPr="003261AA">
        <w:rPr>
          <w:rStyle w:val="SubtleReference"/>
        </w:rPr>
        <w:t>*</w:t>
      </w:r>
      <w:r w:rsidRPr="000561F9">
        <w:rPr>
          <w:rStyle w:val="SubtleReference"/>
        </w:rPr>
        <w:t>https://www.uvo.gov.sk/legislativametodika-dohlad/metodicke-usmernenia/vseobecne-metodicke-usmernenia-zakon-c-3432015-z-z--51e.html?id=1020</w:t>
      </w:r>
      <w:r>
        <w:rPr>
          <w:rStyle w:val="SubtleReference"/>
        </w:rPr>
        <w:t xml:space="preserve"> </w:t>
      </w:r>
      <w:r w:rsidRPr="003261AA">
        <w:rPr>
          <w:rStyle w:val="SubtleReference"/>
        </w:rPr>
        <w:t xml:space="preserve"> </w:t>
      </w:r>
    </w:p>
    <w:p w14:paraId="4CBBBC43" w14:textId="77777777" w:rsidR="00D85967" w:rsidRDefault="00D85967" w:rsidP="00D85967">
      <w:pPr>
        <w:jc w:val="both"/>
      </w:pPr>
      <w:r>
        <w:t>Pre oblasť IKT je relevantné (rovnako ako pre ostatné tovary a služby) rozlišovanie medzi na trhu bežne dostupnými tovarmi a službami a </w:t>
      </w:r>
      <w:r w:rsidR="00701AE1">
        <w:t xml:space="preserve">tovarmi a službami, ktoré nie sú bežne dostupné </w:t>
      </w:r>
      <w:r>
        <w:t>na trhu, a to najmä ak je predpokladaná hodnota zákazky na úrovni podlimitnej zákazky alebo zákazky s nízkou hodnotou</w:t>
      </w:r>
      <w:r>
        <w:rPr>
          <w:rStyle w:val="FootnoteReference"/>
        </w:rPr>
        <w:footnoteReference w:id="1"/>
      </w:r>
      <w:r>
        <w:t xml:space="preserve">. </w:t>
      </w:r>
    </w:p>
    <w:p w14:paraId="59323845" w14:textId="77777777" w:rsidR="00D85967" w:rsidRDefault="00D85967" w:rsidP="007736B1">
      <w:pPr>
        <w:jc w:val="both"/>
      </w:pPr>
      <w:r>
        <w:lastRenderedPageBreak/>
        <w:t xml:space="preserve">K uľahčeniu zatriedenia zákazky podľa znakov bežnej dostupnosti ÚVO vypracovalo „test bežnej dostupnosti“, ktorý je zverejnený na </w:t>
      </w:r>
      <w:hyperlink r:id="rId6" w:history="1">
        <w:r w:rsidRPr="00F706C4">
          <w:rPr>
            <w:rStyle w:val="Hyperlink"/>
          </w:rPr>
          <w:t>http://www.uvo.gov.sk/test-beznej-dostupnosti-424.html</w:t>
        </w:r>
      </w:hyperlink>
      <w:r>
        <w:t xml:space="preserve">.  </w:t>
      </w:r>
      <w:r>
        <w:br w:type="page"/>
      </w:r>
      <w:r>
        <w:lastRenderedPageBreak/>
        <w:t xml:space="preserve">Na účely obstarávania v oblasti IKT </w:t>
      </w:r>
      <w:r w:rsidRPr="007736B1">
        <w:rPr>
          <w:u w:val="single"/>
        </w:rPr>
        <w:t>by bolo možné</w:t>
      </w:r>
      <w:r>
        <w:t xml:space="preserve"> predmetný test upraviť nasledovne:</w:t>
      </w:r>
      <w:bookmarkStart w:id="0" w:name="_GoBack"/>
      <w:bookmarkEnd w:id="0"/>
    </w:p>
    <w:p w14:paraId="76A5986A" w14:textId="77777777" w:rsidR="00D85967" w:rsidRPr="00374932" w:rsidRDefault="00D85967" w:rsidP="00D85967">
      <w:r w:rsidRPr="00374932">
        <w:t>Druh zákazky: ............................................................................................................................</w:t>
      </w:r>
    </w:p>
    <w:p w14:paraId="49D5032F" w14:textId="77777777" w:rsidR="00D85967" w:rsidRPr="00374932" w:rsidRDefault="00D85967" w:rsidP="00D85967">
      <w:r w:rsidRPr="00374932">
        <w:t>Predpokladaná hodnota zákazky: ...........................................................................................</w:t>
      </w:r>
    </w:p>
    <w:p w14:paraId="0BE7F27A" w14:textId="77777777" w:rsidR="00D85967" w:rsidRPr="00374932" w:rsidRDefault="00D85967" w:rsidP="00D85967">
      <w:pPr>
        <w:rPr>
          <w:color w:val="222222"/>
        </w:rPr>
      </w:pPr>
      <w:r w:rsidRPr="00374932">
        <w:rPr>
          <w:color w:val="222222"/>
        </w:rPr>
        <w:t>Nižšie uvedené podmienky uvedené v ustanovení § 2 ods. 5 písm. o) ZVO sú vymedzené kumulatívnym spôsobom a pri „teste bežnej dostupnosti“ musí byť naplnená každá z uvedených podmienok:</w:t>
      </w:r>
    </w:p>
    <w:p w14:paraId="5C4DE1F9" w14:textId="77777777" w:rsidR="00D85967" w:rsidRPr="002C2B89" w:rsidRDefault="00D85967" w:rsidP="00D85967">
      <w:pPr>
        <w:spacing w:after="0"/>
        <w:rPr>
          <w:sz w:val="24"/>
          <w:szCs w:val="24"/>
        </w:rPr>
      </w:pPr>
    </w:p>
    <w:tbl>
      <w:tblPr>
        <w:tblStyle w:val="Tabukasmriekou2zvraznenie11"/>
        <w:tblW w:w="9362" w:type="dxa"/>
        <w:tblLook w:val="04A0" w:firstRow="1" w:lastRow="0" w:firstColumn="1" w:lastColumn="0" w:noHBand="0" w:noVBand="1"/>
      </w:tblPr>
      <w:tblGrid>
        <w:gridCol w:w="468"/>
        <w:gridCol w:w="1943"/>
        <w:gridCol w:w="2410"/>
        <w:gridCol w:w="4541"/>
      </w:tblGrid>
      <w:tr w:rsidR="00D85967" w:rsidRPr="002C2B89" w14:paraId="40D7166D"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2E2FB61" w14:textId="77777777" w:rsidR="00D85967" w:rsidRPr="002C2B89" w:rsidRDefault="00D85967" w:rsidP="00C547F5">
            <w:pPr>
              <w:rPr>
                <w:bCs w:val="0"/>
                <w:sz w:val="24"/>
                <w:szCs w:val="24"/>
              </w:rPr>
            </w:pPr>
            <w:r>
              <w:rPr>
                <w:sz w:val="24"/>
                <w:szCs w:val="24"/>
              </w:rPr>
              <w:t>Tovary alebo</w:t>
            </w:r>
            <w:r w:rsidRPr="002C2B89">
              <w:rPr>
                <w:sz w:val="24"/>
                <w:szCs w:val="24"/>
              </w:rPr>
              <w:t xml:space="preserve"> služby na trhu</w:t>
            </w:r>
          </w:p>
        </w:tc>
        <w:tc>
          <w:tcPr>
            <w:tcW w:w="2410"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8D27D9F" w14:textId="77777777" w:rsidR="00D85967" w:rsidRPr="002C2B89" w:rsidRDefault="00D85967" w:rsidP="00C547F5">
            <w:pPr>
              <w:jc w:val="center"/>
              <w:cnfStyle w:val="100000000000" w:firstRow="1" w:lastRow="0" w:firstColumn="0" w:lastColumn="0" w:oddVBand="0" w:evenVBand="0" w:oddHBand="0" w:evenHBand="0" w:firstRowFirstColumn="0" w:firstRowLastColumn="0" w:lastRowFirstColumn="0" w:lastRowLastColumn="0"/>
              <w:rPr>
                <w:sz w:val="24"/>
                <w:szCs w:val="24"/>
              </w:rPr>
            </w:pPr>
            <w:r w:rsidRPr="002C2B89">
              <w:rPr>
                <w:sz w:val="24"/>
                <w:szCs w:val="24"/>
              </w:rPr>
              <w:t xml:space="preserve">Áno </w:t>
            </w:r>
          </w:p>
        </w:tc>
        <w:tc>
          <w:tcPr>
            <w:tcW w:w="4541"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E2A1E3E" w14:textId="77777777" w:rsidR="00D85967" w:rsidRPr="002C2B89" w:rsidRDefault="00D85967" w:rsidP="00C547F5">
            <w:pPr>
              <w:jc w:val="center"/>
              <w:cnfStyle w:val="100000000000" w:firstRow="1" w:lastRow="0" w:firstColumn="0" w:lastColumn="0" w:oddVBand="0" w:evenVBand="0" w:oddHBand="0" w:evenHBand="0" w:firstRowFirstColumn="0" w:firstRowLastColumn="0" w:lastRowFirstColumn="0" w:lastRowLastColumn="0"/>
              <w:rPr>
                <w:sz w:val="24"/>
                <w:szCs w:val="24"/>
              </w:rPr>
            </w:pPr>
            <w:r w:rsidRPr="002C2B89">
              <w:rPr>
                <w:sz w:val="24"/>
                <w:szCs w:val="24"/>
              </w:rPr>
              <w:t>Nie</w:t>
            </w:r>
          </w:p>
        </w:tc>
      </w:tr>
      <w:tr w:rsidR="00D85967" w:rsidRPr="002C2B89" w14:paraId="0092ED0B"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6842EA3" w14:textId="77777777" w:rsidR="00D85967" w:rsidRPr="002C2B89" w:rsidRDefault="00D85967" w:rsidP="00C547F5">
            <w:pPr>
              <w:rPr>
                <w:bCs w:val="0"/>
                <w:sz w:val="24"/>
                <w:szCs w:val="24"/>
              </w:rPr>
            </w:pPr>
            <w:r w:rsidRPr="002C2B89">
              <w:rPr>
                <w:sz w:val="24"/>
                <w:szCs w:val="24"/>
              </w:rPr>
              <w:t>1</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FDF14A"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bCs/>
                <w:sz w:val="24"/>
                <w:szCs w:val="24"/>
              </w:rPr>
            </w:pPr>
            <w:r w:rsidRPr="00732845">
              <w:rPr>
                <w:bCs/>
                <w:sz w:val="24"/>
                <w:szCs w:val="24"/>
              </w:rPr>
              <w:t>nie sú vyrábané, dodávané alebo poskytované na základe špecifických a pre daný prípad jedinečných požiadaviek</w:t>
            </w:r>
            <w:r w:rsidRPr="002C2B89">
              <w:rPr>
                <w:bCs/>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41E8811"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7256A207"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r>
      <w:tr w:rsidR="00D85967" w:rsidRPr="002C2B89" w14:paraId="030A917F"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F9C7446" w14:textId="77777777" w:rsidR="00D85967" w:rsidRPr="00BF73BF" w:rsidRDefault="00D85967" w:rsidP="00C547F5">
            <w:pPr>
              <w:rPr>
                <w:bCs w:val="0"/>
                <w:color w:val="0070C0"/>
                <w:sz w:val="24"/>
                <w:szCs w:val="24"/>
              </w:rPr>
            </w:pPr>
            <w:r w:rsidRPr="00BF73BF">
              <w:rPr>
                <w:color w:val="0070C0"/>
                <w:sz w:val="24"/>
                <w:szCs w:val="24"/>
              </w:rPr>
              <w:t>1a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0255A87"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Technické vybavenie</w:t>
            </w:r>
            <w:r w:rsidRPr="00BF73BF">
              <w:rPr>
                <w:bCs/>
                <w:color w:val="0070C0"/>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0EBBC1"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sidRPr="00BF73BF">
              <w:rPr>
                <w:color w:val="0070C0"/>
                <w:sz w:val="24"/>
                <w:szCs w:val="24"/>
              </w:rPr>
              <w:t>Mohlo by ísť o</w:t>
            </w:r>
            <w:r>
              <w:rPr>
                <w:color w:val="0070C0"/>
                <w:sz w:val="24"/>
                <w:szCs w:val="24"/>
              </w:rPr>
              <w:t xml:space="preserve"> nákup bežného kancelárskeho notebooku štandardnej konfigurácie bez nutnosti prispôsobenia komponentov technického vybavenia  (napr. na trhu sa dodáva požadovaná veľkosť pamäte, požadovaný výkon procesora, požadovaná veľkosť </w:t>
            </w:r>
            <w:proofErr w:type="spellStart"/>
            <w:r>
              <w:rPr>
                <w:color w:val="0070C0"/>
                <w:sz w:val="24"/>
                <w:szCs w:val="24"/>
              </w:rPr>
              <w:t>hdd</w:t>
            </w:r>
            <w:proofErr w:type="spellEnd"/>
            <w:r>
              <w:rPr>
                <w:color w:val="0070C0"/>
                <w:sz w:val="24"/>
                <w:szCs w:val="24"/>
              </w:rPr>
              <w:t xml:space="preserve">). </w:t>
            </w:r>
            <w:r w:rsidRPr="00BF73BF">
              <w:rPr>
                <w:color w:val="0070C0"/>
                <w:sz w:val="24"/>
                <w:szCs w:val="24"/>
              </w:rPr>
              <w:t xml:space="preserve"> </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445C105"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Mohlo by ísť napr. o nákup notebooku na použitie v extrémnych podmienkach a zároveň by bolo potrebné vyvinúť/navrhnúť nové komponenty, napr. špecifickú batériu, ktorá musí pracovať aj extrémnych podmienkach. </w:t>
            </w:r>
          </w:p>
        </w:tc>
      </w:tr>
      <w:tr w:rsidR="00D85967" w:rsidRPr="002C2B89" w14:paraId="52E9C960"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7C5CD9" w14:textId="77777777" w:rsidR="00D85967" w:rsidRPr="00BF73BF" w:rsidRDefault="00D85967" w:rsidP="00C547F5">
            <w:pPr>
              <w:rPr>
                <w:bCs w:val="0"/>
                <w:color w:val="0070C0"/>
                <w:sz w:val="24"/>
                <w:szCs w:val="24"/>
              </w:rPr>
            </w:pPr>
            <w:r>
              <w:rPr>
                <w:color w:val="0070C0"/>
                <w:sz w:val="24"/>
                <w:szCs w:val="24"/>
              </w:rPr>
              <w:t>1b</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0902D504" w14:textId="77777777" w:rsidR="00D85967" w:rsidRPr="00BF73BF"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 xml:space="preserve">Programové vybavenie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CB2BF50" w14:textId="77777777" w:rsidR="00D85967" w:rsidRPr="00BF73B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Mohlo by ísť o nákup bežného operačného systému, bežného programového vybavenia na plnenie kancelárskych úloh (krabicový softvér, nákup bežných licencií).</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0623722"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Mohlo by ísť o vývoj programového vybavenia na mieru, ktorý by plnil špecifické potreby verejného obstarávateľa (napr. IS riadiaci zdravotnícke zariadenie) alebo prináša doposiaľ nevyvinuté funkcionality. Pričom máme za to, že označenie „vývoj“ nezahŕňa také aktivity, ktoré obsahujú iba konfiguráciu alebo parametrizáciu v programovom vybavení už existujúcej funkcionality.</w:t>
            </w:r>
          </w:p>
        </w:tc>
      </w:tr>
      <w:tr w:rsidR="00D85967" w:rsidRPr="002C2B89" w14:paraId="4AFC2AE9"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DDF404A" w14:textId="77777777" w:rsidR="00D85967" w:rsidRPr="002C2B89" w:rsidRDefault="00D85967" w:rsidP="00C547F5">
            <w:pPr>
              <w:rPr>
                <w:bCs w:val="0"/>
                <w:sz w:val="24"/>
                <w:szCs w:val="24"/>
              </w:rPr>
            </w:pPr>
            <w:r w:rsidRPr="002C2B89">
              <w:rPr>
                <w:sz w:val="24"/>
                <w:szCs w:val="24"/>
              </w:rPr>
              <w:lastRenderedPageBreak/>
              <w:t>2</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8B24BFF"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bCs/>
                <w:sz w:val="24"/>
                <w:szCs w:val="24"/>
              </w:rPr>
            </w:pPr>
            <w:r w:rsidRPr="00732845">
              <w:rPr>
                <w:bCs/>
                <w:sz w:val="24"/>
                <w:szCs w:val="24"/>
              </w:rPr>
              <w:t xml:space="preserve">sú ponúkané v podobe, v ktorej sú bez väčších úprav ich vlastností alebo prvkov aj </w:t>
            </w:r>
            <w:r>
              <w:rPr>
                <w:bCs/>
                <w:sz w:val="24"/>
                <w:szCs w:val="24"/>
              </w:rPr>
              <w:t xml:space="preserve">dodané </w:t>
            </w:r>
            <w:r w:rsidRPr="00732845">
              <w:rPr>
                <w:bCs/>
                <w:sz w:val="24"/>
                <w:szCs w:val="24"/>
              </w:rPr>
              <w:t>alebo poskytnuté a zároveň</w:t>
            </w:r>
            <w:r w:rsidRPr="002C2B89">
              <w:rPr>
                <w:bCs/>
                <w:sz w:val="24"/>
                <w:szCs w:val="24"/>
              </w:rPr>
              <w:t xml:space="preserve"> – t. j. neboli špecifikované jedinečné požiadavky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B1A4BE1"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1ADDD334"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sz w:val="24"/>
                <w:szCs w:val="24"/>
              </w:rPr>
            </w:pPr>
          </w:p>
        </w:tc>
      </w:tr>
      <w:tr w:rsidR="00D85967" w:rsidRPr="002C2B89" w14:paraId="25B4ABEC"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070F40" w14:textId="77777777" w:rsidR="00D85967" w:rsidRPr="00A8539F" w:rsidRDefault="00D85967" w:rsidP="00C547F5">
            <w:pPr>
              <w:rPr>
                <w:bCs w:val="0"/>
                <w:color w:val="0070C0"/>
                <w:sz w:val="24"/>
                <w:szCs w:val="24"/>
              </w:rPr>
            </w:pPr>
            <w:r w:rsidRPr="00A8539F">
              <w:rPr>
                <w:color w:val="0070C0"/>
                <w:sz w:val="24"/>
                <w:szCs w:val="24"/>
              </w:rPr>
              <w:t>2a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4E0E596"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Technické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2D49570"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Požadovaná konfigurácia obstarávaného technického vybavenia (napr. notebooku) nevyžaduje väčšie úpravy (t. j. technické vybavenie je ponúkané vo verejným obstarávateľom požadovanej konfigurácii), resp. pomocou bežne dostupných komponentov a služieb je možné dosiahnuť takúto konfiguráciu.</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6075E3E5"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Požadovaná konfigurácia si vyžaduje väčšie/zásadné úpravy. (napr. notebook sa neposkytuje s požadovanou veľkosťou pamäte RAM alebo HDD a túto nie je možné dosiahnuť pomocou bežne dostupných komponentov (napr. na zväčšenie pamäte je nutné upraviť základnú dosku a pod.).</w:t>
            </w:r>
          </w:p>
        </w:tc>
      </w:tr>
      <w:tr w:rsidR="00D85967" w:rsidRPr="002C2B89" w14:paraId="6ABE560F"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F344D82" w14:textId="77777777" w:rsidR="00D85967" w:rsidRPr="00A8539F" w:rsidRDefault="00D85967" w:rsidP="00C547F5">
            <w:pPr>
              <w:rPr>
                <w:bCs w:val="0"/>
                <w:color w:val="0070C0"/>
                <w:sz w:val="24"/>
                <w:szCs w:val="24"/>
              </w:rPr>
            </w:pPr>
            <w:r>
              <w:rPr>
                <w:color w:val="0070C0"/>
                <w:sz w:val="24"/>
                <w:szCs w:val="24"/>
              </w:rPr>
              <w:t>2b</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48E46B9"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Programové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13C0085"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Ide o dodanie takého riešenia postaveného na programovom vybavení, ktoré nevyžaduje úpravy na úrovni zdrojového alebo  strojového kódu (použije sa programové vybavenie, ktoré prejde drobnými programátorskými úpravami, napr. textovou zmenou alebo dizajnovou </w:t>
            </w:r>
            <w:r>
              <w:rPr>
                <w:color w:val="0070C0"/>
                <w:sz w:val="24"/>
                <w:szCs w:val="24"/>
              </w:rPr>
              <w:lastRenderedPageBreak/>
              <w:t>zmenou, konfiguráciou či parametrizáciou).</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5ECDBF1"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lastRenderedPageBreak/>
              <w:t>Ide o dodanie programové vybavenia, resp. riešenia, ktoré vyžaduje úpravy na úrovni zdrojového alebo strojového kódu (použije sa programové vybavenie, ktoré vyžaduje značné úpravy, t.j. vývoj novej funkcionality, ktorá v programovom vybavení nie je dostupná).</w:t>
            </w:r>
          </w:p>
        </w:tc>
      </w:tr>
      <w:tr w:rsidR="00D85967" w:rsidRPr="002C2B89" w14:paraId="6CC13CED"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2F86F6B" w14:textId="77777777" w:rsidR="00D85967" w:rsidRPr="002C2B89" w:rsidRDefault="00D85967" w:rsidP="00C547F5">
            <w:pPr>
              <w:rPr>
                <w:bCs w:val="0"/>
                <w:sz w:val="24"/>
                <w:szCs w:val="24"/>
              </w:rPr>
            </w:pPr>
            <w:r w:rsidRPr="002C2B89">
              <w:rPr>
                <w:sz w:val="24"/>
                <w:szCs w:val="24"/>
              </w:rPr>
              <w:lastRenderedPageBreak/>
              <w:t>3</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FD719EA"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bCs/>
                <w:sz w:val="24"/>
                <w:szCs w:val="24"/>
              </w:rPr>
            </w:pPr>
            <w:r w:rsidRPr="00732845">
              <w:rPr>
                <w:bCs/>
                <w:sz w:val="24"/>
                <w:szCs w:val="24"/>
              </w:rPr>
              <w:t>sú spravidl</w:t>
            </w:r>
            <w:r>
              <w:rPr>
                <w:bCs/>
                <w:sz w:val="24"/>
                <w:szCs w:val="24"/>
              </w:rPr>
              <w:t xml:space="preserve">a v podobe, v akej sú dodávané </w:t>
            </w:r>
            <w:r w:rsidRPr="00732845">
              <w:rPr>
                <w:bCs/>
                <w:sz w:val="24"/>
                <w:szCs w:val="24"/>
              </w:rPr>
              <w:t>alebo poskytované pre verejného obstarávateľa a obstarávateľa, dodávané alebo poskytované aj pre spotrebiteľov a iné osoby na trhu</w:t>
            </w:r>
            <w:r w:rsidRPr="002C2B89">
              <w:rPr>
                <w:bCs/>
                <w:sz w:val="24"/>
                <w:szCs w:val="24"/>
              </w:rPr>
              <w:t xml:space="preserve"> – t. j. nebolo potrebné ich upraviť (ich vlastnosti, podobu)</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A09E8C4"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1933A157"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r>
      <w:tr w:rsidR="00D85967" w:rsidRPr="002C2B89" w14:paraId="015FD4A3"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C4B4463" w14:textId="77777777" w:rsidR="00D85967" w:rsidRPr="00601763" w:rsidRDefault="00D85967" w:rsidP="00C547F5">
            <w:pPr>
              <w:rPr>
                <w:bCs w:val="0"/>
                <w:color w:val="0070C0"/>
                <w:sz w:val="24"/>
                <w:szCs w:val="24"/>
              </w:rPr>
            </w:pPr>
            <w:r w:rsidRPr="00601763">
              <w:rPr>
                <w:color w:val="0070C0"/>
                <w:sz w:val="24"/>
                <w:szCs w:val="24"/>
              </w:rPr>
              <w:t>3a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E8B6034"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Technické vybavenie</w:t>
            </w:r>
            <w:r w:rsidRPr="00BF73BF">
              <w:rPr>
                <w:bCs/>
                <w:color w:val="0070C0"/>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3F6ADB7"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Požadovaná konfigurácia technického vybavenia (napr. notebooku, servera, diskového poľa) je obvyklá aj pre súkromnoprávne subjekty.</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69732503"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Ide o výnimočnú konfiguráciu podľa špecifických požiadaviek verejného obstarávateľa a táto konfigurácia sa neposkytuje pre súkromnoprávne subjekty. </w:t>
            </w:r>
          </w:p>
        </w:tc>
      </w:tr>
      <w:tr w:rsidR="00D85967" w:rsidRPr="002C2B89" w14:paraId="115C0C44"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46D1DF2" w14:textId="77777777" w:rsidR="00D85967" w:rsidRPr="00601763" w:rsidRDefault="00D85967" w:rsidP="00C547F5">
            <w:pPr>
              <w:rPr>
                <w:bCs w:val="0"/>
                <w:color w:val="0070C0"/>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922B79C"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Programové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3EADA27"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Požadované funkcionality programového vybavenia sú poskytované aj súkromnoprávnym subjektom alebo iným verejným obstarávateľom alebo obstarávateľom.</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23BFD506"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Požadované funkcionality programového vybavenia sa neposkytujú súkromnoprávnym subjektom alebo iným verejným obstarávateľom.</w:t>
            </w:r>
          </w:p>
        </w:tc>
      </w:tr>
    </w:tbl>
    <w:p w14:paraId="134F5251" w14:textId="77777777" w:rsidR="00D85967" w:rsidRPr="002C2B89" w:rsidRDefault="00D85967" w:rsidP="00D85967">
      <w:pPr>
        <w:spacing w:after="0"/>
        <w:rPr>
          <w:sz w:val="24"/>
          <w:szCs w:val="24"/>
        </w:rPr>
      </w:pPr>
    </w:p>
    <w:p w14:paraId="65159715" w14:textId="77777777" w:rsidR="00D85967" w:rsidRPr="002C2B89" w:rsidRDefault="00D85967" w:rsidP="00D85967">
      <w:pPr>
        <w:spacing w:after="0"/>
        <w:rPr>
          <w:sz w:val="24"/>
          <w:szCs w:val="24"/>
        </w:rPr>
      </w:pPr>
      <w:r w:rsidRPr="002C2B89">
        <w:rPr>
          <w:sz w:val="24"/>
          <w:szCs w:val="24"/>
        </w:rPr>
        <w:t xml:space="preserve">V prípade, ak sú odpovede na otázky č. 1 – 3 </w:t>
      </w:r>
      <w:r w:rsidRPr="002C2B89">
        <w:rPr>
          <w:b/>
          <w:sz w:val="24"/>
          <w:szCs w:val="24"/>
        </w:rPr>
        <w:t>ÁNO</w:t>
      </w:r>
      <w:r>
        <w:rPr>
          <w:b/>
          <w:sz w:val="24"/>
          <w:szCs w:val="24"/>
        </w:rPr>
        <w:t>,</w:t>
      </w:r>
      <w:r w:rsidRPr="002C2B89">
        <w:rPr>
          <w:sz w:val="24"/>
          <w:szCs w:val="24"/>
        </w:rPr>
        <w:t xml:space="preserve"> je možn</w:t>
      </w:r>
      <w:r>
        <w:rPr>
          <w:sz w:val="24"/>
          <w:szCs w:val="24"/>
        </w:rPr>
        <w:t>é uviesť, že predmet zákazky je </w:t>
      </w:r>
      <w:r w:rsidRPr="002C2B89">
        <w:rPr>
          <w:sz w:val="24"/>
          <w:szCs w:val="24"/>
        </w:rPr>
        <w:t>v danom čase bežne dostupný na trhu.</w:t>
      </w:r>
    </w:p>
    <w:p w14:paraId="08520089" w14:textId="77777777" w:rsidR="00D85967" w:rsidRPr="002C2B89" w:rsidRDefault="00D85967" w:rsidP="00D85967">
      <w:pPr>
        <w:spacing w:after="0"/>
        <w:rPr>
          <w:sz w:val="24"/>
          <w:szCs w:val="24"/>
        </w:rPr>
      </w:pPr>
    </w:p>
    <w:p w14:paraId="4CEB3D91" w14:textId="77777777" w:rsidR="00D85967" w:rsidRDefault="00D85967" w:rsidP="00D85967">
      <w:r w:rsidRPr="002C2B89">
        <w:t xml:space="preserve">Nižšie uvedené podmienky uvedené v ustanovení § </w:t>
      </w:r>
      <w:r>
        <w:t>2</w:t>
      </w:r>
      <w:r w:rsidRPr="002C2B89">
        <w:t xml:space="preserve"> ods. </w:t>
      </w:r>
      <w:r>
        <w:t>6</w:t>
      </w:r>
      <w:r w:rsidRPr="002C2B89">
        <w:t xml:space="preserve"> a</w:t>
      </w:r>
      <w:r>
        <w:t> 7 ZVO</w:t>
      </w:r>
      <w:r w:rsidRPr="002C2B89">
        <w:t xml:space="preserve"> stanovujú podporné pravidlo, ktoré by malo uľahčiť správnu kategorizáciu vo vzťahu k bežnej dostupnosti na trhu:</w:t>
      </w:r>
    </w:p>
    <w:p w14:paraId="77A5CD8C" w14:textId="77777777" w:rsidR="00D85967" w:rsidRPr="002C2B89" w:rsidRDefault="00D85967" w:rsidP="00D85967">
      <w:pPr>
        <w:shd w:val="clear" w:color="auto" w:fill="FFFFFF"/>
        <w:spacing w:after="0"/>
        <w:rPr>
          <w:b/>
          <w:color w:val="222222"/>
          <w:sz w:val="24"/>
          <w:szCs w:val="24"/>
        </w:rPr>
      </w:pPr>
    </w:p>
    <w:tbl>
      <w:tblPr>
        <w:tblStyle w:val="Tabukasmriekou3zvraznenie51"/>
        <w:tblW w:w="9356" w:type="dxa"/>
        <w:tblLayout w:type="fixed"/>
        <w:tblLook w:val="04A0" w:firstRow="1" w:lastRow="0" w:firstColumn="1" w:lastColumn="0" w:noHBand="0" w:noVBand="1"/>
      </w:tblPr>
      <w:tblGrid>
        <w:gridCol w:w="468"/>
        <w:gridCol w:w="1956"/>
        <w:gridCol w:w="2370"/>
        <w:gridCol w:w="4562"/>
      </w:tblGrid>
      <w:tr w:rsidR="00D85967" w:rsidRPr="00011960" w14:paraId="5AD82C6D"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24" w:type="dxa"/>
            <w:gridSpan w:val="2"/>
            <w:shd w:val="clear" w:color="auto" w:fill="95B3D7" w:themeFill="accent1" w:themeFillTint="99"/>
          </w:tcPr>
          <w:p w14:paraId="2ECB66F3" w14:textId="77777777" w:rsidR="00D85967" w:rsidRPr="00011960" w:rsidRDefault="00D85967" w:rsidP="00C547F5">
            <w:pPr>
              <w:rPr>
                <w:b w:val="0"/>
                <w:bCs w:val="0"/>
                <w:sz w:val="24"/>
                <w:szCs w:val="24"/>
              </w:rPr>
            </w:pPr>
            <w:r w:rsidRPr="00011960">
              <w:rPr>
                <w:sz w:val="24"/>
                <w:szCs w:val="24"/>
              </w:rPr>
              <w:lastRenderedPageBreak/>
              <w:t>Tovary alebo služby na trhu</w:t>
            </w:r>
          </w:p>
        </w:tc>
        <w:tc>
          <w:tcPr>
            <w:tcW w:w="2370" w:type="dxa"/>
            <w:shd w:val="clear" w:color="auto" w:fill="95B3D7" w:themeFill="accent1" w:themeFillTint="99"/>
          </w:tcPr>
          <w:p w14:paraId="4C39521E" w14:textId="77777777" w:rsidR="00D85967" w:rsidRPr="00011960" w:rsidRDefault="00D85967" w:rsidP="00C547F5">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0011960">
              <w:rPr>
                <w:sz w:val="24"/>
                <w:szCs w:val="24"/>
              </w:rPr>
              <w:t>Áno</w:t>
            </w:r>
          </w:p>
        </w:tc>
        <w:tc>
          <w:tcPr>
            <w:tcW w:w="4562" w:type="dxa"/>
            <w:shd w:val="clear" w:color="auto" w:fill="95B3D7" w:themeFill="accent1" w:themeFillTint="99"/>
          </w:tcPr>
          <w:p w14:paraId="4E101A92" w14:textId="77777777" w:rsidR="00D85967" w:rsidRPr="00011960" w:rsidRDefault="00D85967" w:rsidP="00C547F5">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0011960">
              <w:rPr>
                <w:sz w:val="24"/>
                <w:szCs w:val="24"/>
              </w:rPr>
              <w:t>Nie</w:t>
            </w:r>
          </w:p>
        </w:tc>
      </w:tr>
      <w:tr w:rsidR="00D85967" w:rsidRPr="00011960" w14:paraId="27FB2BF2"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322D4630" w14:textId="77777777" w:rsidR="00D85967" w:rsidRPr="00011960" w:rsidRDefault="00D85967" w:rsidP="00C547F5">
            <w:pPr>
              <w:jc w:val="center"/>
              <w:rPr>
                <w:b/>
                <w:bCs/>
                <w:sz w:val="24"/>
                <w:szCs w:val="24"/>
              </w:rPr>
            </w:pPr>
            <w:r w:rsidRPr="00011960">
              <w:rPr>
                <w:b/>
                <w:bCs/>
                <w:sz w:val="24"/>
                <w:szCs w:val="24"/>
              </w:rPr>
              <w:t>4</w:t>
            </w:r>
          </w:p>
        </w:tc>
        <w:tc>
          <w:tcPr>
            <w:tcW w:w="1956" w:type="dxa"/>
            <w:shd w:val="clear" w:color="auto" w:fill="95B3D7" w:themeFill="accent1" w:themeFillTint="99"/>
          </w:tcPr>
          <w:p w14:paraId="0DEA6B32" w14:textId="77777777" w:rsidR="00D85967" w:rsidRPr="00011960"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r w:rsidRPr="00011960">
              <w:rPr>
                <w:sz w:val="24"/>
                <w:szCs w:val="24"/>
              </w:rPr>
              <w:t>sú určené na uspokojenie bežných prevádzkových potrieb</w:t>
            </w:r>
          </w:p>
        </w:tc>
        <w:tc>
          <w:tcPr>
            <w:tcW w:w="2370" w:type="dxa"/>
            <w:shd w:val="clear" w:color="auto" w:fill="auto"/>
          </w:tcPr>
          <w:p w14:paraId="751F02C6" w14:textId="77777777" w:rsidR="00D85967" w:rsidRPr="00011960"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62" w:type="dxa"/>
            <w:shd w:val="clear" w:color="auto" w:fill="auto"/>
          </w:tcPr>
          <w:p w14:paraId="41BA6D2D" w14:textId="77777777" w:rsidR="00D85967" w:rsidRPr="00D235D7"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p>
        </w:tc>
      </w:tr>
      <w:tr w:rsidR="00D85967" w:rsidRPr="00011960" w14:paraId="2BB172FE" w14:textId="77777777" w:rsidTr="00C547F5">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69D19929" w14:textId="77777777" w:rsidR="00D85967" w:rsidRPr="008A009C" w:rsidRDefault="00D85967" w:rsidP="00C547F5">
            <w:pPr>
              <w:jc w:val="center"/>
              <w:rPr>
                <w:b/>
                <w:bCs/>
                <w:color w:val="0070C0"/>
                <w:sz w:val="24"/>
                <w:szCs w:val="24"/>
              </w:rPr>
            </w:pPr>
            <w:r w:rsidRPr="008A009C">
              <w:rPr>
                <w:b/>
                <w:bCs/>
                <w:color w:val="0070C0"/>
                <w:sz w:val="24"/>
                <w:szCs w:val="24"/>
              </w:rPr>
              <w:t>4a</w:t>
            </w:r>
          </w:p>
        </w:tc>
        <w:tc>
          <w:tcPr>
            <w:tcW w:w="1956" w:type="dxa"/>
            <w:shd w:val="clear" w:color="auto" w:fill="95B3D7" w:themeFill="accent1" w:themeFillTint="99"/>
          </w:tcPr>
          <w:p w14:paraId="28EDA737"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Technické vybavenie</w:t>
            </w:r>
          </w:p>
        </w:tc>
        <w:tc>
          <w:tcPr>
            <w:tcW w:w="2370" w:type="dxa"/>
            <w:shd w:val="clear" w:color="auto" w:fill="auto"/>
          </w:tcPr>
          <w:p w14:paraId="4034C358"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Notebook je súčasťou bežnej pracovnej výbavy zamestnancov verejného obstarávateľa.</w:t>
            </w:r>
          </w:p>
        </w:tc>
        <w:tc>
          <w:tcPr>
            <w:tcW w:w="4562" w:type="dxa"/>
            <w:shd w:val="clear" w:color="auto" w:fill="auto"/>
          </w:tcPr>
          <w:p w14:paraId="4336E30E"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Špeciálny notebook je potrebný na uspokojenie potrieb pri plnení mimoriadnej úlohy verejného obstarávateľa.</w:t>
            </w:r>
          </w:p>
        </w:tc>
      </w:tr>
      <w:tr w:rsidR="00D85967" w:rsidRPr="00011960" w14:paraId="7ED0B117"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51954B1F" w14:textId="77777777" w:rsidR="00D85967" w:rsidRPr="008A009C" w:rsidRDefault="00D85967" w:rsidP="00C547F5">
            <w:pPr>
              <w:jc w:val="center"/>
              <w:rPr>
                <w:b/>
                <w:bCs/>
                <w:color w:val="0070C0"/>
                <w:sz w:val="24"/>
                <w:szCs w:val="24"/>
              </w:rPr>
            </w:pPr>
            <w:r w:rsidRPr="008A009C">
              <w:rPr>
                <w:b/>
                <w:bCs/>
                <w:color w:val="0070C0"/>
                <w:sz w:val="24"/>
                <w:szCs w:val="24"/>
              </w:rPr>
              <w:t>4b</w:t>
            </w:r>
          </w:p>
        </w:tc>
        <w:tc>
          <w:tcPr>
            <w:tcW w:w="1956" w:type="dxa"/>
            <w:shd w:val="clear" w:color="auto" w:fill="95B3D7" w:themeFill="accent1" w:themeFillTint="99"/>
          </w:tcPr>
          <w:p w14:paraId="676FBDB9"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Programové vybavenie</w:t>
            </w:r>
          </w:p>
        </w:tc>
        <w:tc>
          <w:tcPr>
            <w:tcW w:w="2370" w:type="dxa"/>
            <w:shd w:val="clear" w:color="auto" w:fill="auto"/>
          </w:tcPr>
          <w:p w14:paraId="44CE5DC4"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 xml:space="preserve">Ide o programové vybavenie súvisiace s obvyklou agendou verejného obstarávateľa. </w:t>
            </w:r>
          </w:p>
        </w:tc>
        <w:tc>
          <w:tcPr>
            <w:tcW w:w="4562" w:type="dxa"/>
            <w:shd w:val="clear" w:color="auto" w:fill="auto"/>
          </w:tcPr>
          <w:p w14:paraId="3BEFEFD6"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 xml:space="preserve">Ide o programové vybavenie potrebné na realizáciu novej agendy. </w:t>
            </w:r>
          </w:p>
        </w:tc>
      </w:tr>
    </w:tbl>
    <w:p w14:paraId="2726C315" w14:textId="77777777" w:rsidR="00D85967" w:rsidRPr="002C2B89" w:rsidRDefault="00D85967" w:rsidP="00D85967">
      <w:pPr>
        <w:spacing w:after="0"/>
        <w:rPr>
          <w:sz w:val="24"/>
          <w:szCs w:val="24"/>
        </w:rPr>
      </w:pPr>
    </w:p>
    <w:p w14:paraId="1516BCB2" w14:textId="77777777" w:rsidR="00D85967" w:rsidRPr="002C2B89" w:rsidRDefault="00D85967" w:rsidP="00D85967">
      <w:r>
        <w:t xml:space="preserve">V prípade, ak sú odpovede na otázky č. 4 </w:t>
      </w:r>
      <w:r w:rsidRPr="09D9D12C">
        <w:rPr>
          <w:b/>
          <w:bCs/>
        </w:rPr>
        <w:t>ÁNO,</w:t>
      </w:r>
      <w:r>
        <w:t xml:space="preserve"> je pravdepodobné, že predmet zákazky je v danom čase bežne dostupný na trhu.</w:t>
      </w:r>
    </w:p>
    <w:p w14:paraId="2451B7C1" w14:textId="77777777" w:rsidR="00D85967" w:rsidRPr="002C2B89" w:rsidRDefault="00D85967" w:rsidP="00D85967"/>
    <w:p w14:paraId="6E033EB4" w14:textId="77777777" w:rsidR="00D85967" w:rsidRPr="002C2B89" w:rsidRDefault="00D85967" w:rsidP="00D85967">
      <w:r w:rsidRPr="002C2B89">
        <w:t>Prijímateľ berie na vedomie, že uvedenie nepravdivých informácií v tomto vyhlásení je možné považovať za podstatné porušenie Zmluvy o poskytnutí nenávratného finančného príspevku</w:t>
      </w:r>
      <w:r>
        <w:rPr>
          <w:rStyle w:val="FootnoteReference"/>
          <w:sz w:val="24"/>
          <w:szCs w:val="24"/>
        </w:rPr>
        <w:footnoteReference w:id="2"/>
      </w:r>
      <w:r w:rsidRPr="002C2B89">
        <w:t>.</w:t>
      </w:r>
    </w:p>
    <w:p w14:paraId="0D896632" w14:textId="77777777" w:rsidR="00D85967" w:rsidRPr="002C2B89" w:rsidRDefault="00D85967" w:rsidP="00D85967">
      <w:pPr>
        <w:spacing w:after="0"/>
        <w:rPr>
          <w:sz w:val="24"/>
          <w:szCs w:val="24"/>
        </w:rPr>
      </w:pP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2411"/>
        <w:gridCol w:w="4535"/>
      </w:tblGrid>
      <w:tr w:rsidR="00D85967" w:rsidRPr="002C2B89" w14:paraId="37F42F72" w14:textId="77777777" w:rsidTr="00C547F5">
        <w:trPr>
          <w:trHeight w:val="567"/>
        </w:trPr>
        <w:tc>
          <w:tcPr>
            <w:tcW w:w="2296" w:type="dxa"/>
            <w:tcBorders>
              <w:left w:val="single" w:sz="4" w:space="0" w:color="0070C0"/>
              <w:bottom w:val="single" w:sz="4" w:space="0" w:color="0070C0"/>
            </w:tcBorders>
            <w:shd w:val="clear" w:color="auto" w:fill="8DB3E2"/>
          </w:tcPr>
          <w:p w14:paraId="6B2247BB" w14:textId="77777777" w:rsidR="00D85967" w:rsidRPr="002C2B89" w:rsidRDefault="00D85967" w:rsidP="00C547F5">
            <w:pPr>
              <w:spacing w:after="0"/>
              <w:rPr>
                <w:sz w:val="24"/>
                <w:szCs w:val="24"/>
              </w:rPr>
            </w:pPr>
            <w:r w:rsidRPr="002C2B89">
              <w:rPr>
                <w:sz w:val="24"/>
                <w:szCs w:val="24"/>
              </w:rPr>
              <w:t>Záver</w:t>
            </w:r>
            <w:r w:rsidRPr="002C2B89">
              <w:rPr>
                <w:sz w:val="24"/>
                <w:szCs w:val="24"/>
                <w:vertAlign w:val="superscript"/>
              </w:rPr>
              <w:t>*</w:t>
            </w:r>
            <w:r w:rsidRPr="002C2B89">
              <w:rPr>
                <w:sz w:val="24"/>
                <w:szCs w:val="24"/>
              </w:rPr>
              <w:t xml:space="preserve">: </w:t>
            </w:r>
          </w:p>
        </w:tc>
        <w:tc>
          <w:tcPr>
            <w:tcW w:w="2411" w:type="dxa"/>
            <w:tcBorders>
              <w:top w:val="single" w:sz="4" w:space="0" w:color="0070C0"/>
              <w:bottom w:val="single" w:sz="4" w:space="0" w:color="0070C0"/>
              <w:right w:val="single" w:sz="4" w:space="0" w:color="0070C0"/>
            </w:tcBorders>
          </w:tcPr>
          <w:p w14:paraId="1D26BA49" w14:textId="77777777" w:rsidR="00D85967" w:rsidRPr="002C2B89" w:rsidRDefault="00D85967" w:rsidP="00C547F5">
            <w:pPr>
              <w:spacing w:after="0"/>
              <w:jc w:val="center"/>
              <w:rPr>
                <w:sz w:val="24"/>
                <w:szCs w:val="24"/>
              </w:rPr>
            </w:pPr>
            <w:r w:rsidRPr="002C2B89">
              <w:rPr>
                <w:sz w:val="24"/>
                <w:szCs w:val="24"/>
              </w:rPr>
              <w:t>Bežne dostupný/á tovar, služba alebo stavebná práca</w:t>
            </w:r>
          </w:p>
        </w:tc>
        <w:tc>
          <w:tcPr>
            <w:tcW w:w="4535" w:type="dxa"/>
            <w:tcBorders>
              <w:top w:val="single" w:sz="4" w:space="0" w:color="0070C0"/>
              <w:left w:val="single" w:sz="4" w:space="0" w:color="0070C0"/>
              <w:bottom w:val="single" w:sz="4" w:space="0" w:color="0070C0"/>
              <w:right w:val="single" w:sz="4" w:space="0" w:color="0070C0"/>
            </w:tcBorders>
          </w:tcPr>
          <w:p w14:paraId="71C544FA" w14:textId="77777777" w:rsidR="00D85967" w:rsidRPr="002C2B89" w:rsidRDefault="00D85967" w:rsidP="00C547F5">
            <w:pPr>
              <w:spacing w:after="0"/>
              <w:jc w:val="center"/>
              <w:rPr>
                <w:sz w:val="24"/>
                <w:szCs w:val="24"/>
              </w:rPr>
            </w:pPr>
            <w:r w:rsidRPr="002C2B89">
              <w:rPr>
                <w:sz w:val="24"/>
                <w:szCs w:val="24"/>
              </w:rPr>
              <w:t>Nie bežne dostupný/á tovar, služba alebo stavebná práca</w:t>
            </w:r>
          </w:p>
        </w:tc>
      </w:tr>
    </w:tbl>
    <w:p w14:paraId="2DCCEF5F" w14:textId="77777777" w:rsidR="00D85967" w:rsidRPr="00374932" w:rsidRDefault="00D85967" w:rsidP="00D85967">
      <w:pPr>
        <w:spacing w:after="0"/>
        <w:ind w:left="-142"/>
        <w:rPr>
          <w:rStyle w:val="SubtleReference"/>
        </w:rPr>
      </w:pPr>
      <w:r w:rsidRPr="00374932">
        <w:rPr>
          <w:rStyle w:val="SubtleReference"/>
        </w:rPr>
        <w:t xml:space="preserve">   *  Nehodiace sa preškrtnite</w:t>
      </w:r>
    </w:p>
    <w:p w14:paraId="2A07E9E0" w14:textId="77777777" w:rsidR="00D85967" w:rsidRDefault="00D85967" w:rsidP="00D85967"/>
    <w:p w14:paraId="0CA41277" w14:textId="77777777" w:rsidR="00D85967" w:rsidRPr="001E2138" w:rsidRDefault="00D85967" w:rsidP="00D85967">
      <w:r w:rsidRPr="001E2138">
        <w:t xml:space="preserve">Prijímateľ uvedie konkrétne dôvody, na základe ktorých formuloval svoje odpovede k podmienkam </w:t>
      </w:r>
      <w:r>
        <w:br/>
      </w:r>
      <w:r w:rsidRPr="001E2138">
        <w:t>č. 1 až 3 vo vzťahu k danému predmetu zákazky</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85967" w:rsidRPr="002C2B89" w14:paraId="7AE74BC6" w14:textId="77777777" w:rsidTr="00C547F5">
        <w:trPr>
          <w:trHeight w:val="2173"/>
        </w:trPr>
        <w:tc>
          <w:tcPr>
            <w:tcW w:w="8954" w:type="dxa"/>
            <w:shd w:val="clear" w:color="auto" w:fill="auto"/>
          </w:tcPr>
          <w:p w14:paraId="0D651BC7" w14:textId="77777777" w:rsidR="00D85967" w:rsidRPr="002C2B89" w:rsidRDefault="00D85967" w:rsidP="00C547F5">
            <w:pPr>
              <w:spacing w:after="0"/>
              <w:rPr>
                <w:sz w:val="24"/>
                <w:szCs w:val="24"/>
              </w:rPr>
            </w:pPr>
            <w:r w:rsidRPr="002C2B89">
              <w:rPr>
                <w:sz w:val="24"/>
                <w:szCs w:val="24"/>
              </w:rPr>
              <w:t>Odôvodnenie:</w:t>
            </w:r>
          </w:p>
        </w:tc>
      </w:tr>
    </w:tbl>
    <w:p w14:paraId="1652EAC3" w14:textId="77777777" w:rsidR="00D85967" w:rsidRDefault="00D85967" w:rsidP="00D85967">
      <w:pPr>
        <w:jc w:val="both"/>
      </w:pPr>
    </w:p>
    <w:p w14:paraId="0604E9D3" w14:textId="77777777" w:rsidR="00D85967" w:rsidRDefault="00D85967" w:rsidP="00D85967">
      <w:pPr>
        <w:jc w:val="both"/>
      </w:pPr>
    </w:p>
    <w:p w14:paraId="058AF2DC" w14:textId="77777777" w:rsidR="00DB1975" w:rsidRDefault="00DB1975"/>
    <w:sectPr w:rsidR="00DB1975" w:rsidSect="007736B1">
      <w:pgSz w:w="11906" w:h="16838"/>
      <w:pgMar w:top="745" w:right="1417" w:bottom="8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11D56" w14:textId="77777777" w:rsidR="00EF5FA1" w:rsidRDefault="00EF5FA1" w:rsidP="00D85967">
      <w:pPr>
        <w:spacing w:after="0" w:line="240" w:lineRule="auto"/>
      </w:pPr>
      <w:r>
        <w:separator/>
      </w:r>
    </w:p>
  </w:endnote>
  <w:endnote w:type="continuationSeparator" w:id="0">
    <w:p w14:paraId="05DE2118" w14:textId="77777777" w:rsidR="00EF5FA1" w:rsidRDefault="00EF5FA1" w:rsidP="00D85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73EC3" w14:textId="77777777" w:rsidR="00EF5FA1" w:rsidRDefault="00EF5FA1" w:rsidP="00D85967">
      <w:pPr>
        <w:spacing w:after="0" w:line="240" w:lineRule="auto"/>
      </w:pPr>
      <w:r>
        <w:separator/>
      </w:r>
    </w:p>
  </w:footnote>
  <w:footnote w:type="continuationSeparator" w:id="0">
    <w:p w14:paraId="39037A39" w14:textId="77777777" w:rsidR="00EF5FA1" w:rsidRDefault="00EF5FA1" w:rsidP="00D85967">
      <w:pPr>
        <w:spacing w:after="0" w:line="240" w:lineRule="auto"/>
      </w:pPr>
      <w:r>
        <w:continuationSeparator/>
      </w:r>
    </w:p>
  </w:footnote>
  <w:footnote w:id="1">
    <w:p w14:paraId="69CE8C6E" w14:textId="77777777" w:rsidR="00D85967" w:rsidRDefault="00D85967" w:rsidP="00D85967">
      <w:pPr>
        <w:pStyle w:val="FootnoteText"/>
      </w:pPr>
      <w:r>
        <w:rPr>
          <w:rStyle w:val="FootnoteReference"/>
        </w:rPr>
        <w:footnoteRef/>
      </w:r>
      <w:r>
        <w:t xml:space="preserve"> Pre nadlimitné zákazky je toto rozlišovanie podstatné vzhľadom na možnosť verejného obstarávateľa použiť pri nadlimitnej verejnej súťaži na dodanie bežne dostupných tovarov alebo poskytnutie bežne dostupných služieb  </w:t>
      </w:r>
      <w:r w:rsidRPr="003D74ED">
        <w:t>elektronické trhovisk</w:t>
      </w:r>
      <w:r>
        <w:t xml:space="preserve">o – viď § 66 ods. 8 zákona o verejnom obstarávaní.  </w:t>
      </w:r>
    </w:p>
  </w:footnote>
  <w:footnote w:id="2">
    <w:p w14:paraId="33EE4A4D" w14:textId="77777777" w:rsidR="00D85967" w:rsidRDefault="00D85967" w:rsidP="00D85967">
      <w:pPr>
        <w:pStyle w:val="FootnoteText"/>
      </w:pPr>
      <w:r>
        <w:rPr>
          <w:rStyle w:val="FootnoteReference"/>
        </w:rPr>
        <w:footnoteRef/>
      </w:r>
      <w:r>
        <w:t xml:space="preserve"> </w:t>
      </w:r>
      <w:r>
        <w:t>ak sa uplatňuje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328"/>
    <w:rsid w:val="000E0328"/>
    <w:rsid w:val="004450B9"/>
    <w:rsid w:val="0053561F"/>
    <w:rsid w:val="00701AE1"/>
    <w:rsid w:val="00706F0C"/>
    <w:rsid w:val="00730FC3"/>
    <w:rsid w:val="007736B1"/>
    <w:rsid w:val="008B3522"/>
    <w:rsid w:val="00B87D16"/>
    <w:rsid w:val="00D85967"/>
    <w:rsid w:val="00D85F07"/>
    <w:rsid w:val="00DB1975"/>
    <w:rsid w:val="00E22EDB"/>
    <w:rsid w:val="00EF5F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5917"/>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967"/>
    <w:pPr>
      <w:spacing w:after="160" w:line="259" w:lineRule="auto"/>
    </w:pPr>
  </w:style>
  <w:style w:type="paragraph" w:styleId="Heading1">
    <w:name w:val="heading 1"/>
    <w:basedOn w:val="Normal"/>
    <w:next w:val="Normal"/>
    <w:link w:val="Heading1Char"/>
    <w:uiPriority w:val="9"/>
    <w:qFormat/>
    <w:rsid w:val="00B87D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8596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5967"/>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D85967"/>
    <w:rPr>
      <w:color w:val="0000FF" w:themeColor="hyperlink"/>
      <w:u w:val="single"/>
    </w:rPr>
  </w:style>
  <w:style w:type="paragraph" w:styleId="FootnoteText">
    <w:name w:val="footnote text"/>
    <w:basedOn w:val="Normal"/>
    <w:link w:val="FootnoteTextChar"/>
    <w:uiPriority w:val="99"/>
    <w:unhideWhenUsed/>
    <w:rsid w:val="00D85967"/>
    <w:pPr>
      <w:spacing w:after="0" w:line="240" w:lineRule="auto"/>
    </w:pPr>
    <w:rPr>
      <w:sz w:val="20"/>
      <w:szCs w:val="20"/>
    </w:rPr>
  </w:style>
  <w:style w:type="character" w:customStyle="1" w:styleId="FootnoteTextChar">
    <w:name w:val="Footnote Text Char"/>
    <w:basedOn w:val="DefaultParagraphFont"/>
    <w:link w:val="FootnoteText"/>
    <w:uiPriority w:val="99"/>
    <w:rsid w:val="00D85967"/>
    <w:rPr>
      <w:sz w:val="20"/>
      <w:szCs w:val="20"/>
    </w:rPr>
  </w:style>
  <w:style w:type="character" w:styleId="FootnoteReference">
    <w:name w:val="footnote reference"/>
    <w:basedOn w:val="DefaultParagraphFont"/>
    <w:uiPriority w:val="99"/>
    <w:semiHidden/>
    <w:unhideWhenUsed/>
    <w:rsid w:val="00D85967"/>
    <w:rPr>
      <w:vertAlign w:val="superscript"/>
    </w:rPr>
  </w:style>
  <w:style w:type="table" w:customStyle="1" w:styleId="Tabukasmriekou5tmavzvraznenie11">
    <w:name w:val="Tabuľka s mriežkou 5 – tmavá – zvýraznenie 11"/>
    <w:basedOn w:val="TableNormal"/>
    <w:uiPriority w:val="50"/>
    <w:rsid w:val="00D85967"/>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SubtleReference">
    <w:name w:val="Subtle Reference"/>
    <w:basedOn w:val="DefaultParagraphFont"/>
    <w:uiPriority w:val="31"/>
    <w:qFormat/>
    <w:rsid w:val="00D85967"/>
    <w:rPr>
      <w:rFonts w:asciiTheme="majorHAnsi" w:hAnsiTheme="majorHAnsi"/>
      <w:smallCaps/>
      <w:color w:val="5A5A5A" w:themeColor="text1" w:themeTint="A5"/>
      <w:sz w:val="16"/>
    </w:rPr>
  </w:style>
  <w:style w:type="table" w:customStyle="1" w:styleId="Tabukasmriekou2zvraznenie11">
    <w:name w:val="Tabuľka s mriežkou 2 – zvýraznenie 11"/>
    <w:basedOn w:val="TableNormal"/>
    <w:uiPriority w:val="47"/>
    <w:rsid w:val="00D85967"/>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mriekou3zvraznenie51">
    <w:name w:val="Tabuľka s mriežkou 3 – zvýraznenie 51"/>
    <w:basedOn w:val="TableNormal"/>
    <w:uiPriority w:val="48"/>
    <w:rsid w:val="00D85967"/>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Header">
    <w:name w:val="header"/>
    <w:basedOn w:val="Normal"/>
    <w:link w:val="HeaderChar"/>
    <w:uiPriority w:val="99"/>
    <w:unhideWhenUsed/>
    <w:rsid w:val="00D859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85967"/>
  </w:style>
  <w:style w:type="paragraph" w:styleId="Footer">
    <w:name w:val="footer"/>
    <w:basedOn w:val="Normal"/>
    <w:link w:val="FooterChar"/>
    <w:uiPriority w:val="99"/>
    <w:unhideWhenUsed/>
    <w:rsid w:val="00D859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85967"/>
  </w:style>
  <w:style w:type="character" w:customStyle="1" w:styleId="Heading1Char">
    <w:name w:val="Heading 1 Char"/>
    <w:basedOn w:val="DefaultParagraphFont"/>
    <w:link w:val="Heading1"/>
    <w:uiPriority w:val="9"/>
    <w:rsid w:val="00B87D16"/>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701AE1"/>
    <w:pPr>
      <w:spacing w:after="0" w:line="240" w:lineRule="auto"/>
    </w:pPr>
  </w:style>
  <w:style w:type="paragraph" w:styleId="BalloonText">
    <w:name w:val="Balloon Text"/>
    <w:basedOn w:val="Normal"/>
    <w:link w:val="BalloonTextChar"/>
    <w:uiPriority w:val="99"/>
    <w:semiHidden/>
    <w:unhideWhenUsed/>
    <w:rsid w:val="00701AE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01AE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uvo.gov.sk/test-beznej-dostupnosti-42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1058</Words>
  <Characters>6032</Characters>
  <Application>Microsoft Macintosh Word</Application>
  <DocSecurity>0</DocSecurity>
  <Lines>50</Lines>
  <Paragraphs>14</Paragraphs>
  <ScaleCrop>false</ScaleCrop>
  <Company/>
  <LinksUpToDate>false</LinksUpToDate>
  <CharactersWithSpaces>7076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 Branislav</dc:creator>
  <cp:keywords/>
  <dc:description/>
  <cp:lastModifiedBy>MH</cp:lastModifiedBy>
  <cp:revision>7</cp:revision>
  <dcterms:created xsi:type="dcterms:W3CDTF">2017-09-25T06:29:00Z</dcterms:created>
  <dcterms:modified xsi:type="dcterms:W3CDTF">2018-03-27T10:20:00Z</dcterms:modified>
</cp:coreProperties>
</file>