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05A" w:rsidRPr="00D3405A" w:rsidRDefault="00D3405A" w:rsidP="007C51EA">
      <w:pPr>
        <w:pStyle w:val="Nadpis2"/>
        <w:rPr>
          <w:b/>
        </w:rPr>
      </w:pPr>
      <w:bookmarkStart w:id="0" w:name="_GoBack"/>
      <w:r w:rsidRPr="00D3405A">
        <w:rPr>
          <w:b/>
        </w:rPr>
        <w:t>Príloha č. 2</w:t>
      </w:r>
    </w:p>
    <w:bookmarkEnd w:id="0"/>
    <w:p w:rsidR="00D3405A" w:rsidRPr="00D3405A" w:rsidRDefault="00D3405A" w:rsidP="00D3405A"/>
    <w:p w:rsidR="007C51EA" w:rsidRDefault="007C51EA" w:rsidP="007C51EA">
      <w:pPr>
        <w:pStyle w:val="Nadpis2"/>
      </w:pPr>
      <w:r>
        <w:t>K možnosti použitia priameho rokovacieho konania po súťaži návrhov</w:t>
      </w:r>
    </w:p>
    <w:p w:rsidR="00E21006" w:rsidRDefault="007C51EA" w:rsidP="007C51EA">
      <w:pPr>
        <w:jc w:val="both"/>
      </w:pPr>
      <w:r>
        <w:t xml:space="preserve">Priame rokovacie konanie je možné využiť pri zákazke na poskytnutie softvéru, ak </w:t>
      </w:r>
      <w:r w:rsidRPr="007C51EA">
        <w:t xml:space="preserve">ide o zákazku na poskytnutie služby nasledujúcu po súťaži návrhov uskutočnenej podľa zákona </w:t>
      </w:r>
      <w:r>
        <w:t xml:space="preserve">o verejnom obstarávaní </w:t>
      </w:r>
      <w:r w:rsidRPr="007C51EA">
        <w:t>a ktorá sa zadáva záujemcovi, ktorého návrh vyhodnotila porota ako víťazný alebo jeden z víťazných v súťaži návrhov; ak je viac víťazných účastníkov, na rokovania musí verej</w:t>
      </w:r>
      <w:r>
        <w:t>ný obstarávateľ vyzvať všetkých.</w:t>
      </w:r>
    </w:p>
    <w:p w:rsidR="007C51EA" w:rsidRDefault="007C51EA" w:rsidP="007C51EA">
      <w:pPr>
        <w:jc w:val="both"/>
      </w:pPr>
      <w:r>
        <w:t>Podľa stanoviska Európskej komisie (list grow.ddg2.g.4(2017)3598525 zo dňa 10. 7. 2017, sa priame rokovacie konanie nasledujúce po súťaž návrhov nemusí zamerať iba na dokončenie víťazného návrhu do úrovne detailnej softvérovej dokumentácie alebo plánu, ktorý by si vyžadoval ďalšie verejné obstarávanie súťažnými postupmi verejného obstarávania, ktoré by viedli k implementácii softvérového diela.</w:t>
      </w:r>
    </w:p>
    <w:p w:rsidR="007C51EA" w:rsidRDefault="007C51EA" w:rsidP="007C51EA">
      <w:pPr>
        <w:jc w:val="both"/>
      </w:pPr>
      <w:r>
        <w:t xml:space="preserve">Je teda na rozhodnutí konkrétneho verejného obstarávateľa, či súťaž návrhov využije ako postup smerujúci k získaniu návrhu softvéru aj s následnou implementáciou a dodaním softvéru prostredníctvom priameho rokovacieho konania alebo použije súťaž návrhov na získanie návrhu s cieľom použiť tento ako podklad pre otvorené postupy verejného obstarávania, ktoré umožnia realizáciu návrhu. </w:t>
      </w:r>
    </w:p>
    <w:p w:rsidR="007C51EA" w:rsidRDefault="00F42669" w:rsidP="007C51EA">
      <w:pPr>
        <w:jc w:val="both"/>
      </w:pPr>
      <w:r>
        <w:t>V</w:t>
      </w:r>
      <w:r w:rsidR="007C51EA">
        <w:t xml:space="preserve">erejný obstarávateľ </w:t>
      </w:r>
      <w:r>
        <w:t>sa môže rozhodnúť</w:t>
      </w:r>
      <w:r w:rsidR="007C51EA">
        <w:t xml:space="preserve"> </w:t>
      </w:r>
      <w:r w:rsidR="007C51EA" w:rsidRPr="007C51EA">
        <w:t>vyhodnoc</w:t>
      </w:r>
      <w:r w:rsidR="007C51EA">
        <w:t>ovať ponuky</w:t>
      </w:r>
      <w:r w:rsidR="007C51EA" w:rsidRPr="007C51EA">
        <w:t xml:space="preserve"> na základe nákladov, ktorých prvok má </w:t>
      </w:r>
      <w:r w:rsidR="007C51EA">
        <w:t xml:space="preserve">mať </w:t>
      </w:r>
      <w:r w:rsidR="007C51EA" w:rsidRPr="007C51EA">
        <w:t>podobu pevnej ceny alebo pevných nákladov</w:t>
      </w:r>
      <w:r>
        <w:t xml:space="preserve"> (Design-to-</w:t>
      </w:r>
      <w:proofErr w:type="spellStart"/>
      <w:r>
        <w:t>Cost</w:t>
      </w:r>
      <w:proofErr w:type="spellEnd"/>
      <w:r>
        <w:t>)). Zároveň v tomto prípade</w:t>
      </w:r>
      <w:r w:rsidR="007C51EA">
        <w:t xml:space="preserve"> musí určiť kvalitatívne kritériá na vyhodnotenie ponúk.</w:t>
      </w:r>
    </w:p>
    <w:p w:rsidR="007C51EA" w:rsidRDefault="007C51EA" w:rsidP="007C51EA">
      <w:pPr>
        <w:jc w:val="both"/>
      </w:pPr>
      <w:r>
        <w:t xml:space="preserve">Samozrejme tento prístup nemusí byť pri nákupe softvéru vždy najvhodnejší a malo by vyť vykonané zhodnotenie potrieb </w:t>
      </w:r>
      <w:r w:rsidR="00F42669">
        <w:t xml:space="preserve">verejného obstarávateľa podporené prieskumom trhu, ktorý by mal dať odpoveď, či je tento prístup najvhodnejší. </w:t>
      </w:r>
    </w:p>
    <w:p w:rsidR="00F42669" w:rsidRDefault="00F42669" w:rsidP="007C51EA">
      <w:pPr>
        <w:jc w:val="both"/>
      </w:pPr>
      <w:r>
        <w:t xml:space="preserve">Ďalším prístupom hodnotenia by v súťaži návrhov mohlo byť hodnotenie založené na najnižšej cene alebo na najnižších nákladoch životného cyklu. </w:t>
      </w:r>
    </w:p>
    <w:p w:rsidR="00F42669" w:rsidRDefault="00F42669" w:rsidP="007C51EA">
      <w:pPr>
        <w:jc w:val="both"/>
      </w:pPr>
      <w:r>
        <w:t>Design-to-</w:t>
      </w:r>
      <w:proofErr w:type="spellStart"/>
      <w:r>
        <w:t>Cost</w:t>
      </w:r>
      <w:proofErr w:type="spellEnd"/>
      <w:r>
        <w:t xml:space="preserve"> prístup a prístup hodnotenia najnižšej ceny alebo životného cyklu softvéru sa dá použiť aj v iných postupoch verejného obstarávania.</w:t>
      </w:r>
    </w:p>
    <w:p w:rsidR="00390433" w:rsidRDefault="00F42669" w:rsidP="007C51EA">
      <w:pPr>
        <w:jc w:val="both"/>
      </w:pPr>
      <w:r>
        <w:t>Typickým príkladom hodnotenia kritérií na vyhodnotenie ponúk v súťaži návrhov by mohlo byť hodnotenie návrhov, ktoré je založené na posúdení členmi poroty</w:t>
      </w:r>
      <w:r w:rsidR="00390433">
        <w:t xml:space="preserve">. Takéto kritériá na vyhodnotenie ponúk môžu zahŕňať kreatívne a inovatívne aspekty, ako napr. kombinácia splnenia základných technických požiadaviek a štandardov s funkčnými a výkonnostnými kritériami, ktoré hospodárskym subjektom poskytujú dostatočný manévrovací priestor na navrhnutie kreatívnych a inovatívnych riešení. </w:t>
      </w:r>
    </w:p>
    <w:p w:rsidR="00F42669" w:rsidRDefault="00390433" w:rsidP="007C51EA">
      <w:pPr>
        <w:jc w:val="both"/>
      </w:pPr>
      <w:r>
        <w:t xml:space="preserve">Pre prax použitia priameho rokovacieho konania v nadväznosti na predchádzajúcu súťaž návrhov je potrebné upozorniť na to, že opis predmetu zákazky (najmä požiadavky na funkcionality softvéru) by sa v priamom rokovacom konaní nemal v zásade meniť. </w:t>
      </w:r>
    </w:p>
    <w:p w:rsidR="00F24435" w:rsidRDefault="00F24435" w:rsidP="007C51EA">
      <w:pPr>
        <w:jc w:val="both"/>
      </w:pPr>
    </w:p>
    <w:p w:rsidR="00F24435" w:rsidRDefault="00F24435" w:rsidP="00F24435">
      <w:pPr>
        <w:pStyle w:val="Nadpis2"/>
      </w:pPr>
      <w:r>
        <w:t xml:space="preserve">Príklady kritérií na vyhodnotenie ponúk v súťaži návrhov v oblasti softvérových diel  </w:t>
      </w:r>
    </w:p>
    <w:p w:rsidR="00F24435" w:rsidRDefault="00F24435" w:rsidP="00F24435">
      <w:r>
        <w:t xml:space="preserve">Súťažný návrh je pripravovaný v rozsahu definovanom spracovateľom súťažných podmienok (rozsah povinných súčastí návrhu) a s využitím súťažných pomôcok (vstupné informácie o zadaní). Súťaž </w:t>
      </w:r>
      <w:r>
        <w:lastRenderedPageBreak/>
        <w:t>môže, ale nemusí definovať odmeny pre víťazov. Anonymné súťažné návrhy hodnotí porota zložená z odborníkov podľa rozsahu zadania.</w:t>
      </w:r>
    </w:p>
    <w:p w:rsidR="00F24435" w:rsidRDefault="00F24435" w:rsidP="00F24435"/>
    <w:p w:rsidR="00F24435" w:rsidRDefault="00F24435" w:rsidP="00F24435">
      <w:pPr>
        <w:pStyle w:val="Nadpis2"/>
        <w:keepLines w:val="0"/>
        <w:numPr>
          <w:ilvl w:val="0"/>
          <w:numId w:val="4"/>
        </w:numPr>
        <w:spacing w:before="320" w:after="320"/>
        <w:jc w:val="both"/>
      </w:pPr>
      <w:r>
        <w:t>Slovník pojmov a skratky</w:t>
      </w:r>
    </w:p>
    <w:tbl>
      <w:tblPr>
        <w:tblStyle w:val="Mriekatabuky"/>
        <w:tblW w:w="0" w:type="auto"/>
        <w:tblLook w:val="04A0" w:firstRow="1" w:lastRow="0" w:firstColumn="1" w:lastColumn="0" w:noHBand="0" w:noVBand="1"/>
      </w:tblPr>
      <w:tblGrid>
        <w:gridCol w:w="1524"/>
        <w:gridCol w:w="7537"/>
      </w:tblGrid>
      <w:tr w:rsidR="00F24435" w:rsidTr="00965DDF">
        <w:tc>
          <w:tcPr>
            <w:tcW w:w="1524" w:type="dxa"/>
          </w:tcPr>
          <w:p w:rsidR="00F24435" w:rsidRPr="001E7508" w:rsidRDefault="00F24435" w:rsidP="00965DDF">
            <w:pPr>
              <w:rPr>
                <w:b/>
              </w:rPr>
            </w:pPr>
            <w:r w:rsidRPr="001E7508">
              <w:rPr>
                <w:b/>
              </w:rPr>
              <w:t>Pojem</w:t>
            </w:r>
          </w:p>
        </w:tc>
        <w:tc>
          <w:tcPr>
            <w:tcW w:w="7537" w:type="dxa"/>
          </w:tcPr>
          <w:p w:rsidR="00F24435" w:rsidRPr="001E7508" w:rsidRDefault="00F24435" w:rsidP="00965DDF">
            <w:pPr>
              <w:rPr>
                <w:b/>
              </w:rPr>
            </w:pPr>
            <w:r w:rsidRPr="001E7508">
              <w:rPr>
                <w:b/>
              </w:rPr>
              <w:t>Význam</w:t>
            </w:r>
          </w:p>
        </w:tc>
      </w:tr>
      <w:tr w:rsidR="00F24435" w:rsidTr="00965DDF">
        <w:tc>
          <w:tcPr>
            <w:tcW w:w="1524" w:type="dxa"/>
          </w:tcPr>
          <w:p w:rsidR="00F24435" w:rsidRDefault="00F24435" w:rsidP="00965DDF">
            <w:r>
              <w:t>Aplikácia</w:t>
            </w:r>
          </w:p>
        </w:tc>
        <w:tc>
          <w:tcPr>
            <w:tcW w:w="7537" w:type="dxa"/>
          </w:tcPr>
          <w:p w:rsidR="00F24435" w:rsidRDefault="00F24435" w:rsidP="00965DDF">
            <w:r>
              <w:t>Samostatný softvér pokrývajúci doménu vymedzenú zákazníkom</w:t>
            </w:r>
          </w:p>
        </w:tc>
      </w:tr>
      <w:tr w:rsidR="00F24435" w:rsidTr="00965DDF">
        <w:tc>
          <w:tcPr>
            <w:tcW w:w="1524" w:type="dxa"/>
          </w:tcPr>
          <w:p w:rsidR="00F24435" w:rsidRDefault="00F24435" w:rsidP="00965DDF">
            <w:r>
              <w:t>Architektúra</w:t>
            </w:r>
          </w:p>
        </w:tc>
        <w:tc>
          <w:tcPr>
            <w:tcW w:w="7537" w:type="dxa"/>
          </w:tcPr>
          <w:p w:rsidR="00F24435" w:rsidRDefault="00F24435" w:rsidP="00965DDF">
            <w:r>
              <w:t>Koncepčný návrh technologických komponentov a ich vzájomného prepojenia za účelom uspokojenia požiadaviek na aplikáciu</w:t>
            </w:r>
          </w:p>
        </w:tc>
      </w:tr>
      <w:tr w:rsidR="00F24435" w:rsidTr="00965DDF">
        <w:tc>
          <w:tcPr>
            <w:tcW w:w="1524" w:type="dxa"/>
          </w:tcPr>
          <w:p w:rsidR="00F24435" w:rsidRDefault="00F24435" w:rsidP="00965DDF">
            <w:r>
              <w:t>Doména</w:t>
            </w:r>
          </w:p>
        </w:tc>
        <w:tc>
          <w:tcPr>
            <w:tcW w:w="7537" w:type="dxa"/>
          </w:tcPr>
          <w:p w:rsidR="00F24435" w:rsidRDefault="00F24435" w:rsidP="00965DDF">
            <w:r>
              <w:t>Vecná oblasť, ktorej IT podpora je riešená v rámci IT diela</w:t>
            </w:r>
          </w:p>
        </w:tc>
      </w:tr>
      <w:tr w:rsidR="00F24435" w:rsidTr="00965DDF">
        <w:tc>
          <w:tcPr>
            <w:tcW w:w="1524" w:type="dxa"/>
          </w:tcPr>
          <w:p w:rsidR="00F24435" w:rsidRDefault="00F24435" w:rsidP="00965DDF">
            <w:proofErr w:type="spellStart"/>
            <w:r>
              <w:t>Subdoména</w:t>
            </w:r>
            <w:proofErr w:type="spellEnd"/>
          </w:p>
        </w:tc>
        <w:tc>
          <w:tcPr>
            <w:tcW w:w="7537" w:type="dxa"/>
          </w:tcPr>
          <w:p w:rsidR="00F24435" w:rsidRDefault="00F24435" w:rsidP="00965DDF">
            <w:r>
              <w:t>Časť vecnej oblasti, ktorá má ucelený charakter a platia v nej spoločné pojmy</w:t>
            </w:r>
          </w:p>
        </w:tc>
      </w:tr>
      <w:tr w:rsidR="00F24435" w:rsidTr="00965DDF">
        <w:tc>
          <w:tcPr>
            <w:tcW w:w="1524" w:type="dxa"/>
          </w:tcPr>
          <w:p w:rsidR="00F24435" w:rsidRDefault="00F24435" w:rsidP="00965DDF">
            <w:r>
              <w:t>Modul</w:t>
            </w:r>
          </w:p>
        </w:tc>
        <w:tc>
          <w:tcPr>
            <w:tcW w:w="7537" w:type="dxa"/>
          </w:tcPr>
          <w:p w:rsidR="00F24435" w:rsidRDefault="00F24435" w:rsidP="00965DDF">
            <w:r>
              <w:t xml:space="preserve">Analyticky a technologicky vyčlenená </w:t>
            </w:r>
            <w:proofErr w:type="spellStart"/>
            <w:r>
              <w:t>subdoména</w:t>
            </w:r>
            <w:proofErr w:type="spellEnd"/>
            <w:r>
              <w:t xml:space="preserve"> v rámci aplikácie</w:t>
            </w:r>
          </w:p>
        </w:tc>
      </w:tr>
      <w:tr w:rsidR="00F24435" w:rsidTr="00965DDF">
        <w:tc>
          <w:tcPr>
            <w:tcW w:w="1524" w:type="dxa"/>
          </w:tcPr>
          <w:p w:rsidR="00F24435" w:rsidRDefault="00F24435" w:rsidP="00965DDF">
            <w:r>
              <w:t>UX</w:t>
            </w:r>
          </w:p>
        </w:tc>
        <w:tc>
          <w:tcPr>
            <w:tcW w:w="7537" w:type="dxa"/>
          </w:tcPr>
          <w:p w:rsidR="00F24435" w:rsidRDefault="00F24435" w:rsidP="00965DDF">
            <w:r>
              <w:t xml:space="preserve">User </w:t>
            </w:r>
            <w:proofErr w:type="spellStart"/>
            <w:r>
              <w:t>experience</w:t>
            </w:r>
            <w:proofErr w:type="spellEnd"/>
            <w:r>
              <w:t xml:space="preserve"> – používateľská skúsenosť s návrhom a fungovaním softvérovej aplikácie</w:t>
            </w:r>
          </w:p>
        </w:tc>
      </w:tr>
      <w:tr w:rsidR="00F24435" w:rsidTr="00965DDF">
        <w:tc>
          <w:tcPr>
            <w:tcW w:w="1524" w:type="dxa"/>
          </w:tcPr>
          <w:p w:rsidR="00F24435" w:rsidRDefault="00F24435" w:rsidP="00965DDF">
            <w:r>
              <w:t>SDLC</w:t>
            </w:r>
          </w:p>
        </w:tc>
        <w:tc>
          <w:tcPr>
            <w:tcW w:w="7537" w:type="dxa"/>
          </w:tcPr>
          <w:p w:rsidR="00F24435" w:rsidRDefault="00F24435" w:rsidP="00965DDF">
            <w:proofErr w:type="spellStart"/>
            <w:r>
              <w:t>System</w:t>
            </w:r>
            <w:proofErr w:type="spellEnd"/>
            <w:r>
              <w:t xml:space="preserve"> </w:t>
            </w:r>
            <w:proofErr w:type="spellStart"/>
            <w:r>
              <w:t>Development</w:t>
            </w:r>
            <w:proofErr w:type="spellEnd"/>
            <w:r>
              <w:t xml:space="preserve"> </w:t>
            </w:r>
            <w:proofErr w:type="spellStart"/>
            <w:r>
              <w:t>LiveCycle</w:t>
            </w:r>
            <w:proofErr w:type="spellEnd"/>
            <w:r>
              <w:t xml:space="preserve"> – životný cyklus vývoja systému (vývojová metodika), ale aj softvérový vývojový životný cyklus ako generická postupnosť aktivít pri vývoji softvéru</w:t>
            </w:r>
          </w:p>
        </w:tc>
      </w:tr>
      <w:tr w:rsidR="00F24435" w:rsidTr="00965DDF">
        <w:tc>
          <w:tcPr>
            <w:tcW w:w="1524" w:type="dxa"/>
          </w:tcPr>
          <w:p w:rsidR="00F24435" w:rsidRDefault="00F24435" w:rsidP="00965DDF">
            <w:r>
              <w:t>HLD</w:t>
            </w:r>
          </w:p>
        </w:tc>
        <w:tc>
          <w:tcPr>
            <w:tcW w:w="7537" w:type="dxa"/>
          </w:tcPr>
          <w:p w:rsidR="00F24435" w:rsidRDefault="00F24435" w:rsidP="00965DDF">
            <w:proofErr w:type="spellStart"/>
            <w:r>
              <w:t>High</w:t>
            </w:r>
            <w:proofErr w:type="spellEnd"/>
            <w:r>
              <w:t xml:space="preserve"> Level Design – je výstup </w:t>
            </w:r>
            <w:proofErr w:type="spellStart"/>
            <w:r>
              <w:t>designovej</w:t>
            </w:r>
            <w:proofErr w:type="spellEnd"/>
            <w:r>
              <w:t xml:space="preserve"> aktivity pri návrhu systému kde navrhujeme spôsob riešenia na úrovni vysoko-úrovňových komponentov, funkčných celkov a základných princípov prístupu</w:t>
            </w:r>
          </w:p>
        </w:tc>
      </w:tr>
      <w:tr w:rsidR="00F24435" w:rsidTr="00965DDF">
        <w:tc>
          <w:tcPr>
            <w:tcW w:w="1524" w:type="dxa"/>
          </w:tcPr>
          <w:p w:rsidR="00F24435" w:rsidRDefault="00F24435" w:rsidP="00965DDF">
            <w:r>
              <w:t>UI</w:t>
            </w:r>
          </w:p>
        </w:tc>
        <w:tc>
          <w:tcPr>
            <w:tcW w:w="7537" w:type="dxa"/>
          </w:tcPr>
          <w:p w:rsidR="00F24435" w:rsidRDefault="00F24435" w:rsidP="00965DDF">
            <w:r>
              <w:t>Užívateľské rozhranie</w:t>
            </w:r>
          </w:p>
        </w:tc>
      </w:tr>
      <w:tr w:rsidR="00F24435" w:rsidTr="00965DDF">
        <w:tc>
          <w:tcPr>
            <w:tcW w:w="1524" w:type="dxa"/>
          </w:tcPr>
          <w:p w:rsidR="00F24435" w:rsidRDefault="00F24435" w:rsidP="00965DDF">
            <w:r>
              <w:t>Slepé CV</w:t>
            </w:r>
          </w:p>
        </w:tc>
        <w:tc>
          <w:tcPr>
            <w:tcW w:w="7537" w:type="dxa"/>
          </w:tcPr>
          <w:p w:rsidR="00F24435" w:rsidRDefault="00F24435" w:rsidP="00965DDF">
            <w:proofErr w:type="spellStart"/>
            <w:r>
              <w:t>Curiculum</w:t>
            </w:r>
            <w:proofErr w:type="spellEnd"/>
            <w:r>
              <w:t xml:space="preserve"> vitae (životopis) bez uvedenia kontaktných údajov špecialistu, aby bola zachovaná anonymnosť súťaže</w:t>
            </w:r>
          </w:p>
        </w:tc>
      </w:tr>
      <w:tr w:rsidR="00F24435" w:rsidTr="00965DDF">
        <w:tc>
          <w:tcPr>
            <w:tcW w:w="1524" w:type="dxa"/>
          </w:tcPr>
          <w:p w:rsidR="00F24435" w:rsidRDefault="00F24435" w:rsidP="00965DDF">
            <w:proofErr w:type="spellStart"/>
            <w:r>
              <w:t>Wireframes</w:t>
            </w:r>
            <w:proofErr w:type="spellEnd"/>
          </w:p>
        </w:tc>
        <w:tc>
          <w:tcPr>
            <w:tcW w:w="7537" w:type="dxa"/>
          </w:tcPr>
          <w:p w:rsidR="00F24435" w:rsidRDefault="00F24435" w:rsidP="00965DDF">
            <w:r>
              <w:t>Schematické znázornenie obrazoviek aplikácie s dôrazom na funkčnosť, nie na grafický design</w:t>
            </w:r>
          </w:p>
        </w:tc>
      </w:tr>
      <w:tr w:rsidR="00F24435" w:rsidTr="00965DDF">
        <w:tc>
          <w:tcPr>
            <w:tcW w:w="1524" w:type="dxa"/>
          </w:tcPr>
          <w:p w:rsidR="00F24435" w:rsidRDefault="00F24435" w:rsidP="00965DDF">
            <w:r>
              <w:t>Slide-</w:t>
            </w:r>
            <w:proofErr w:type="spellStart"/>
            <w:r>
              <w:t>ware</w:t>
            </w:r>
            <w:proofErr w:type="spellEnd"/>
          </w:p>
        </w:tc>
        <w:tc>
          <w:tcPr>
            <w:tcW w:w="7537" w:type="dxa"/>
          </w:tcPr>
          <w:p w:rsidR="00F24435" w:rsidRDefault="00F24435" w:rsidP="00965DDF">
            <w:r>
              <w:t>Prezentácia navrhovaného riešenia iba pomocou prezentácie bez reálnej implementácie</w:t>
            </w:r>
          </w:p>
        </w:tc>
      </w:tr>
      <w:tr w:rsidR="00F24435" w:rsidTr="00965DDF">
        <w:tc>
          <w:tcPr>
            <w:tcW w:w="1524" w:type="dxa"/>
          </w:tcPr>
          <w:p w:rsidR="00F24435" w:rsidRDefault="00F24435" w:rsidP="00965DDF">
            <w:r>
              <w:t>BPMN</w:t>
            </w:r>
          </w:p>
        </w:tc>
        <w:tc>
          <w:tcPr>
            <w:tcW w:w="7537" w:type="dxa"/>
          </w:tcPr>
          <w:p w:rsidR="00F24435" w:rsidRDefault="00F24435" w:rsidP="00965DDF">
            <w:r>
              <w:t xml:space="preserve">Biznis </w:t>
            </w:r>
            <w:proofErr w:type="spellStart"/>
            <w:r>
              <w:t>Process</w:t>
            </w:r>
            <w:proofErr w:type="spellEnd"/>
            <w:r>
              <w:t xml:space="preserve"> Modeling </w:t>
            </w:r>
            <w:proofErr w:type="spellStart"/>
            <w:r>
              <w:t>Notation</w:t>
            </w:r>
            <w:proofErr w:type="spellEnd"/>
            <w:r>
              <w:t xml:space="preserve"> – procesný modelovací jazyk</w:t>
            </w:r>
          </w:p>
        </w:tc>
      </w:tr>
      <w:tr w:rsidR="00F24435" w:rsidTr="00965DDF">
        <w:tc>
          <w:tcPr>
            <w:tcW w:w="1524" w:type="dxa"/>
          </w:tcPr>
          <w:p w:rsidR="00F24435" w:rsidRDefault="00F24435" w:rsidP="00965DDF">
            <w:r>
              <w:t>UML</w:t>
            </w:r>
          </w:p>
        </w:tc>
        <w:tc>
          <w:tcPr>
            <w:tcW w:w="7537" w:type="dxa"/>
          </w:tcPr>
          <w:p w:rsidR="00F24435" w:rsidRDefault="00F24435" w:rsidP="00965DDF">
            <w:proofErr w:type="spellStart"/>
            <w:r>
              <w:t>Unified</w:t>
            </w:r>
            <w:proofErr w:type="spellEnd"/>
            <w:r>
              <w:t xml:space="preserve"> Modeling </w:t>
            </w:r>
            <w:proofErr w:type="spellStart"/>
            <w:r>
              <w:t>Language</w:t>
            </w:r>
            <w:proofErr w:type="spellEnd"/>
            <w:r>
              <w:t xml:space="preserve"> – analytický modelovací jazyk</w:t>
            </w:r>
          </w:p>
        </w:tc>
      </w:tr>
      <w:tr w:rsidR="00F24435" w:rsidTr="00965DDF">
        <w:tc>
          <w:tcPr>
            <w:tcW w:w="1524" w:type="dxa"/>
          </w:tcPr>
          <w:p w:rsidR="00F24435" w:rsidRDefault="00F24435" w:rsidP="00965DDF">
            <w:r>
              <w:t>IDEF0</w:t>
            </w:r>
          </w:p>
        </w:tc>
        <w:tc>
          <w:tcPr>
            <w:tcW w:w="7537" w:type="dxa"/>
          </w:tcPr>
          <w:p w:rsidR="00F24435" w:rsidRDefault="00F24435" w:rsidP="00965DDF">
            <w:r>
              <w:t>Procesný modelovací jazyk</w:t>
            </w:r>
          </w:p>
        </w:tc>
      </w:tr>
      <w:tr w:rsidR="00F24435" w:rsidTr="00965DDF">
        <w:tc>
          <w:tcPr>
            <w:tcW w:w="1524" w:type="dxa"/>
          </w:tcPr>
          <w:p w:rsidR="00F24435" w:rsidRDefault="00F24435" w:rsidP="00965DDF">
            <w:r>
              <w:t>ITIL</w:t>
            </w:r>
          </w:p>
        </w:tc>
        <w:tc>
          <w:tcPr>
            <w:tcW w:w="7537" w:type="dxa"/>
          </w:tcPr>
          <w:p w:rsidR="00F24435" w:rsidRDefault="00F24435" w:rsidP="00965DDF">
            <w:proofErr w:type="spellStart"/>
            <w:r w:rsidRPr="00271831">
              <w:t>Information</w:t>
            </w:r>
            <w:proofErr w:type="spellEnd"/>
            <w:r w:rsidRPr="00271831">
              <w:t xml:space="preserve"> </w:t>
            </w:r>
            <w:proofErr w:type="spellStart"/>
            <w:r w:rsidRPr="00271831">
              <w:t>Technology</w:t>
            </w:r>
            <w:proofErr w:type="spellEnd"/>
            <w:r w:rsidRPr="00271831">
              <w:t xml:space="preserve"> </w:t>
            </w:r>
            <w:proofErr w:type="spellStart"/>
            <w:r w:rsidRPr="00271831">
              <w:t>Infrastructure</w:t>
            </w:r>
            <w:proofErr w:type="spellEnd"/>
            <w:r w:rsidRPr="00271831">
              <w:t xml:space="preserve"> </w:t>
            </w:r>
            <w:proofErr w:type="spellStart"/>
            <w:r w:rsidRPr="00271831">
              <w:t>Library</w:t>
            </w:r>
            <w:proofErr w:type="spellEnd"/>
            <w:r>
              <w:t xml:space="preserve"> – štandard pre prevádzkovanie IT</w:t>
            </w:r>
          </w:p>
        </w:tc>
      </w:tr>
    </w:tbl>
    <w:p w:rsidR="00F24435" w:rsidRDefault="00F24435" w:rsidP="00F24435"/>
    <w:p w:rsidR="00F24435" w:rsidRDefault="00F24435" w:rsidP="00F24435">
      <w:pPr>
        <w:pStyle w:val="Nadpis2"/>
        <w:keepLines w:val="0"/>
        <w:numPr>
          <w:ilvl w:val="0"/>
          <w:numId w:val="4"/>
        </w:numPr>
        <w:spacing w:before="320" w:after="320"/>
        <w:jc w:val="both"/>
      </w:pPr>
      <w:r>
        <w:t>T-</w:t>
      </w:r>
      <w:proofErr w:type="spellStart"/>
      <w:r>
        <w:t>shape</w:t>
      </w:r>
      <w:proofErr w:type="spellEnd"/>
      <w:r>
        <w:t xml:space="preserve"> prístup k hodnoteniu</w:t>
      </w:r>
    </w:p>
    <w:p w:rsidR="00F24435" w:rsidRDefault="00F24435" w:rsidP="00F24435">
      <w:r>
        <w:t xml:space="preserve">Predmetom obstarávania je spravidla veľké IT dielo, preto je dôležité kompetenciu účastníka súťaže posudzovať komplexne. Cieľom je, aby sme okrem porovnania ceny, referencií a K.O. </w:t>
      </w:r>
      <w:proofErr w:type="spellStart"/>
      <w:r>
        <w:t>krietérií</w:t>
      </w:r>
      <w:proofErr w:type="spellEnd"/>
      <w:r>
        <w:t xml:space="preserve"> vo forme </w:t>
      </w:r>
      <w:proofErr w:type="spellStart"/>
      <w:r>
        <w:t>checklistu</w:t>
      </w:r>
      <w:proofErr w:type="spellEnd"/>
      <w:r>
        <w:t xml:space="preserve">, dali porote dostatok informácií, na základe ktorých môže bezpečne predpokladať, že výberom daného uchádzača nevystavuje obstarávateľa neprimeranému riziku. Súťažný návrh preto požadujeme predložiť v 2 úrovniach detailu. Prvá generická úroveň sa zameriava na prezentovanie kompetencií v uvedených oblastiach tak, aby sme postihli problematiku do šírky na vyššej </w:t>
      </w:r>
      <w:proofErr w:type="spellStart"/>
      <w:r>
        <w:t>granularite</w:t>
      </w:r>
      <w:proofErr w:type="spellEnd"/>
      <w:r>
        <w:t xml:space="preserve">. Smerujeme uchádzača k poskytnutiu informácií na základe, ktorý vie porota </w:t>
      </w:r>
      <w:r>
        <w:lastRenderedPageBreak/>
        <w:t>porovnať porozumenie problematike v celej jej šírke. Druhá úroveň ide do detailu, ale iba na vymedzenej sade scenárov, kde uchádzač prakticky ukáže schopnosť dodať atraktívne riešenie. Pomocou kombinácie týchto dvoch setov informácií veríme, že filtrujeme uchádzačov iba na firmy naozaj schopné obstarávané riešenie dodať.</w:t>
      </w:r>
    </w:p>
    <w:p w:rsidR="00F24435" w:rsidRPr="00C22233" w:rsidRDefault="00F24435" w:rsidP="00F24435"/>
    <w:p w:rsidR="00F24435" w:rsidRDefault="00F24435" w:rsidP="00F24435">
      <w:r>
        <w:object w:dxaOrig="12375" w:dyaOrig="7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258.6pt" o:ole="">
            <v:imagedata r:id="rId5" o:title=""/>
          </v:shape>
          <o:OLEObject Type="Embed" ProgID="Visio.Drawing.15" ShapeID="_x0000_i1025" DrawAspect="Content" ObjectID="_1567795962" r:id="rId6"/>
        </w:object>
      </w:r>
    </w:p>
    <w:p w:rsidR="00F24435" w:rsidRDefault="00F24435" w:rsidP="00F24435">
      <w:pPr>
        <w:pStyle w:val="Popis"/>
        <w:jc w:val="center"/>
      </w:pPr>
      <w:r>
        <w:t>Obr. č. 1: T-</w:t>
      </w:r>
      <w:proofErr w:type="spellStart"/>
      <w:r>
        <w:t>shape</w:t>
      </w:r>
      <w:proofErr w:type="spellEnd"/>
      <w:r>
        <w:t xml:space="preserve"> – 2 úrovne prístupu</w:t>
      </w:r>
    </w:p>
    <w:p w:rsidR="00F24435" w:rsidRDefault="00F24435" w:rsidP="00F24435"/>
    <w:p w:rsidR="00F24435" w:rsidRDefault="00F24435" w:rsidP="00F24435">
      <w:pPr>
        <w:pStyle w:val="Nadpis2"/>
        <w:keepLines w:val="0"/>
        <w:numPr>
          <w:ilvl w:val="0"/>
          <w:numId w:val="4"/>
        </w:numPr>
        <w:spacing w:before="320" w:after="320"/>
        <w:jc w:val="both"/>
      </w:pPr>
      <w:r w:rsidRPr="00E74D37">
        <w:t>Kritériá</w:t>
      </w:r>
      <w:r>
        <w:t xml:space="preserve"> hodnotenia súťažného návrhu</w:t>
      </w:r>
    </w:p>
    <w:p w:rsidR="00F24435" w:rsidRDefault="00F24435" w:rsidP="00F24435">
      <w:r>
        <w:t>V zmysle T-</w:t>
      </w:r>
      <w:proofErr w:type="spellStart"/>
      <w:r>
        <w:t>shape</w:t>
      </w:r>
      <w:proofErr w:type="spellEnd"/>
      <w:r>
        <w:t xml:space="preserve"> prístupu navrhujeme porovnávať súťažné návrhy na základe kritérií uvedených na Obr. č. 2:Holistický pohľad na uchádzača cez kritériá hodnotenia</w:t>
      </w:r>
    </w:p>
    <w:p w:rsidR="00F24435" w:rsidRDefault="00F24435" w:rsidP="00F24435"/>
    <w:p w:rsidR="00F24435" w:rsidRDefault="00F24435" w:rsidP="00F24435"/>
    <w:p w:rsidR="00F24435" w:rsidRDefault="00F24435" w:rsidP="00F24435"/>
    <w:p w:rsidR="00F24435" w:rsidRDefault="00F24435" w:rsidP="00F24435">
      <w:pPr>
        <w:jc w:val="center"/>
      </w:pPr>
      <w:r>
        <w:object w:dxaOrig="7096" w:dyaOrig="6106">
          <v:shape id="_x0000_i1026" type="#_x0000_t75" style="width:303pt;height:261pt" o:ole="">
            <v:imagedata r:id="rId7" o:title=""/>
          </v:shape>
          <o:OLEObject Type="Embed" ProgID="Visio.Drawing.15" ShapeID="_x0000_i1026" DrawAspect="Content" ObjectID="_1567795963" r:id="rId8"/>
        </w:object>
      </w:r>
    </w:p>
    <w:p w:rsidR="00F24435" w:rsidRDefault="00F24435" w:rsidP="00F24435">
      <w:pPr>
        <w:pStyle w:val="Popis"/>
        <w:jc w:val="center"/>
      </w:pPr>
      <w:r>
        <w:t xml:space="preserve">Obr. č. 2: Holistický pohľad na uchádzača cez kritériá hodnotenia </w:t>
      </w:r>
    </w:p>
    <w:p w:rsidR="00F24435" w:rsidRDefault="00F24435" w:rsidP="00F24435">
      <w:pPr>
        <w:pStyle w:val="Nadpis2"/>
        <w:keepLines w:val="0"/>
        <w:numPr>
          <w:ilvl w:val="1"/>
          <w:numId w:val="4"/>
        </w:numPr>
        <w:spacing w:before="320" w:after="320"/>
        <w:jc w:val="both"/>
      </w:pPr>
      <w:r>
        <w:t>Kritérium „Doménová znalosť“</w:t>
      </w:r>
    </w:p>
    <w:p w:rsidR="00F24435" w:rsidRDefault="00F24435" w:rsidP="00F24435">
      <w:r>
        <w:t xml:space="preserve">Hodnotí ako uchádzač v návrhu aplikoval doménovú kompetenciu v riešenej problematike. Napríklad uviedol porovnanie alternatív riešenia, vysvetlenie prečo ním navrhovaný spôsob riešenia je najlepší a prípadné návrhy, ako dosiahnuť maximalizáciu úžitku pre objednávateľa úpravou zadania. Toto kritérium adresuje </w:t>
      </w:r>
      <w:proofErr w:type="spellStart"/>
      <w:r>
        <w:t>mitigáciu</w:t>
      </w:r>
      <w:proofErr w:type="spellEnd"/>
      <w:r>
        <w:t xml:space="preserve"> rizika nesprávneho pochopenia požiadaviek tým, že preferuje uchádzačov, ktorý majú zo softvérovou podporou obstarávanej problematiky skúsenosti. V opačnom prípade musí obstarávateľ predpokladať zvýšené náklady na poskytovanie súčinnosti a dohliadať na správnu definíciu funkčného riešenia.</w:t>
      </w:r>
    </w:p>
    <w:p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rsidR="00F24435" w:rsidRDefault="00F24435" w:rsidP="00F24435">
      <w:pPr>
        <w:pStyle w:val="Odsekzoznamu"/>
        <w:numPr>
          <w:ilvl w:val="0"/>
          <w:numId w:val="2"/>
        </w:numPr>
      </w:pPr>
      <w:r>
        <w:t>Splnenie funkčných požiadaviek zadania</w:t>
      </w:r>
    </w:p>
    <w:p w:rsidR="00F24435" w:rsidRDefault="00F24435" w:rsidP="00F24435">
      <w:pPr>
        <w:pStyle w:val="Odsekzoznamu"/>
        <w:numPr>
          <w:ilvl w:val="0"/>
          <w:numId w:val="2"/>
        </w:numPr>
      </w:pPr>
      <w:r>
        <w:t>Prejavené znalosti v danej problematike nad rámec zadania</w:t>
      </w:r>
    </w:p>
    <w:p w:rsidR="00F24435" w:rsidRDefault="00F24435" w:rsidP="00F24435">
      <w:pPr>
        <w:pStyle w:val="Odsekzoznamu"/>
        <w:numPr>
          <w:ilvl w:val="0"/>
          <w:numId w:val="2"/>
        </w:numPr>
      </w:pPr>
      <w:r>
        <w:t>Dekompozícia riešenia na vhodné moduly s vysokou kohéziou</w:t>
      </w:r>
    </w:p>
    <w:p w:rsidR="00F24435" w:rsidRDefault="00F24435" w:rsidP="00F24435">
      <w:pPr>
        <w:pStyle w:val="Odsekzoznamu"/>
        <w:numPr>
          <w:ilvl w:val="0"/>
          <w:numId w:val="2"/>
        </w:numPr>
      </w:pPr>
      <w:r>
        <w:t>Otvorenosť voči budúcim požiadavkám</w:t>
      </w:r>
    </w:p>
    <w:p w:rsidR="00F24435" w:rsidRDefault="00F24435" w:rsidP="00F24435">
      <w:pPr>
        <w:pStyle w:val="Odsekzoznamu"/>
        <w:numPr>
          <w:ilvl w:val="0"/>
          <w:numId w:val="2"/>
        </w:numPr>
      </w:pPr>
      <w:proofErr w:type="spellStart"/>
      <w:r>
        <w:t>Reuse</w:t>
      </w:r>
      <w:proofErr w:type="spellEnd"/>
      <w:r>
        <w:t xml:space="preserve"> spoločných častí riešenia</w:t>
      </w:r>
    </w:p>
    <w:p w:rsidR="00F24435" w:rsidRDefault="00F24435" w:rsidP="00F24435">
      <w:pPr>
        <w:pStyle w:val="Odsekzoznamu"/>
        <w:numPr>
          <w:ilvl w:val="0"/>
          <w:numId w:val="2"/>
        </w:numPr>
      </w:pPr>
      <w:r>
        <w:t>Procesný návrh zodpovedá štandardom odvetvia</w:t>
      </w:r>
    </w:p>
    <w:p w:rsidR="00F24435" w:rsidRDefault="00F24435" w:rsidP="00F24435">
      <w:pPr>
        <w:pStyle w:val="Odsekzoznamu"/>
        <w:numPr>
          <w:ilvl w:val="0"/>
          <w:numId w:val="2"/>
        </w:numPr>
      </w:pPr>
      <w:r>
        <w:t>Funkčný návrh zodpovedá štandardom odvetvia</w:t>
      </w:r>
    </w:p>
    <w:p w:rsidR="00F24435" w:rsidRDefault="00F24435" w:rsidP="00F24435">
      <w:pPr>
        <w:pStyle w:val="Odsekzoznamu"/>
        <w:numPr>
          <w:ilvl w:val="0"/>
          <w:numId w:val="2"/>
        </w:numPr>
      </w:pPr>
      <w:r>
        <w:t xml:space="preserve">Znalosť členov teamu v slepých </w:t>
      </w:r>
      <w:proofErr w:type="spellStart"/>
      <w:r>
        <w:t>CVs</w:t>
      </w:r>
      <w:proofErr w:type="spellEnd"/>
    </w:p>
    <w:p w:rsidR="00F24435" w:rsidRPr="00A03EF3" w:rsidRDefault="00F24435" w:rsidP="00F24435">
      <w:pPr>
        <w:rPr>
          <w:u w:val="single"/>
        </w:rPr>
      </w:pPr>
      <w:r w:rsidRPr="00A03EF3">
        <w:rPr>
          <w:u w:val="single"/>
        </w:rPr>
        <w:t>Typické výstupy, ktoré sú predmetom posudzovania:</w:t>
      </w:r>
    </w:p>
    <w:p w:rsidR="00F24435" w:rsidRDefault="00F24435" w:rsidP="00F24435">
      <w:pPr>
        <w:pStyle w:val="Odsekzoznamu"/>
        <w:numPr>
          <w:ilvl w:val="0"/>
          <w:numId w:val="1"/>
        </w:numPr>
      </w:pPr>
      <w:r>
        <w:t>HLD dokument – časť funkčný design, BPMN, IDEF0 model, UML model, DDD (</w:t>
      </w:r>
      <w:proofErr w:type="spellStart"/>
      <w:r>
        <w:t>Domain</w:t>
      </w:r>
      <w:proofErr w:type="spellEnd"/>
      <w:r>
        <w:t xml:space="preserve"> </w:t>
      </w:r>
      <w:proofErr w:type="spellStart"/>
      <w:r>
        <w:t>Driven</w:t>
      </w:r>
      <w:proofErr w:type="spellEnd"/>
      <w:r>
        <w:t xml:space="preserve"> Design), </w:t>
      </w:r>
      <w:proofErr w:type="spellStart"/>
      <w:r>
        <w:t>Blueprinty</w:t>
      </w:r>
      <w:proofErr w:type="spellEnd"/>
      <w:r>
        <w:t xml:space="preserve"> špecifické pre oblasť riešenia</w:t>
      </w:r>
    </w:p>
    <w:p w:rsidR="00F24435" w:rsidRPr="001E7508" w:rsidRDefault="00F24435" w:rsidP="00F24435">
      <w:pPr>
        <w:rPr>
          <w:i/>
        </w:rPr>
      </w:pPr>
      <w:r w:rsidRPr="001E7508">
        <w:rPr>
          <w:i/>
        </w:rPr>
        <w:t xml:space="preserve">Detailnejšie informácie o podobe HLD môžeme nájsť vo viacerých metodikách ako V-model, SDLC alebo </w:t>
      </w:r>
      <w:proofErr w:type="spellStart"/>
      <w:r w:rsidRPr="001E7508">
        <w:rPr>
          <w:i/>
        </w:rPr>
        <w:t>waterfall</w:t>
      </w:r>
      <w:proofErr w:type="spellEnd"/>
      <w:r w:rsidRPr="001E7508">
        <w:rPr>
          <w:i/>
        </w:rPr>
        <w:t xml:space="preserve">. </w:t>
      </w:r>
    </w:p>
    <w:p w:rsidR="00F24435" w:rsidRDefault="00F24435" w:rsidP="00F24435">
      <w:pPr>
        <w:pStyle w:val="Nadpis2"/>
        <w:keepLines w:val="0"/>
        <w:numPr>
          <w:ilvl w:val="1"/>
          <w:numId w:val="4"/>
        </w:numPr>
        <w:spacing w:before="320" w:after="320"/>
        <w:jc w:val="both"/>
      </w:pPr>
      <w:r>
        <w:lastRenderedPageBreak/>
        <w:t>Kritérium „Technologická znalosť“</w:t>
      </w:r>
    </w:p>
    <w:p w:rsidR="00F24435" w:rsidRDefault="00F24435" w:rsidP="00F24435">
      <w:r>
        <w:t xml:space="preserve">Hodnotí navrhovanú technologickú architektúru riešenia z hľadiska vhodnosti pre riešený typ problematiky. Uchádzač musí prezentovať nielen vhodný výber technológií, ale aj schopnosť tieto technológie efektívne využívať. </w:t>
      </w:r>
    </w:p>
    <w:p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rsidR="00F24435" w:rsidRDefault="00F24435" w:rsidP="00F24435">
      <w:pPr>
        <w:pStyle w:val="Odsekzoznamu"/>
        <w:numPr>
          <w:ilvl w:val="0"/>
          <w:numId w:val="2"/>
        </w:numPr>
      </w:pPr>
      <w:r>
        <w:t>Splnenie technologických požiadaviek zadania</w:t>
      </w:r>
    </w:p>
    <w:p w:rsidR="00F24435" w:rsidRDefault="00F24435" w:rsidP="00F24435">
      <w:pPr>
        <w:pStyle w:val="Odsekzoznamu"/>
        <w:numPr>
          <w:ilvl w:val="0"/>
          <w:numId w:val="2"/>
        </w:numPr>
      </w:pPr>
      <w:r>
        <w:t>Vhodnosť vybraných technológií pre dané odvetvie</w:t>
      </w:r>
    </w:p>
    <w:p w:rsidR="00F24435" w:rsidRDefault="00F24435" w:rsidP="00F24435">
      <w:pPr>
        <w:pStyle w:val="Odsekzoznamu"/>
        <w:numPr>
          <w:ilvl w:val="0"/>
          <w:numId w:val="2"/>
        </w:numPr>
      </w:pPr>
      <w:r>
        <w:t>Aktuálnosť navrhovaných technológií</w:t>
      </w:r>
    </w:p>
    <w:p w:rsidR="00F24435" w:rsidRDefault="00F24435" w:rsidP="00F24435">
      <w:pPr>
        <w:pStyle w:val="Odsekzoznamu"/>
        <w:numPr>
          <w:ilvl w:val="0"/>
          <w:numId w:val="2"/>
        </w:numPr>
      </w:pPr>
      <w:r>
        <w:t>Schopnosť dlhodobej podpory technológií</w:t>
      </w:r>
      <w:r w:rsidRPr="00A03EF3">
        <w:t xml:space="preserve"> </w:t>
      </w:r>
    </w:p>
    <w:p w:rsidR="00F24435" w:rsidRDefault="00F24435" w:rsidP="00F24435">
      <w:pPr>
        <w:pStyle w:val="Odsekzoznamu"/>
        <w:numPr>
          <w:ilvl w:val="0"/>
          <w:numId w:val="2"/>
        </w:numPr>
      </w:pPr>
      <w:r>
        <w:t>Vhodná komplexnosť riešenia</w:t>
      </w:r>
    </w:p>
    <w:p w:rsidR="00F24435" w:rsidRDefault="00F24435" w:rsidP="00F24435">
      <w:pPr>
        <w:pStyle w:val="Odsekzoznamu"/>
        <w:numPr>
          <w:ilvl w:val="0"/>
          <w:numId w:val="2"/>
        </w:numPr>
      </w:pPr>
      <w:r>
        <w:t>Testovateľnosť</w:t>
      </w:r>
    </w:p>
    <w:p w:rsidR="00F24435" w:rsidRDefault="00F24435" w:rsidP="00F24435">
      <w:pPr>
        <w:pStyle w:val="Odsekzoznamu"/>
        <w:numPr>
          <w:ilvl w:val="0"/>
          <w:numId w:val="2"/>
        </w:numPr>
      </w:pPr>
      <w:r>
        <w:t>Škálovateľnosť</w:t>
      </w:r>
    </w:p>
    <w:p w:rsidR="00F24435" w:rsidRDefault="00F24435" w:rsidP="00F24435">
      <w:pPr>
        <w:pStyle w:val="Odsekzoznamu"/>
        <w:numPr>
          <w:ilvl w:val="0"/>
          <w:numId w:val="2"/>
        </w:numPr>
      </w:pPr>
      <w:r>
        <w:t>Vysoká dostupnosť</w:t>
      </w:r>
    </w:p>
    <w:p w:rsidR="00F24435" w:rsidRDefault="00F24435" w:rsidP="00F24435">
      <w:pPr>
        <w:pStyle w:val="Odsekzoznamu"/>
        <w:numPr>
          <w:ilvl w:val="0"/>
          <w:numId w:val="2"/>
        </w:numPr>
      </w:pPr>
      <w:proofErr w:type="spellStart"/>
      <w:r>
        <w:t>Rozširovateľnosť</w:t>
      </w:r>
      <w:proofErr w:type="spellEnd"/>
    </w:p>
    <w:p w:rsidR="00F24435" w:rsidRDefault="00F24435" w:rsidP="00F24435">
      <w:pPr>
        <w:pStyle w:val="Odsekzoznamu"/>
        <w:numPr>
          <w:ilvl w:val="0"/>
          <w:numId w:val="2"/>
        </w:numPr>
      </w:pPr>
      <w:r>
        <w:t>Bezpečnosť</w:t>
      </w:r>
    </w:p>
    <w:p w:rsidR="00F24435" w:rsidRDefault="00F24435" w:rsidP="00F24435">
      <w:pPr>
        <w:pStyle w:val="Odsekzoznamu"/>
        <w:numPr>
          <w:ilvl w:val="0"/>
          <w:numId w:val="2"/>
        </w:numPr>
      </w:pPr>
      <w:r>
        <w:t xml:space="preserve">Znalosť členov teamu v slepých </w:t>
      </w:r>
      <w:proofErr w:type="spellStart"/>
      <w:r>
        <w:t>CVs</w:t>
      </w:r>
      <w:proofErr w:type="spellEnd"/>
    </w:p>
    <w:p w:rsidR="00F24435" w:rsidRDefault="00F24435" w:rsidP="00F24435"/>
    <w:p w:rsidR="00F24435" w:rsidRPr="00A03EF3" w:rsidRDefault="00F24435" w:rsidP="00F24435">
      <w:pPr>
        <w:rPr>
          <w:u w:val="single"/>
        </w:rPr>
      </w:pPr>
      <w:r w:rsidRPr="00A03EF3">
        <w:rPr>
          <w:u w:val="single"/>
        </w:rPr>
        <w:t>Typické výstupy, ktoré sú predmetom posudzovania:</w:t>
      </w:r>
    </w:p>
    <w:p w:rsidR="00F24435" w:rsidRDefault="00F24435" w:rsidP="00F24435">
      <w:pPr>
        <w:pStyle w:val="Odsekzoznamu"/>
        <w:numPr>
          <w:ilvl w:val="0"/>
          <w:numId w:val="1"/>
        </w:numPr>
      </w:pPr>
      <w:r>
        <w:t>Softvérová architektúra, Technická architektúra</w:t>
      </w:r>
    </w:p>
    <w:p w:rsidR="00F24435" w:rsidRDefault="00F24435" w:rsidP="00F24435"/>
    <w:p w:rsidR="00F24435" w:rsidRDefault="00F24435" w:rsidP="00F24435">
      <w:pPr>
        <w:pStyle w:val="Nadpis2"/>
        <w:keepLines w:val="0"/>
        <w:numPr>
          <w:ilvl w:val="1"/>
          <w:numId w:val="4"/>
        </w:numPr>
        <w:spacing w:before="320" w:after="320"/>
        <w:jc w:val="both"/>
      </w:pPr>
      <w:r>
        <w:t>Kritérium „Kvalita spracovania</w:t>
      </w:r>
      <w:r w:rsidRPr="00F82B33">
        <w:t xml:space="preserve"> </w:t>
      </w:r>
      <w:r>
        <w:t>UX/UI“</w:t>
      </w:r>
    </w:p>
    <w:p w:rsidR="00F24435" w:rsidRDefault="00F24435" w:rsidP="00F24435">
      <w:r>
        <w:t>Hodnotí spracovanie grafického/UX návrhu odzrkadľujúcu chápanie uchádzača ako najlepšie vedia používatelia pracovať so systémom. Toto kritérium je rozhodujúce pre finálny úspech IT diela u svojich budúcich používateľov. Správne navrhnuté intuitívne užívateľské rozhranie, s prepracovanou informačnou architektúrou je nutná podmienka úspechu akéhokoľvek softvérového diela či už pre veľkú skupinu používateľov ako aj pre menšiu skupinu so špecifickými požiadavkami.</w:t>
      </w:r>
    </w:p>
    <w:p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rsidR="00F24435" w:rsidRDefault="00F24435" w:rsidP="00F24435">
      <w:pPr>
        <w:pStyle w:val="Odsekzoznamu"/>
        <w:numPr>
          <w:ilvl w:val="0"/>
          <w:numId w:val="2"/>
        </w:numPr>
      </w:pPr>
      <w:r>
        <w:t xml:space="preserve">Použiteľnosť v požadovanej sade </w:t>
      </w:r>
      <w:proofErr w:type="spellStart"/>
      <w:r>
        <w:t>uživateľských</w:t>
      </w:r>
      <w:proofErr w:type="spellEnd"/>
      <w:r>
        <w:t xml:space="preserve"> scenárov</w:t>
      </w:r>
    </w:p>
    <w:p w:rsidR="00F24435" w:rsidRDefault="00F24435" w:rsidP="00F24435">
      <w:pPr>
        <w:pStyle w:val="Odsekzoznamu"/>
        <w:numPr>
          <w:ilvl w:val="0"/>
          <w:numId w:val="2"/>
        </w:numPr>
      </w:pPr>
      <w:r>
        <w:t>Grafický návrh</w:t>
      </w:r>
    </w:p>
    <w:p w:rsidR="00F24435" w:rsidRDefault="00F24435" w:rsidP="00F24435">
      <w:pPr>
        <w:pStyle w:val="Odsekzoznamu"/>
        <w:numPr>
          <w:ilvl w:val="0"/>
          <w:numId w:val="2"/>
        </w:numPr>
      </w:pPr>
      <w:r>
        <w:t>Unikátnosť návrhu</w:t>
      </w:r>
    </w:p>
    <w:p w:rsidR="00F24435" w:rsidRDefault="00F24435" w:rsidP="00F24435">
      <w:pPr>
        <w:pStyle w:val="Odsekzoznamu"/>
        <w:numPr>
          <w:ilvl w:val="0"/>
          <w:numId w:val="2"/>
        </w:numPr>
      </w:pPr>
      <w:r>
        <w:t>Rýchlosť práce s používateľským rozhraním</w:t>
      </w:r>
    </w:p>
    <w:p w:rsidR="00F24435" w:rsidRDefault="00F24435" w:rsidP="00F24435">
      <w:pPr>
        <w:pStyle w:val="Odsekzoznamu"/>
        <w:numPr>
          <w:ilvl w:val="0"/>
          <w:numId w:val="2"/>
        </w:numPr>
      </w:pPr>
      <w:r>
        <w:t>Prehľadnosť</w:t>
      </w:r>
    </w:p>
    <w:p w:rsidR="00F24435" w:rsidRDefault="00F24435" w:rsidP="00F24435">
      <w:pPr>
        <w:pStyle w:val="Odsekzoznamu"/>
        <w:numPr>
          <w:ilvl w:val="0"/>
          <w:numId w:val="2"/>
        </w:numPr>
      </w:pPr>
      <w:r>
        <w:t>Intuitívnosť</w:t>
      </w:r>
    </w:p>
    <w:p w:rsidR="00F24435" w:rsidRDefault="00F24435" w:rsidP="00F24435">
      <w:pPr>
        <w:pStyle w:val="Odsekzoznamu"/>
        <w:numPr>
          <w:ilvl w:val="0"/>
          <w:numId w:val="2"/>
        </w:numPr>
      </w:pPr>
      <w:r>
        <w:t>Podpora funkčne znevýhodnených používateľov</w:t>
      </w:r>
    </w:p>
    <w:p w:rsidR="00F24435" w:rsidRDefault="00F24435" w:rsidP="00F24435"/>
    <w:p w:rsidR="00F24435" w:rsidRPr="00AD3DC1" w:rsidRDefault="00F24435" w:rsidP="00F24435">
      <w:pPr>
        <w:rPr>
          <w:u w:val="single"/>
        </w:rPr>
      </w:pPr>
      <w:r w:rsidRPr="00AD3DC1">
        <w:rPr>
          <w:u w:val="single"/>
        </w:rPr>
        <w:t>Typické výstupy, ktoré sú predmetom posudzovania:</w:t>
      </w:r>
    </w:p>
    <w:p w:rsidR="00F24435" w:rsidRDefault="00F24435" w:rsidP="00F24435">
      <w:pPr>
        <w:pStyle w:val="Odsekzoznamu"/>
        <w:numPr>
          <w:ilvl w:val="0"/>
          <w:numId w:val="1"/>
        </w:numPr>
      </w:pPr>
      <w:r>
        <w:t xml:space="preserve">Stratégia návrhu UI/UX , </w:t>
      </w:r>
      <w:proofErr w:type="spellStart"/>
      <w:r>
        <w:t>Wireframes</w:t>
      </w:r>
      <w:proofErr w:type="spellEnd"/>
    </w:p>
    <w:p w:rsidR="00F24435" w:rsidRDefault="00F24435" w:rsidP="00F24435">
      <w:pPr>
        <w:pStyle w:val="Nadpis2"/>
        <w:keepLines w:val="0"/>
        <w:numPr>
          <w:ilvl w:val="1"/>
          <w:numId w:val="4"/>
        </w:numPr>
        <w:spacing w:before="320" w:after="320"/>
        <w:jc w:val="both"/>
      </w:pPr>
      <w:r>
        <w:lastRenderedPageBreak/>
        <w:t>Kritérium „Procesná znalosť SDLC“</w:t>
      </w:r>
    </w:p>
    <w:p w:rsidR="00F24435" w:rsidRDefault="00F24435" w:rsidP="00F24435">
      <w:r>
        <w:t>Hodnotí kompetenciu uchádzača v oblasti implementácie vývojovej metodiky -   ako/nakoľko navrhovaný spôsob podporuje ciele objednávateľa definované v zadaní. K rovnakému cieľu je sa možné dostať pomocou viacerých metodických prístupov. Každý z nich má svoje špecifiká a je viac alebo menej vhodný pre danú situáciu obstarávateľa. Okrem toho je nutné, aby mal uchádzač s daným metodickým postupom skúsenosti.</w:t>
      </w:r>
    </w:p>
    <w:p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rsidR="00F24435" w:rsidRDefault="00F24435" w:rsidP="00F24435">
      <w:pPr>
        <w:pStyle w:val="Odsekzoznamu"/>
        <w:numPr>
          <w:ilvl w:val="0"/>
          <w:numId w:val="2"/>
        </w:numPr>
      </w:pPr>
      <w:r>
        <w:t>Vhodnosť uvedenej metodiky</w:t>
      </w:r>
    </w:p>
    <w:p w:rsidR="00F24435" w:rsidRDefault="00F24435" w:rsidP="00F24435">
      <w:pPr>
        <w:pStyle w:val="Odsekzoznamu"/>
        <w:numPr>
          <w:ilvl w:val="0"/>
          <w:numId w:val="2"/>
        </w:numPr>
      </w:pPr>
      <w:r>
        <w:t>Aplikácia prvkov metodiky v jednotlivých oblastiach riešenia</w:t>
      </w:r>
    </w:p>
    <w:p w:rsidR="00F24435" w:rsidRDefault="00F24435" w:rsidP="00F24435">
      <w:pPr>
        <w:pStyle w:val="Odsekzoznamu"/>
        <w:numPr>
          <w:ilvl w:val="0"/>
          <w:numId w:val="2"/>
        </w:numPr>
      </w:pPr>
      <w:r>
        <w:t xml:space="preserve">Znalosť členov teamu v slepých </w:t>
      </w:r>
      <w:proofErr w:type="spellStart"/>
      <w:r>
        <w:t>CVs</w:t>
      </w:r>
      <w:proofErr w:type="spellEnd"/>
    </w:p>
    <w:p w:rsidR="00F24435" w:rsidRPr="00426ABE" w:rsidRDefault="00F24435" w:rsidP="00F24435">
      <w:pPr>
        <w:rPr>
          <w:u w:val="single"/>
        </w:rPr>
      </w:pPr>
      <w:r w:rsidRPr="00426ABE">
        <w:rPr>
          <w:u w:val="single"/>
        </w:rPr>
        <w:t>Typické výstupy, ktoré sú predmetom posudzovania:</w:t>
      </w:r>
    </w:p>
    <w:p w:rsidR="00F24435" w:rsidRDefault="00F24435" w:rsidP="00F24435">
      <w:pPr>
        <w:pStyle w:val="Odsekzoznamu"/>
        <w:numPr>
          <w:ilvl w:val="0"/>
          <w:numId w:val="1"/>
        </w:numPr>
      </w:pPr>
      <w:r>
        <w:t xml:space="preserve">Popis procesov </w:t>
      </w:r>
      <w:proofErr w:type="spellStart"/>
      <w:r>
        <w:t>sw</w:t>
      </w:r>
      <w:proofErr w:type="spellEnd"/>
      <w:r>
        <w:t>. vývoja (SDLC) a navrhovaný set nástrojov</w:t>
      </w:r>
    </w:p>
    <w:p w:rsidR="00F24435" w:rsidRDefault="00F24435" w:rsidP="00F24435">
      <w:pPr>
        <w:pStyle w:val="Nadpis2"/>
        <w:keepLines w:val="0"/>
        <w:numPr>
          <w:ilvl w:val="1"/>
          <w:numId w:val="4"/>
        </w:numPr>
        <w:spacing w:before="320" w:after="320"/>
        <w:jc w:val="both"/>
      </w:pPr>
      <w:r>
        <w:t>Kritérium „</w:t>
      </w:r>
      <w:proofErr w:type="spellStart"/>
      <w:r>
        <w:t>PoC</w:t>
      </w:r>
      <w:proofErr w:type="spellEnd"/>
      <w:r>
        <w:t>“</w:t>
      </w:r>
    </w:p>
    <w:p w:rsidR="00F24435" w:rsidRDefault="00F24435" w:rsidP="00F24435">
      <w:r>
        <w:t>Hodnotí schopnosť uchádzača ukázať čo najviac z obsahu ponuky formou dema vybranej časti funkcionality.  Je na uchádzačovi a jeho pripravenosti do akej miery reality je schopný prezentovať výstup. Najvyššie bude hodnotený prototyp, ktorý implementuje čo najviac „</w:t>
      </w:r>
      <w:proofErr w:type="spellStart"/>
      <w:r>
        <w:t>final</w:t>
      </w:r>
      <w:proofErr w:type="spellEnd"/>
      <w:r>
        <w:t>“ prístup v oblastiach ako UI/UX, aplikuje doménové znalosti a ukáže schopnosť využiť navrhované technológie. To ako ďaleko sa uchádzač dostane bude priamo-úmerné jeho aktuálnej pripravenosti.</w:t>
      </w:r>
    </w:p>
    <w:p w:rsidR="00F24435" w:rsidRPr="00486339" w:rsidRDefault="00F24435" w:rsidP="00F24435">
      <w:pPr>
        <w:rPr>
          <w:u w:val="single"/>
        </w:rPr>
      </w:pPr>
      <w:r w:rsidRPr="00486339">
        <w:rPr>
          <w:u w:val="single"/>
        </w:rPr>
        <w:t>Typické výstupy, ktoré sú predmetom posudzovania:</w:t>
      </w:r>
    </w:p>
    <w:p w:rsidR="00F24435" w:rsidRDefault="00F24435" w:rsidP="00F24435">
      <w:pPr>
        <w:pStyle w:val="Odsekzoznamu"/>
        <w:numPr>
          <w:ilvl w:val="0"/>
          <w:numId w:val="1"/>
        </w:numPr>
      </w:pPr>
      <w:r>
        <w:t>Demo (slide-</w:t>
      </w:r>
      <w:proofErr w:type="spellStart"/>
      <w:r>
        <w:t>ware</w:t>
      </w:r>
      <w:proofErr w:type="spellEnd"/>
      <w:r>
        <w:t>, animácia, video, funkčný prototyp, ...)</w:t>
      </w:r>
    </w:p>
    <w:p w:rsidR="00F24435" w:rsidRDefault="00F24435" w:rsidP="00F24435">
      <w:pPr>
        <w:pStyle w:val="Nadpis2"/>
        <w:keepLines w:val="0"/>
        <w:numPr>
          <w:ilvl w:val="1"/>
          <w:numId w:val="4"/>
        </w:numPr>
        <w:spacing w:before="320" w:after="320"/>
        <w:jc w:val="both"/>
      </w:pPr>
      <w:r>
        <w:t>Kritérium „</w:t>
      </w:r>
      <w:proofErr w:type="spellStart"/>
      <w:r>
        <w:t>Governance</w:t>
      </w:r>
      <w:proofErr w:type="spellEnd"/>
      <w:r>
        <w:t xml:space="preserve"> model a projektové riadenie“</w:t>
      </w:r>
    </w:p>
    <w:p w:rsidR="00F24435" w:rsidRDefault="00F24435" w:rsidP="00F24435">
      <w:r>
        <w:t xml:space="preserve">Hodnotí ako </w:t>
      </w:r>
      <w:proofErr w:type="spellStart"/>
      <w:r>
        <w:t>governance</w:t>
      </w:r>
      <w:proofErr w:type="spellEnd"/>
      <w:r>
        <w:t xml:space="preserve"> model dodávky riešenia, použité metodiky program a/alebo projekt managementu, organizáciu programu/projektu, riadenie na úrovni vlastníkov projektu. Riešená problematika, situácia obstarávateľa, ale aj subdodávateľská štruktúra uchádzača spoluvytvárajú požiadavky na </w:t>
      </w:r>
      <w:proofErr w:type="spellStart"/>
      <w:r>
        <w:t>governance</w:t>
      </w:r>
      <w:proofErr w:type="spellEnd"/>
      <w:r>
        <w:t xml:space="preserve"> projektu. Toto kritérium má adresovať posúdenie adekvátnosti navrhovaného prístupu v uvedených oblastiach.</w:t>
      </w:r>
    </w:p>
    <w:p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rsidR="00F24435" w:rsidRDefault="00F24435" w:rsidP="00F24435">
      <w:pPr>
        <w:pStyle w:val="Odsekzoznamu"/>
        <w:numPr>
          <w:ilvl w:val="0"/>
          <w:numId w:val="3"/>
        </w:numPr>
      </w:pPr>
      <w:r>
        <w:t xml:space="preserve">Ako navrhovaný </w:t>
      </w:r>
      <w:proofErr w:type="spellStart"/>
      <w:r>
        <w:t>governance</w:t>
      </w:r>
      <w:proofErr w:type="spellEnd"/>
      <w:r>
        <w:t xml:space="preserve"> model podporuje ciele zadania</w:t>
      </w:r>
    </w:p>
    <w:p w:rsidR="00F24435" w:rsidRDefault="00F24435" w:rsidP="00F24435">
      <w:pPr>
        <w:pStyle w:val="Odsekzoznamu"/>
        <w:numPr>
          <w:ilvl w:val="0"/>
          <w:numId w:val="3"/>
        </w:numPr>
      </w:pPr>
      <w:r>
        <w:t xml:space="preserve">Ako navrhovaná metodika podporuje  fungovanie v systéme „design to </w:t>
      </w:r>
      <w:proofErr w:type="spellStart"/>
      <w:r>
        <w:t>cost</w:t>
      </w:r>
      <w:proofErr w:type="spellEnd"/>
      <w:r>
        <w:t>“</w:t>
      </w:r>
    </w:p>
    <w:p w:rsidR="00F24435" w:rsidRPr="0034126C" w:rsidRDefault="00F24435" w:rsidP="00F24435">
      <w:pPr>
        <w:pStyle w:val="Odsekzoznamu"/>
        <w:numPr>
          <w:ilvl w:val="0"/>
          <w:numId w:val="3"/>
        </w:numPr>
      </w:pPr>
      <w:r>
        <w:t>Kvalita stratégie change managementu</w:t>
      </w:r>
    </w:p>
    <w:p w:rsidR="00F24435" w:rsidRPr="00426ABE" w:rsidRDefault="00F24435" w:rsidP="00F24435">
      <w:pPr>
        <w:rPr>
          <w:u w:val="single"/>
        </w:rPr>
      </w:pPr>
      <w:r w:rsidRPr="00426ABE">
        <w:rPr>
          <w:u w:val="single"/>
        </w:rPr>
        <w:t>Typické výstupy, ktoré sú predmetom posudzovania:</w:t>
      </w:r>
    </w:p>
    <w:p w:rsidR="00F24435" w:rsidRDefault="00F24435" w:rsidP="00F24435">
      <w:pPr>
        <w:pStyle w:val="Odsekzoznamu"/>
        <w:numPr>
          <w:ilvl w:val="0"/>
          <w:numId w:val="1"/>
        </w:numPr>
      </w:pPr>
      <w:r>
        <w:t>Projektový plán, Komunikačný plán, Plán riadenia rizík, Plán riadenia zmien</w:t>
      </w:r>
    </w:p>
    <w:p w:rsidR="00F24435" w:rsidRPr="001E7508" w:rsidRDefault="00F24435" w:rsidP="00F24435">
      <w:pPr>
        <w:rPr>
          <w:i/>
        </w:rPr>
      </w:pPr>
      <w:r>
        <w:rPr>
          <w:i/>
        </w:rPr>
        <w:t>Uvedené artefakty sú definované ako súčasť štandardných metodík projektového riadenia ako PMBOK, PRINCE2 alebo IPMA.</w:t>
      </w:r>
    </w:p>
    <w:p w:rsidR="00F24435" w:rsidRPr="00F979CD" w:rsidRDefault="00F24435" w:rsidP="00F24435"/>
    <w:p w:rsidR="00F24435" w:rsidRDefault="00F24435" w:rsidP="00F24435">
      <w:pPr>
        <w:pStyle w:val="Nadpis2"/>
        <w:keepLines w:val="0"/>
        <w:numPr>
          <w:ilvl w:val="1"/>
          <w:numId w:val="4"/>
        </w:numPr>
        <w:spacing w:before="320" w:after="320"/>
        <w:jc w:val="both"/>
      </w:pPr>
      <w:r>
        <w:lastRenderedPageBreak/>
        <w:t>Kritérium „QA – Riadenie kvality“</w:t>
      </w:r>
    </w:p>
    <w:p w:rsidR="00F24435" w:rsidRDefault="00F24435" w:rsidP="00F24435">
      <w:r>
        <w:t xml:space="preserve">Hodnotí akým spôsobom uchádzač navrhuje zabezpečiť riadenie kvality odovzdaného diela. Zahŕňa procesy </w:t>
      </w:r>
      <w:proofErr w:type="spellStart"/>
      <w:r>
        <w:t>Release</w:t>
      </w:r>
      <w:proofErr w:type="spellEnd"/>
      <w:r>
        <w:t xml:space="preserve"> managementu, Test managementu a Incident managementu vrátane stratégie nasadzovania do jednotlivých prostredí. Riadenie kvality predstavuje dôležitý predpoklad úspechu dodávky IT diela. Kompetencia uchádzača v uvedených oblastiach minimalizuje riziko, že výsledok nebude spĺňať požadované štandardy kvality.</w:t>
      </w:r>
    </w:p>
    <w:p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rsidR="00F24435" w:rsidRDefault="00F24435" w:rsidP="00F24435">
      <w:pPr>
        <w:pStyle w:val="Odsekzoznamu"/>
        <w:numPr>
          <w:ilvl w:val="0"/>
          <w:numId w:val="3"/>
        </w:numPr>
      </w:pPr>
      <w:r>
        <w:t>Stratégia testovania</w:t>
      </w:r>
    </w:p>
    <w:p w:rsidR="00F24435" w:rsidRDefault="00F24435" w:rsidP="00F24435">
      <w:pPr>
        <w:pStyle w:val="Odsekzoznamu"/>
        <w:numPr>
          <w:ilvl w:val="0"/>
          <w:numId w:val="3"/>
        </w:numPr>
      </w:pPr>
      <w:r>
        <w:t xml:space="preserve">Druhy testov – </w:t>
      </w:r>
      <w:proofErr w:type="spellStart"/>
      <w:r>
        <w:t>unit</w:t>
      </w:r>
      <w:proofErr w:type="spellEnd"/>
      <w:r>
        <w:t xml:space="preserve">, funkčné, integračné, akceptačné, </w:t>
      </w:r>
      <w:proofErr w:type="spellStart"/>
      <w:r>
        <w:t>performance</w:t>
      </w:r>
      <w:proofErr w:type="spellEnd"/>
      <w:r>
        <w:t xml:space="preserve">, </w:t>
      </w:r>
      <w:proofErr w:type="spellStart"/>
      <w:r>
        <w:t>security</w:t>
      </w:r>
      <w:proofErr w:type="spellEnd"/>
    </w:p>
    <w:p w:rsidR="00F24435" w:rsidRDefault="00F24435" w:rsidP="00F24435">
      <w:pPr>
        <w:pStyle w:val="Odsekzoznamu"/>
        <w:numPr>
          <w:ilvl w:val="0"/>
          <w:numId w:val="3"/>
        </w:numPr>
      </w:pPr>
      <w:r>
        <w:t xml:space="preserve">Kvalita navrhovaných procesov </w:t>
      </w:r>
      <w:proofErr w:type="spellStart"/>
      <w:r>
        <w:t>Release</w:t>
      </w:r>
      <w:proofErr w:type="spellEnd"/>
      <w:r>
        <w:t xml:space="preserve"> managementu, Test managementu a Incident managementu vrátane stratégie nasadzovania do jednotlivých prostredí</w:t>
      </w:r>
    </w:p>
    <w:p w:rsidR="00F24435" w:rsidRPr="00D2653F" w:rsidRDefault="00F24435" w:rsidP="00F24435">
      <w:pPr>
        <w:rPr>
          <w:u w:val="single"/>
        </w:rPr>
      </w:pPr>
      <w:r w:rsidRPr="00D2653F">
        <w:rPr>
          <w:u w:val="single"/>
        </w:rPr>
        <w:t>Typické výstupy, ktoré sú predmetom posudzovania:</w:t>
      </w:r>
    </w:p>
    <w:p w:rsidR="00F24435" w:rsidRDefault="00F24435" w:rsidP="00F24435">
      <w:pPr>
        <w:pStyle w:val="Odsekzoznamu"/>
        <w:numPr>
          <w:ilvl w:val="0"/>
          <w:numId w:val="1"/>
        </w:numPr>
      </w:pPr>
      <w:r>
        <w:t xml:space="preserve">Stratégia riadenia kvality, Testovacie plány, Stratégia </w:t>
      </w:r>
      <w:proofErr w:type="spellStart"/>
      <w:r>
        <w:t>release</w:t>
      </w:r>
      <w:proofErr w:type="spellEnd"/>
      <w:r>
        <w:t xml:space="preserve"> managementu a navrhovaný set nástrojov</w:t>
      </w:r>
    </w:p>
    <w:p w:rsidR="00F24435" w:rsidRPr="001E7508" w:rsidRDefault="00F24435" w:rsidP="00F24435">
      <w:pPr>
        <w:rPr>
          <w:i/>
        </w:rPr>
      </w:pPr>
      <w:r>
        <w:rPr>
          <w:i/>
        </w:rPr>
        <w:t>Každá z uvedených SDLC metodológií definuje podobu testovacích artefaktov (viď. definícia metodiky).</w:t>
      </w:r>
    </w:p>
    <w:p w:rsidR="00F24435" w:rsidRDefault="00F24435" w:rsidP="00F24435">
      <w:pPr>
        <w:pStyle w:val="Nadpis2"/>
        <w:keepLines w:val="0"/>
        <w:numPr>
          <w:ilvl w:val="1"/>
          <w:numId w:val="4"/>
        </w:numPr>
        <w:spacing w:before="320" w:after="320"/>
        <w:jc w:val="both"/>
      </w:pPr>
      <w:r>
        <w:t>Kritérium „Efektívna prevádzka“</w:t>
      </w:r>
    </w:p>
    <w:p w:rsidR="00F24435" w:rsidRDefault="00F24435" w:rsidP="00F24435">
      <w:r>
        <w:t>Hodnotí návrh z hľadiska stratégie zabezpečenia prevzatia do prevádzky, zabezpečenia štandardných prevádzkových procesov, kompatibilita so štandardmi na báze ITIL a ISO 20000. Schopnosť prevádzkovať vyvinuté IT dielo je dôležitým kvalitatívnym parametrom. Nákladná prevádzka môže negatívne ovplyvniť inak pozitívnu dodávku IT diela, preto je toto kritérium významným rozlišujúcim faktorom.</w:t>
      </w:r>
    </w:p>
    <w:p w:rsidR="00F24435" w:rsidRPr="00A03EF3" w:rsidRDefault="00F24435" w:rsidP="00F24435">
      <w:pPr>
        <w:rPr>
          <w:u w:val="single"/>
        </w:rPr>
      </w:pPr>
      <w:r w:rsidRPr="00A03EF3">
        <w:rPr>
          <w:u w:val="single"/>
        </w:rPr>
        <w:t>Hodnotené atribúty riešenia</w:t>
      </w:r>
      <w:r>
        <w:rPr>
          <w:u w:val="single"/>
        </w:rPr>
        <w:t xml:space="preserve"> - príklady</w:t>
      </w:r>
      <w:r w:rsidRPr="00A03EF3">
        <w:rPr>
          <w:u w:val="single"/>
        </w:rPr>
        <w:t>:</w:t>
      </w:r>
    </w:p>
    <w:p w:rsidR="00F24435" w:rsidRDefault="00F24435" w:rsidP="00F24435">
      <w:pPr>
        <w:pStyle w:val="Odsekzoznamu"/>
        <w:numPr>
          <w:ilvl w:val="0"/>
          <w:numId w:val="3"/>
        </w:numPr>
      </w:pPr>
      <w:r>
        <w:t>Navrhovaná prevádzková dokumentácia</w:t>
      </w:r>
    </w:p>
    <w:p w:rsidR="00F24435" w:rsidRDefault="00F24435" w:rsidP="00F24435">
      <w:pPr>
        <w:pStyle w:val="Odsekzoznamu"/>
        <w:numPr>
          <w:ilvl w:val="0"/>
          <w:numId w:val="3"/>
        </w:numPr>
      </w:pPr>
      <w:r>
        <w:t>Monitoring a dohľad</w:t>
      </w:r>
    </w:p>
    <w:p w:rsidR="00F24435" w:rsidRDefault="00F24435" w:rsidP="00F24435">
      <w:pPr>
        <w:pStyle w:val="Odsekzoznamu"/>
        <w:numPr>
          <w:ilvl w:val="0"/>
          <w:numId w:val="3"/>
        </w:numPr>
      </w:pPr>
      <w:r>
        <w:t>Prevádzkový change a </w:t>
      </w:r>
      <w:proofErr w:type="spellStart"/>
      <w:r>
        <w:t>release</w:t>
      </w:r>
      <w:proofErr w:type="spellEnd"/>
      <w:r>
        <w:t xml:space="preserve"> management</w:t>
      </w:r>
    </w:p>
    <w:p w:rsidR="00F24435" w:rsidRPr="00D2653F" w:rsidRDefault="00F24435" w:rsidP="00F24435">
      <w:pPr>
        <w:rPr>
          <w:u w:val="single"/>
        </w:rPr>
      </w:pPr>
      <w:r w:rsidRPr="00D2653F">
        <w:rPr>
          <w:u w:val="single"/>
        </w:rPr>
        <w:t>Typické výstupy, ktoré sú predmetom posudzovania:</w:t>
      </w:r>
    </w:p>
    <w:p w:rsidR="00F24435" w:rsidRDefault="00F24435" w:rsidP="00F24435">
      <w:pPr>
        <w:pStyle w:val="Odsekzoznamu"/>
        <w:numPr>
          <w:ilvl w:val="0"/>
          <w:numId w:val="1"/>
        </w:numPr>
      </w:pPr>
      <w:r>
        <w:t>Stratégia odovzdávania do prevádzky, change a </w:t>
      </w:r>
      <w:proofErr w:type="spellStart"/>
      <w:r>
        <w:t>release</w:t>
      </w:r>
      <w:proofErr w:type="spellEnd"/>
      <w:r>
        <w:t xml:space="preserve"> management</w:t>
      </w:r>
    </w:p>
    <w:p w:rsidR="00F24435" w:rsidRPr="001E7508" w:rsidRDefault="00F24435" w:rsidP="00F24435">
      <w:pPr>
        <w:rPr>
          <w:i/>
        </w:rPr>
      </w:pPr>
      <w:r>
        <w:rPr>
          <w:i/>
        </w:rPr>
        <w:t>Väčšina uvedených artefaktov je definovaná v ITIL dokumentácii.</w:t>
      </w:r>
    </w:p>
    <w:p w:rsidR="00F24435" w:rsidRDefault="00F24435" w:rsidP="00F24435"/>
    <w:p w:rsidR="00F24435" w:rsidRDefault="00F24435" w:rsidP="00F24435">
      <w:pPr>
        <w:pStyle w:val="Nadpis2"/>
        <w:keepLines w:val="0"/>
        <w:numPr>
          <w:ilvl w:val="1"/>
          <w:numId w:val="4"/>
        </w:numPr>
        <w:spacing w:before="320" w:after="320"/>
        <w:jc w:val="both"/>
      </w:pPr>
      <w:r>
        <w:t>Kritérium „Agilita prístupu“</w:t>
      </w:r>
    </w:p>
    <w:p w:rsidR="00F24435" w:rsidRDefault="00F24435" w:rsidP="00F24435">
      <w:r>
        <w:t xml:space="preserve">Hodnotí ako uchádzač v predloženom návrhu umožňuje agilným spôsobom reagovať na zmeny v zmysle „design to </w:t>
      </w:r>
      <w:proofErr w:type="spellStart"/>
      <w:r>
        <w:t>cost</w:t>
      </w:r>
      <w:proofErr w:type="spellEnd"/>
      <w:r>
        <w:t>“. Často je obstarávateľ postavený pred situáciu, kedy presne nevie zadefinovať všetky požiadavky spojené s definíciou IT diela. V takejto situácii je dôležité vedieť agilne pracovať s obsahom projektu pri zachovaní odhadnutého rozpočtu a časového harmonogramu. Toto kritérium posudzuje tento aspekt návrhu.</w:t>
      </w:r>
    </w:p>
    <w:p w:rsidR="00F24435" w:rsidRDefault="00F24435" w:rsidP="00F24435">
      <w:r>
        <w:lastRenderedPageBreak/>
        <w:t>Typické výstupy, ktoré sú predmetom posudzovania:</w:t>
      </w:r>
    </w:p>
    <w:p w:rsidR="00F24435" w:rsidRDefault="00F24435" w:rsidP="00F24435">
      <w:pPr>
        <w:pStyle w:val="Odsekzoznamu"/>
        <w:numPr>
          <w:ilvl w:val="0"/>
          <w:numId w:val="1"/>
        </w:numPr>
      </w:pPr>
      <w:r>
        <w:t>Predložený návrh ako celok</w:t>
      </w:r>
    </w:p>
    <w:p w:rsidR="00F24435" w:rsidRDefault="00F24435" w:rsidP="00F24435"/>
    <w:p w:rsidR="00F24435" w:rsidRDefault="00F24435" w:rsidP="00F24435"/>
    <w:p w:rsidR="00F24435" w:rsidRDefault="00F24435" w:rsidP="00F24435">
      <w:pPr>
        <w:pStyle w:val="Nadpis2"/>
        <w:keepLines w:val="0"/>
        <w:numPr>
          <w:ilvl w:val="0"/>
          <w:numId w:val="5"/>
        </w:numPr>
        <w:spacing w:before="320" w:after="320"/>
        <w:jc w:val="both"/>
      </w:pPr>
      <w:r>
        <w:t xml:space="preserve">Výstupné artefakty </w:t>
      </w:r>
      <w:proofErr w:type="spellStart"/>
      <w:r>
        <w:t>vs</w:t>
      </w:r>
      <w:proofErr w:type="spellEnd"/>
      <w:r>
        <w:t xml:space="preserve"> akceptované metodiky v odvetví</w:t>
      </w:r>
    </w:p>
    <w:p w:rsidR="00F24435" w:rsidRDefault="00F24435" w:rsidP="00F24435">
      <w:r>
        <w:t>Spracovateľ požiadaviek definuje povinný set výstupov/artefaktov, ktoré budú v rámci Súťažného návrhu požadované. Požadované artefakty by mali vychádzať zo štandardných metodík akceptovaných v odvetví. Príklad metodík je uvedený na obr. č. 3.</w:t>
      </w:r>
    </w:p>
    <w:p w:rsidR="00F24435" w:rsidRDefault="00F24435" w:rsidP="00F24435"/>
    <w:p w:rsidR="00F24435" w:rsidRDefault="00F24435" w:rsidP="00F24435">
      <w:r>
        <w:object w:dxaOrig="15975" w:dyaOrig="9286">
          <v:shape id="_x0000_i1027" type="#_x0000_t75" style="width:453pt;height:264pt" o:ole="">
            <v:imagedata r:id="rId9" o:title=""/>
          </v:shape>
          <o:OLEObject Type="Embed" ProgID="Visio.Drawing.15" ShapeID="_x0000_i1027" DrawAspect="Content" ObjectID="_1567795964" r:id="rId10"/>
        </w:object>
      </w:r>
    </w:p>
    <w:p w:rsidR="00F24435" w:rsidRDefault="00F24435" w:rsidP="00F24435">
      <w:pPr>
        <w:pStyle w:val="Popis"/>
        <w:jc w:val="center"/>
      </w:pPr>
      <w:r>
        <w:t>Obr. č. 3:Pokrytie kritérií metodikami</w:t>
      </w:r>
    </w:p>
    <w:p w:rsidR="00F24435" w:rsidRDefault="00F24435" w:rsidP="00F24435">
      <w:r>
        <w:t xml:space="preserve">Vychádzame z predpokladu, že artefakty budú využívať štandardné modelovacie jazyky ako </w:t>
      </w:r>
      <w:proofErr w:type="spellStart"/>
      <w:r>
        <w:t>Archimate</w:t>
      </w:r>
      <w:proofErr w:type="spellEnd"/>
      <w:r>
        <w:t xml:space="preserve">, UML, BPMN, IDEF0 alebo agilné techniky ako Epik, Téma a User story. V oblasti SDLC neobmedzujeme výstupy iba na iteratívne metodiky ako RUP/UP, ale uchádzač môže navrhnúť použitie agilných prístupov ako </w:t>
      </w:r>
      <w:proofErr w:type="spellStart"/>
      <w:r>
        <w:t>Scrum</w:t>
      </w:r>
      <w:proofErr w:type="spellEnd"/>
      <w:r>
        <w:t xml:space="preserve">, </w:t>
      </w:r>
      <w:proofErr w:type="spellStart"/>
      <w:r>
        <w:t>Lean</w:t>
      </w:r>
      <w:proofErr w:type="spellEnd"/>
      <w:r>
        <w:t>, ... V oblasti prevádzkovania odporúčame využitie ITIL v kombinácii s DEVOPS prístupmi.</w:t>
      </w:r>
    </w:p>
    <w:p w:rsidR="00F24435" w:rsidRDefault="00F24435" w:rsidP="00F24435"/>
    <w:p w:rsidR="00F24435" w:rsidRDefault="00F24435" w:rsidP="00F24435">
      <w:pPr>
        <w:pStyle w:val="Nadpis2"/>
      </w:pPr>
      <w:r>
        <w:t>Predpoklady:</w:t>
      </w:r>
    </w:p>
    <w:p w:rsidR="00F24435" w:rsidRDefault="00F24435" w:rsidP="00F24435">
      <w:pPr>
        <w:pStyle w:val="Odsekzoznamu"/>
        <w:numPr>
          <w:ilvl w:val="0"/>
          <w:numId w:val="1"/>
        </w:numPr>
      </w:pPr>
      <w:r>
        <w:t>Anonymné hodnotenie porotou zloženou z odborníkov s aktívnou praxou v danej oblasti ( prax, akademická pôda, odborné združenia, ...)</w:t>
      </w:r>
    </w:p>
    <w:p w:rsidR="00F24435" w:rsidRDefault="00F24435" w:rsidP="00F24435">
      <w:pPr>
        <w:pStyle w:val="Odsekzoznamu"/>
        <w:numPr>
          <w:ilvl w:val="0"/>
          <w:numId w:val="1"/>
        </w:numPr>
      </w:pPr>
      <w:r>
        <w:t>Flexibilná metodika hodnotenia prispôsobená cieľom obstarávania</w:t>
      </w:r>
    </w:p>
    <w:p w:rsidR="00F24435" w:rsidRDefault="00F24435" w:rsidP="00F24435">
      <w:pPr>
        <w:pStyle w:val="Odsekzoznamu"/>
        <w:numPr>
          <w:ilvl w:val="0"/>
          <w:numId w:val="1"/>
        </w:numPr>
      </w:pPr>
      <w:r>
        <w:t>Predpísaný set výstupov definuje obstarávateľ (spracovateľ súťažných podmienok)</w:t>
      </w:r>
    </w:p>
    <w:p w:rsidR="00F24435" w:rsidRDefault="00F24435" w:rsidP="007C51EA">
      <w:pPr>
        <w:pStyle w:val="Odsekzoznamu"/>
        <w:numPr>
          <w:ilvl w:val="0"/>
          <w:numId w:val="1"/>
        </w:numPr>
      </w:pPr>
      <w:r>
        <w:t>Cieľom je odlíšenie uchádzačov so znalosťou oblasti od tých čo skúšajú šťastie</w:t>
      </w:r>
    </w:p>
    <w:sectPr w:rsidR="00F244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473A5"/>
    <w:multiLevelType w:val="hybridMultilevel"/>
    <w:tmpl w:val="92D20C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24523E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0CD52A9"/>
    <w:multiLevelType w:val="hybridMultilevel"/>
    <w:tmpl w:val="E0388178"/>
    <w:lvl w:ilvl="0" w:tplc="3420133A">
      <w:numFmt w:val="bullet"/>
      <w:lvlText w:val="-"/>
      <w:lvlJc w:val="left"/>
      <w:pPr>
        <w:ind w:left="720" w:hanging="360"/>
      </w:pPr>
      <w:rPr>
        <w:rFonts w:ascii="Verdana" w:eastAsia="Times New Roman"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68705268"/>
    <w:multiLevelType w:val="multilevel"/>
    <w:tmpl w:val="5156B2FA"/>
    <w:lvl w:ilvl="0">
      <w:start w:val="4"/>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6120" w:hanging="180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10080" w:hanging="2520"/>
      </w:pPr>
      <w:rPr>
        <w:rFonts w:hint="default"/>
      </w:rPr>
    </w:lvl>
    <w:lvl w:ilvl="8">
      <w:start w:val="1"/>
      <w:numFmt w:val="decimal"/>
      <w:lvlText w:val="%1.%2.%3.%4.%5.%6.%7.%8.%9."/>
      <w:lvlJc w:val="left"/>
      <w:pPr>
        <w:ind w:left="11520" w:hanging="2880"/>
      </w:pPr>
      <w:rPr>
        <w:rFonts w:hint="default"/>
      </w:rPr>
    </w:lvl>
  </w:abstractNum>
  <w:abstractNum w:abstractNumId="4" w15:restartNumberingAfterBreak="0">
    <w:nsid w:val="69326652"/>
    <w:multiLevelType w:val="hybridMultilevel"/>
    <w:tmpl w:val="59683F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1EA"/>
    <w:rsid w:val="00390433"/>
    <w:rsid w:val="007C51EA"/>
    <w:rsid w:val="00D3405A"/>
    <w:rsid w:val="00E21006"/>
    <w:rsid w:val="00F24435"/>
    <w:rsid w:val="00F426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1168025"/>
  <w15:chartTrackingRefBased/>
  <w15:docId w15:val="{1AAEB530-51F1-43D1-9938-98D3B240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F244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7C51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7C51EA"/>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Predvolenpsmoodseku"/>
    <w:link w:val="Nadpis1"/>
    <w:uiPriority w:val="9"/>
    <w:rsid w:val="00F24435"/>
    <w:rPr>
      <w:rFonts w:asciiTheme="majorHAnsi" w:eastAsiaTheme="majorEastAsia" w:hAnsiTheme="majorHAnsi" w:cstheme="majorBidi"/>
      <w:color w:val="2E74B5" w:themeColor="accent1" w:themeShade="BF"/>
      <w:sz w:val="32"/>
      <w:szCs w:val="32"/>
    </w:rPr>
  </w:style>
  <w:style w:type="table" w:styleId="Mriekatabuky">
    <w:name w:val="Table Grid"/>
    <w:basedOn w:val="Normlnatabuka"/>
    <w:rsid w:val="00F24435"/>
    <w:pPr>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F24435"/>
    <w:pPr>
      <w:ind w:left="720"/>
      <w:contextualSpacing/>
      <w:jc w:val="both"/>
    </w:pPr>
    <w:rPr>
      <w:rFonts w:ascii="Verdana" w:eastAsia="Times New Roman" w:hAnsi="Verdana" w:cs="Times New Roman"/>
      <w:sz w:val="20"/>
    </w:rPr>
  </w:style>
  <w:style w:type="paragraph" w:styleId="Popis">
    <w:name w:val="caption"/>
    <w:basedOn w:val="Normlny"/>
    <w:next w:val="Normlny"/>
    <w:unhideWhenUsed/>
    <w:qFormat/>
    <w:rsid w:val="00F24435"/>
    <w:pPr>
      <w:spacing w:after="200"/>
      <w:jc w:val="both"/>
    </w:pPr>
    <w:rPr>
      <w:rFonts w:ascii="Verdana" w:eastAsia="Times New Roman" w:hAnsi="Verdana" w:cs="Times New Roman"/>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12.vsdx"/><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package" Target="embeddings/Microsoft_Visio_Drawing1.vsdx"/><Relationship Id="rId11" Type="http://schemas.openxmlformats.org/officeDocument/2006/relationships/fontTable" Target="fontTable.xml"/><Relationship Id="rId5" Type="http://schemas.openxmlformats.org/officeDocument/2006/relationships/image" Target="media/image1.emf"/><Relationship Id="rId15" Type="http://schemas.openxmlformats.org/officeDocument/2006/relationships/customXml" Target="../customXml/item3.xml"/><Relationship Id="rId10" Type="http://schemas.openxmlformats.org/officeDocument/2006/relationships/package" Target="embeddings/Microsoft_Visio_Drawing23.vsdx"/><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customXml" Target="../customXml/item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CTYWSUCD3UHA-405917165-89</_dlc_DocId>
    <_dlc_DocIdUrl xmlns="af457a4c-de28-4d38-bda9-e56a61b168cd">
      <Url>https://sp1.prod.metais.local/verejne-obstaravanie-IKT/_layouts/15/DocIdRedir.aspx?ID=CTYWSUCD3UHA-405917165-89</Url>
      <Description>CTYWSUCD3UHA-405917165-89</Description>
    </_dlc_DocIdUrl>
  </documentManagement>
</p:properties>
</file>

<file path=customXml/itemProps1.xml><?xml version="1.0" encoding="utf-8"?>
<ds:datastoreItem xmlns:ds="http://schemas.openxmlformats.org/officeDocument/2006/customXml" ds:itemID="{0D2452EA-E3E3-47FA-BEA9-F956B1E53321}"/>
</file>

<file path=customXml/itemProps2.xml><?xml version="1.0" encoding="utf-8"?>
<ds:datastoreItem xmlns:ds="http://schemas.openxmlformats.org/officeDocument/2006/customXml" ds:itemID="{11DC074C-DFD2-400C-A330-E128E0A39494}"/>
</file>

<file path=customXml/itemProps3.xml><?xml version="1.0" encoding="utf-8"?>
<ds:datastoreItem xmlns:ds="http://schemas.openxmlformats.org/officeDocument/2006/customXml" ds:itemID="{9CF6C827-1DC8-4163-97AD-93F5D7BC7097}"/>
</file>

<file path=customXml/itemProps4.xml><?xml version="1.0" encoding="utf-8"?>
<ds:datastoreItem xmlns:ds="http://schemas.openxmlformats.org/officeDocument/2006/customXml" ds:itemID="{DDE22966-88A2-47E8-B082-D1D40E7777A1}"/>
</file>

<file path=docProps/app.xml><?xml version="1.0" encoding="utf-8"?>
<Properties xmlns="http://schemas.openxmlformats.org/officeDocument/2006/extended-properties" xmlns:vt="http://schemas.openxmlformats.org/officeDocument/2006/docPropsVTypes">
  <Template>Normal</Template>
  <TotalTime>39</TotalTime>
  <Pages>8</Pages>
  <Words>2168</Words>
  <Characters>12364</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Kubovic</dc:creator>
  <cp:keywords/>
  <dc:description/>
  <cp:lastModifiedBy>Branislav Hudec</cp:lastModifiedBy>
  <cp:revision>3</cp:revision>
  <dcterms:created xsi:type="dcterms:W3CDTF">2017-09-19T10:33:00Z</dcterms:created>
  <dcterms:modified xsi:type="dcterms:W3CDTF">2017-09-24T20:06:00Z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6f50dba2-a9dc-457c-a5cb-150e736f5acd</vt:lpwstr>
  </property>
</Properties>
</file>