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04464" w:rsidRPr="0039517E" w:rsidRDefault="001921FB">
      <w:pPr>
        <w:pStyle w:val="Nzov"/>
        <w:rPr>
          <w:lang w:val="sk-SK"/>
        </w:rPr>
      </w:pPr>
      <w:bookmarkStart w:id="0" w:name="_n98i1t16hgz0" w:colFirst="0" w:colLast="0"/>
      <w:bookmarkEnd w:id="0"/>
      <w:r w:rsidRPr="0039517E">
        <w:rPr>
          <w:lang w:val="sk-SK"/>
        </w:rPr>
        <w:t>Multikanálový prístup</w:t>
      </w:r>
    </w:p>
    <w:p w14:paraId="00000002" w14:textId="77777777" w:rsidR="00B04464" w:rsidRPr="0039517E" w:rsidRDefault="001921FB">
      <w:pPr>
        <w:pStyle w:val="Podtitul"/>
        <w:rPr>
          <w:lang w:val="sk-SK"/>
        </w:rPr>
      </w:pPr>
      <w:bookmarkStart w:id="1" w:name="_nb1faimpg1bi" w:colFirst="0" w:colLast="0"/>
      <w:bookmarkEnd w:id="1"/>
      <w:r w:rsidRPr="0039517E">
        <w:rPr>
          <w:lang w:val="sk-SK"/>
        </w:rPr>
        <w:t>Čo to je rozpracované podanie a čo už nie?</w:t>
      </w:r>
    </w:p>
    <w:p w14:paraId="00000003" w14:textId="77777777" w:rsidR="00B04464" w:rsidRPr="0039517E" w:rsidRDefault="001921FB">
      <w:pPr>
        <w:rPr>
          <w:lang w:val="sk-SK"/>
        </w:rPr>
      </w:pPr>
      <w:r w:rsidRPr="0039517E">
        <w:rPr>
          <w:lang w:val="sk-SK"/>
        </w:rPr>
        <w:t>Tento dokument navrhuje riešenie problematiky prístupu k vybavovaniu životných situácii v multikanálovom prostredí a dopady funkcionality objavujúcej sa v projekte modernizácie UPVS na celkovú architektúru IISVS. Taktiež otvára aj tému širšieho kontextu as</w:t>
      </w:r>
      <w:r w:rsidRPr="0039517E">
        <w:rPr>
          <w:lang w:val="sk-SK"/>
        </w:rPr>
        <w:t>istovaných podaní, ktorá s témou úzko súvisí.</w:t>
      </w:r>
    </w:p>
    <w:p w14:paraId="00000004" w14:textId="77777777" w:rsidR="00B04464" w:rsidRPr="0039517E" w:rsidRDefault="001921FB">
      <w:pPr>
        <w:pStyle w:val="Nadpis1"/>
        <w:rPr>
          <w:lang w:val="sk-SK"/>
        </w:rPr>
      </w:pPr>
      <w:bookmarkStart w:id="2" w:name="_5dqgynbuhwsc" w:colFirst="0" w:colLast="0"/>
      <w:bookmarkEnd w:id="2"/>
      <w:r w:rsidRPr="0039517E">
        <w:rPr>
          <w:lang w:val="sk-SK"/>
        </w:rPr>
        <w:t>Východiskové dokumenty</w:t>
      </w:r>
    </w:p>
    <w:p w14:paraId="00000005" w14:textId="77777777" w:rsidR="00B04464" w:rsidRPr="0039517E" w:rsidRDefault="001921FB">
      <w:pPr>
        <w:rPr>
          <w:lang w:val="sk-SK"/>
        </w:rPr>
      </w:pPr>
      <w:r w:rsidRPr="0039517E">
        <w:rPr>
          <w:lang w:val="sk-SK"/>
        </w:rPr>
        <w:t>Multikanálový prístup k vybavovaniu životných situácii je zachytený v niekoľkých dokumentoch schválených radou vlády SR pre digitalizáciu verejnej správy a jednotný digitálny trh v minulo</w:t>
      </w:r>
      <w:r w:rsidRPr="0039517E">
        <w:rPr>
          <w:lang w:val="sk-SK"/>
        </w:rPr>
        <w:t xml:space="preserve">m období, ktoré boli vypracované na pracovných skupinách za účasti širokého spektra aktérov. Relevantné závery z dokumentov sú </w:t>
      </w:r>
      <w:r w:rsidRPr="0039517E">
        <w:rPr>
          <w:b/>
          <w:lang w:val="sk-SK"/>
        </w:rPr>
        <w:t>zvýraznené</w:t>
      </w:r>
      <w:r w:rsidRPr="0039517E">
        <w:rPr>
          <w:lang w:val="sk-SK"/>
        </w:rPr>
        <w:t xml:space="preserve"> pre prehľadnosť. Pre kontrast sú uvedené aj vybrané a </w:t>
      </w:r>
      <w:r w:rsidRPr="0039517E">
        <w:rPr>
          <w:b/>
          <w:color w:val="FF0000"/>
          <w:lang w:val="sk-SK"/>
        </w:rPr>
        <w:t>červeným zvýraznené</w:t>
      </w:r>
      <w:r w:rsidRPr="0039517E">
        <w:rPr>
          <w:lang w:val="sk-SK"/>
        </w:rPr>
        <w:t xml:space="preserve"> relevantné časti opisu predmetu zákazky proj</w:t>
      </w:r>
      <w:r w:rsidRPr="0039517E">
        <w:rPr>
          <w:lang w:val="sk-SK"/>
        </w:rPr>
        <w:t>ektu modernizácie UPVS, ktorý by mal túto funkcionalitu bližšie rozpísať a následne implementovať do praxe.</w:t>
      </w:r>
    </w:p>
    <w:p w14:paraId="00000006" w14:textId="77777777" w:rsidR="00B04464" w:rsidRPr="0039517E" w:rsidRDefault="001921FB">
      <w:pPr>
        <w:pStyle w:val="Nadpis2"/>
        <w:rPr>
          <w:lang w:val="sk-SK"/>
        </w:rPr>
      </w:pPr>
      <w:bookmarkStart w:id="3" w:name="_rj6wlposfkho" w:colFirst="0" w:colLast="0"/>
      <w:bookmarkEnd w:id="3"/>
      <w:r w:rsidRPr="0039517E">
        <w:rPr>
          <w:lang w:val="sk-SK"/>
        </w:rPr>
        <w:t xml:space="preserve">Referenčná architektúra Integrovaného informačného systému verejnej správy </w:t>
      </w:r>
    </w:p>
    <w:p w14:paraId="00000007" w14:textId="77777777" w:rsidR="00B04464" w:rsidRPr="0039517E" w:rsidRDefault="001921FB">
      <w:pPr>
        <w:rPr>
          <w:lang w:val="sk-SK"/>
        </w:rPr>
      </w:pPr>
      <w:r w:rsidRPr="0039517E">
        <w:rPr>
          <w:i/>
          <w:lang w:val="sk-SK"/>
        </w:rPr>
        <w:t>"</w:t>
      </w:r>
      <w:commentRangeStart w:id="4"/>
      <w:r w:rsidRPr="0039517E">
        <w:rPr>
          <w:b/>
          <w:i/>
          <w:lang w:val="sk-SK"/>
        </w:rPr>
        <w:t>Zadávacia časť vstupnej interakcie (vypĺňania podania) je zastrešená AI</w:t>
      </w:r>
      <w:r w:rsidRPr="0039517E">
        <w:rPr>
          <w:b/>
          <w:i/>
          <w:lang w:val="sk-SK"/>
        </w:rPr>
        <w:t>S-om</w:t>
      </w:r>
      <w:commentRangeEnd w:id="4"/>
      <w:r w:rsidRPr="0039517E">
        <w:rPr>
          <w:lang w:val="sk-SK"/>
        </w:rPr>
        <w:commentReference w:id="4"/>
      </w:r>
      <w:r w:rsidRPr="0039517E">
        <w:rPr>
          <w:i/>
          <w:lang w:val="sk-SK"/>
        </w:rPr>
        <w:t xml:space="preserve"> a </w:t>
      </w:r>
      <w:r w:rsidRPr="0039517E">
        <w:rPr>
          <w:b/>
          <w:i/>
          <w:lang w:val="sk-SK"/>
        </w:rPr>
        <w:t>schvaľovacia časť (zobrazenie pre vyjadrenie vôle, samotná autorizácia občanom a pod.) centrálnymi komponentami</w:t>
      </w:r>
      <w:r w:rsidRPr="0039517E">
        <w:rPr>
          <w:i/>
          <w:lang w:val="sk-SK"/>
        </w:rPr>
        <w:t>. Koncept modulu elektronických formulárov sa v predchádzajúcom období snažil presadiť aj ako centrálny komponent pre zadávaciu časť vs</w:t>
      </w:r>
      <w:r w:rsidRPr="0039517E">
        <w:rPr>
          <w:i/>
          <w:lang w:val="sk-SK"/>
        </w:rPr>
        <w:t>tupnej interakcie</w:t>
      </w:r>
      <w:r w:rsidRPr="001921FB">
        <w:rPr>
          <w:i/>
          <w:highlight w:val="yellow"/>
          <w:lang w:val="sk-SK"/>
        </w:rPr>
        <w:t>, no jeho skutočný prínos je len v časti schvaľovacej (prípadne na vytvorenie elektronického podania, kedy nepotrebuje komunikovať s backendovou agendou/službou)"</w:t>
      </w:r>
      <w:bookmarkStart w:id="5" w:name="_GoBack"/>
      <w:bookmarkEnd w:id="5"/>
      <w:r w:rsidRPr="0039517E">
        <w:rPr>
          <w:lang w:val="sk-SK"/>
        </w:rPr>
        <w:t xml:space="preserve"> </w:t>
      </w:r>
    </w:p>
    <w:p w14:paraId="00000008" w14:textId="77777777" w:rsidR="00B04464" w:rsidRPr="0039517E" w:rsidRDefault="001921FB">
      <w:pPr>
        <w:pStyle w:val="Nadpis2"/>
        <w:rPr>
          <w:lang w:val="sk-SK"/>
        </w:rPr>
      </w:pPr>
      <w:bookmarkStart w:id="6" w:name="_ohpse1m8fimv" w:colFirst="0" w:colLast="0"/>
      <w:bookmarkEnd w:id="6"/>
      <w:r w:rsidRPr="0039517E">
        <w:rPr>
          <w:lang w:val="sk-SK"/>
        </w:rPr>
        <w:t>Strategická priorita: Multikanálovú prístup</w:t>
      </w:r>
    </w:p>
    <w:p w14:paraId="00000009" w14:textId="77777777" w:rsidR="00B04464" w:rsidRPr="0039517E" w:rsidRDefault="001921FB">
      <w:pPr>
        <w:rPr>
          <w:i/>
          <w:lang w:val="sk-SK"/>
        </w:rPr>
      </w:pPr>
      <w:r w:rsidRPr="0039517E">
        <w:rPr>
          <w:i/>
          <w:lang w:val="sk-SK"/>
        </w:rPr>
        <w:t>"</w:t>
      </w:r>
      <w:r w:rsidRPr="0039517E">
        <w:rPr>
          <w:b/>
          <w:i/>
          <w:lang w:val="sk-SK"/>
        </w:rPr>
        <w:t>Primárny cieľ akejkoľvek inter</w:t>
      </w:r>
      <w:r w:rsidRPr="0039517E">
        <w:rPr>
          <w:b/>
          <w:i/>
          <w:lang w:val="sk-SK"/>
        </w:rPr>
        <w:t>akcie je maximálna možná miera úplného vybavenia služby riešenia ŽS v kanály, ktorý si zvolil klient.</w:t>
      </w:r>
      <w:r w:rsidRPr="0039517E">
        <w:rPr>
          <w:i/>
          <w:lang w:val="sk-SK"/>
        </w:rPr>
        <w:t xml:space="preserve"> Vystavovanie služieb v kanáloch a ich vstupná a spracovateľská interakcia bude vždy podliehať procesnej a legislatívnej optimalizácii, </w:t>
      </w:r>
      <w:r w:rsidRPr="0039517E">
        <w:rPr>
          <w:b/>
          <w:i/>
          <w:lang w:val="sk-SK"/>
        </w:rPr>
        <w:t>aby sa nutnosť prec</w:t>
      </w:r>
      <w:r w:rsidRPr="0039517E">
        <w:rPr>
          <w:b/>
          <w:i/>
          <w:lang w:val="sk-SK"/>
        </w:rPr>
        <w:t>hodov medzi kanálmi minimalizovala</w:t>
      </w:r>
      <w:r w:rsidRPr="0039517E">
        <w:rPr>
          <w:i/>
          <w:lang w:val="sk-SK"/>
        </w:rPr>
        <w:t xml:space="preserve"> (napr. nutnosť predkladania dodatočných dokumentov do rozpracovaného procesu ŽS vyriešiť zmenou legislatívy a prípadnou dátovou integráciou potrebných údajov). Okrem uvedeného </w:t>
      </w:r>
      <w:r w:rsidRPr="0039517E">
        <w:rPr>
          <w:b/>
          <w:i/>
          <w:lang w:val="sk-SK"/>
        </w:rPr>
        <w:t xml:space="preserve">bude požadované vždy realizovať vyhodnotenie </w:t>
      </w:r>
      <w:r w:rsidRPr="0039517E">
        <w:rPr>
          <w:b/>
          <w:i/>
          <w:lang w:val="sk-SK"/>
        </w:rPr>
        <w:t>vhodnosti služby pre daný kanál (service channelfit).</w:t>
      </w:r>
      <w:r w:rsidRPr="0039517E">
        <w:rPr>
          <w:i/>
          <w:lang w:val="sk-SK"/>
        </w:rPr>
        <w:t xml:space="preserve"> Postup vhodnosti služby pre daný kanál bude definovaná v manuály pre tvorbu koncových služieb VS SR, ktorý je taktiež súčasťou strategických dokumentov NKIVS."         </w:t>
      </w:r>
    </w:p>
    <w:p w14:paraId="0000000A" w14:textId="77777777" w:rsidR="00B04464" w:rsidRPr="0039517E" w:rsidRDefault="001921FB">
      <w:pPr>
        <w:rPr>
          <w:lang w:val="sk-SK"/>
        </w:rPr>
      </w:pPr>
      <w:r w:rsidRPr="0039517E">
        <w:rPr>
          <w:lang w:val="sk-SK"/>
        </w:rPr>
        <w:t xml:space="preserve">    </w:t>
      </w:r>
    </w:p>
    <w:p w14:paraId="0000000B" w14:textId="77777777" w:rsidR="00B04464" w:rsidRPr="0039517E" w:rsidRDefault="001921FB">
      <w:pPr>
        <w:pStyle w:val="Nadpis2"/>
        <w:rPr>
          <w:lang w:val="sk-SK"/>
        </w:rPr>
      </w:pPr>
      <w:bookmarkStart w:id="7" w:name="_pxgn1w51gnu" w:colFirst="0" w:colLast="0"/>
      <w:bookmarkEnd w:id="7"/>
      <w:r w:rsidRPr="0039517E">
        <w:rPr>
          <w:lang w:val="sk-SK"/>
        </w:rPr>
        <w:lastRenderedPageBreak/>
        <w:t>Strategická priorita: Intera</w:t>
      </w:r>
      <w:r w:rsidRPr="0039517E">
        <w:rPr>
          <w:lang w:val="sk-SK"/>
        </w:rPr>
        <w:t>kcia s verejnou správou, životné situácie a výber služby navigáciou</w:t>
      </w:r>
    </w:p>
    <w:p w14:paraId="0000000C" w14:textId="77777777" w:rsidR="00B04464" w:rsidRPr="0039517E" w:rsidRDefault="001921FB">
      <w:pPr>
        <w:rPr>
          <w:b/>
          <w:i/>
          <w:lang w:val="sk-SK"/>
        </w:rPr>
      </w:pPr>
      <w:r w:rsidRPr="0039517E">
        <w:rPr>
          <w:i/>
          <w:lang w:val="sk-SK"/>
        </w:rPr>
        <w:t xml:space="preserve">"V prípade proaktívnych služieb, kde je nutná autorizácia predpripravených údajov podania zo strany klienta, je klient taktiež </w:t>
      </w:r>
      <w:r w:rsidRPr="0039517E">
        <w:rPr>
          <w:b/>
          <w:i/>
          <w:lang w:val="sk-SK"/>
        </w:rPr>
        <w:t>presmerovaný z časti rozpracovaných podaní (krok 12) na autor</w:t>
      </w:r>
      <w:r w:rsidRPr="0039517E">
        <w:rPr>
          <w:b/>
          <w:i/>
          <w:lang w:val="sk-SK"/>
        </w:rPr>
        <w:t>izačnú bránu."</w:t>
      </w:r>
    </w:p>
    <w:p w14:paraId="0000000D" w14:textId="77777777" w:rsidR="00B04464" w:rsidRPr="0039517E" w:rsidRDefault="00B04464">
      <w:pPr>
        <w:rPr>
          <w:i/>
          <w:lang w:val="sk-SK"/>
        </w:rPr>
      </w:pPr>
    </w:p>
    <w:p w14:paraId="0000000E" w14:textId="77777777" w:rsidR="00B04464" w:rsidRPr="0039517E" w:rsidRDefault="001921FB">
      <w:pPr>
        <w:rPr>
          <w:lang w:val="sk-SK"/>
        </w:rPr>
      </w:pPr>
      <w:r w:rsidRPr="0039517E">
        <w:rPr>
          <w:i/>
          <w:lang w:val="sk-SK"/>
        </w:rPr>
        <w:t xml:space="preserve">"Krok 12. Klient je následné presmerovaný na prehľad stavu spracovania tzv. Dashboard, kde </w:t>
      </w:r>
      <w:r w:rsidRPr="0039517E">
        <w:rPr>
          <w:b/>
          <w:i/>
          <w:lang w:val="sk-SK"/>
        </w:rPr>
        <w:t>vidí stavy rozpracovaných procesov</w:t>
      </w:r>
      <w:r w:rsidRPr="0039517E">
        <w:rPr>
          <w:i/>
          <w:lang w:val="sk-SK"/>
        </w:rPr>
        <w:t xml:space="preserve">. Dashboard bude dostupný aj samostatne hneď po autentifikácii do osobnej zóny – portfólia klienta. V prípade </w:t>
      </w:r>
      <w:r w:rsidRPr="0039517E">
        <w:rPr>
          <w:b/>
          <w:i/>
          <w:lang w:val="sk-SK"/>
        </w:rPr>
        <w:t>predp</w:t>
      </w:r>
      <w:r w:rsidRPr="0039517E">
        <w:rPr>
          <w:b/>
          <w:i/>
          <w:lang w:val="sk-SK"/>
        </w:rPr>
        <w:t>ripravených proaktívnych služieb</w:t>
      </w:r>
      <w:r w:rsidRPr="0039517E">
        <w:rPr>
          <w:i/>
          <w:lang w:val="sk-SK"/>
        </w:rPr>
        <w:t xml:space="preserve">, bude klient môcť z dashboardu </w:t>
      </w:r>
      <w:r w:rsidRPr="0039517E">
        <w:rPr>
          <w:b/>
          <w:i/>
          <w:lang w:val="sk-SK"/>
        </w:rPr>
        <w:t>zobraziť</w:t>
      </w:r>
      <w:r w:rsidRPr="0039517E">
        <w:rPr>
          <w:i/>
          <w:lang w:val="sk-SK"/>
        </w:rPr>
        <w:t xml:space="preserve"> predpripravené podanie a zároveň </w:t>
      </w:r>
      <w:r w:rsidRPr="0039517E">
        <w:rPr>
          <w:b/>
          <w:i/>
          <w:lang w:val="sk-SK"/>
        </w:rPr>
        <w:t>zrealizovať presmerovanie na autorizačnú bránu</w:t>
      </w:r>
      <w:r w:rsidRPr="0039517E">
        <w:rPr>
          <w:i/>
          <w:lang w:val="sk-SK"/>
        </w:rPr>
        <w:t>, ak predpripravené podanie vyžaduje autorizáciu úkonu."</w:t>
      </w:r>
    </w:p>
    <w:p w14:paraId="0000000F" w14:textId="77777777" w:rsidR="00B04464" w:rsidRPr="0039517E" w:rsidRDefault="00B04464">
      <w:pPr>
        <w:rPr>
          <w:i/>
          <w:lang w:val="sk-SK"/>
        </w:rPr>
      </w:pPr>
    </w:p>
    <w:p w14:paraId="00000010" w14:textId="77777777" w:rsidR="00B04464" w:rsidRPr="0039517E" w:rsidRDefault="001921FB">
      <w:pPr>
        <w:rPr>
          <w:i/>
          <w:lang w:val="sk-SK"/>
        </w:rPr>
      </w:pPr>
      <w:r w:rsidRPr="0039517E">
        <w:rPr>
          <w:i/>
          <w:lang w:val="sk-SK"/>
        </w:rPr>
        <w:t>"Modul (rozpracovaný podaní, pozn. aut.) zabez</w:t>
      </w:r>
      <w:r w:rsidRPr="0039517E">
        <w:rPr>
          <w:i/>
          <w:lang w:val="sk-SK"/>
        </w:rPr>
        <w:t xml:space="preserve">pečuje ukladanie údajov podania pre potreby </w:t>
      </w:r>
      <w:r w:rsidRPr="0039517E">
        <w:rPr>
          <w:b/>
          <w:i/>
          <w:lang w:val="sk-SK"/>
        </w:rPr>
        <w:t>dokončenia podania v inom kanály</w:t>
      </w:r>
      <w:r w:rsidRPr="0039517E">
        <w:rPr>
          <w:i/>
          <w:lang w:val="sk-SK"/>
        </w:rPr>
        <w:t xml:space="preserve">. Modul bude využívaný aj ako úložisko pri presmerovaní identity na centrálnu autorizačnú bránu, </w:t>
      </w:r>
      <w:r w:rsidRPr="0039517E">
        <w:rPr>
          <w:b/>
          <w:i/>
          <w:lang w:val="sk-SK"/>
        </w:rPr>
        <w:t xml:space="preserve">tak aby tieto údaje mohli byť prenesené z prístupových miest (napr. špecializovaný </w:t>
      </w:r>
      <w:r w:rsidRPr="0039517E">
        <w:rPr>
          <w:b/>
          <w:i/>
          <w:lang w:val="sk-SK"/>
        </w:rPr>
        <w:t>portál) na centrálnu autorizáciu</w:t>
      </w:r>
      <w:r w:rsidRPr="0039517E">
        <w:rPr>
          <w:i/>
          <w:lang w:val="sk-SK"/>
        </w:rPr>
        <w:t xml:space="preserve">, Taktiež je možné tento </w:t>
      </w:r>
      <w:r w:rsidRPr="0039517E">
        <w:rPr>
          <w:b/>
          <w:i/>
          <w:lang w:val="sk-SK"/>
        </w:rPr>
        <w:t>modul využiť pri viacnásobnej autorizácii rôznymi identitami v rôznom čase</w:t>
      </w:r>
      <w:r w:rsidRPr="0039517E">
        <w:rPr>
          <w:i/>
          <w:lang w:val="sk-SK"/>
        </w:rPr>
        <w:t>..."</w:t>
      </w:r>
    </w:p>
    <w:p w14:paraId="00000011" w14:textId="77777777" w:rsidR="00B04464" w:rsidRPr="0039517E" w:rsidRDefault="001921FB">
      <w:pPr>
        <w:pStyle w:val="Nadpis2"/>
        <w:rPr>
          <w:lang w:val="sk-SK"/>
        </w:rPr>
      </w:pPr>
      <w:bookmarkStart w:id="8" w:name="_fq6utv5dkaid" w:colFirst="0" w:colLast="0"/>
      <w:bookmarkEnd w:id="8"/>
      <w:r w:rsidRPr="0039517E">
        <w:rPr>
          <w:lang w:val="sk-SK"/>
        </w:rPr>
        <w:t>Štúdia uskutočniteľnosti: Zvyšovanie úžitkovej hodnoty digitálnych služieb pre občanov, podnikateľov a inštitúcie verejn</w:t>
      </w:r>
      <w:r w:rsidRPr="0039517E">
        <w:rPr>
          <w:lang w:val="sk-SK"/>
        </w:rPr>
        <w:t>ej správy</w:t>
      </w:r>
    </w:p>
    <w:p w14:paraId="00000012" w14:textId="77777777" w:rsidR="00B04464" w:rsidRPr="0039517E" w:rsidRDefault="001921FB">
      <w:pPr>
        <w:rPr>
          <w:i/>
          <w:lang w:val="sk-SK"/>
        </w:rPr>
      </w:pPr>
      <w:r w:rsidRPr="0039517E">
        <w:rPr>
          <w:i/>
          <w:lang w:val="sk-SK"/>
        </w:rPr>
        <w:t xml:space="preserve">“Modul rozpracovaných príloh a podaní – nová aplikácia zabezpečujúca ukladanie údajov podania </w:t>
      </w:r>
      <w:r w:rsidRPr="0039517E">
        <w:rPr>
          <w:b/>
          <w:i/>
          <w:lang w:val="sk-SK"/>
        </w:rPr>
        <w:t>pre potreby dokončenia podania v inom kanály</w:t>
      </w:r>
      <w:r w:rsidRPr="0039517E">
        <w:rPr>
          <w:i/>
          <w:lang w:val="sk-SK"/>
        </w:rPr>
        <w:t xml:space="preserve">. Modul </w:t>
      </w:r>
      <w:r w:rsidRPr="0039517E">
        <w:rPr>
          <w:b/>
          <w:i/>
          <w:lang w:val="sk-SK"/>
        </w:rPr>
        <w:t>môže byť využívaný aj ako úložisko pri presmerovaní identity na centrálnu autorizačnú bránu, tak aby</w:t>
      </w:r>
      <w:r w:rsidRPr="0039517E">
        <w:rPr>
          <w:b/>
          <w:i/>
          <w:lang w:val="sk-SK"/>
        </w:rPr>
        <w:t xml:space="preserve"> tieto údaje mohli byť prenesené z prístupových miest (napr. špecializovaný portál) na centrálnu autorizáciu.</w:t>
      </w:r>
      <w:r w:rsidRPr="0039517E">
        <w:rPr>
          <w:i/>
          <w:lang w:val="sk-SK"/>
        </w:rPr>
        <w:t xml:space="preserve"> Taktiež je možné tento modul využiť pri viacnásobnej autorizácii rôznymi identitami v rôznom čase. Modul taktiež zabezpečí uloženie príloh podaní </w:t>
      </w:r>
      <w:r w:rsidRPr="0039517E">
        <w:rPr>
          <w:i/>
          <w:lang w:val="sk-SK"/>
        </w:rPr>
        <w:t>na dedikované efektívne úložisko štruktúrovaných a neštrukturovaných príloh, tak aby v údajoch podania neboli prenášané neštrukturované súbory, ale iba referencie na tieto dokumenty. Cez referenciu je následne možné získať dokumenty v ďalšom spracovaní pod</w:t>
      </w:r>
      <w:r w:rsidRPr="0039517E">
        <w:rPr>
          <w:i/>
          <w:lang w:val="sk-SK"/>
        </w:rPr>
        <w:t>ania. Modul bude poskytovať základnú sadu funkcionalít – uloženie dokumentu s metadátami, poskytnutie údajov na základe referencie, poskytnutie dokumentov na základe vyhľadávania cez metadáta.”</w:t>
      </w:r>
    </w:p>
    <w:p w14:paraId="00000013" w14:textId="77777777" w:rsidR="00B04464" w:rsidRPr="0039517E" w:rsidRDefault="00B04464">
      <w:pPr>
        <w:rPr>
          <w:i/>
          <w:lang w:val="sk-SK"/>
        </w:rPr>
      </w:pPr>
    </w:p>
    <w:p w14:paraId="00000014" w14:textId="77777777" w:rsidR="00B04464" w:rsidRPr="0039517E" w:rsidRDefault="001921FB">
      <w:pPr>
        <w:rPr>
          <w:i/>
          <w:lang w:val="sk-SK"/>
        </w:rPr>
      </w:pPr>
      <w:r w:rsidRPr="0039517E">
        <w:rPr>
          <w:i/>
          <w:lang w:val="sk-SK"/>
        </w:rPr>
        <w:t xml:space="preserve">“Veľkou pridanou hodnotou bude práve možnosť sledovať </w:t>
      </w:r>
      <w:r w:rsidRPr="0039517E">
        <w:rPr>
          <w:b/>
          <w:i/>
          <w:lang w:val="sk-SK"/>
        </w:rPr>
        <w:t>aktuáln</w:t>
      </w:r>
      <w:r w:rsidRPr="0039517E">
        <w:rPr>
          <w:b/>
          <w:i/>
          <w:lang w:val="sk-SK"/>
        </w:rPr>
        <w:t>y</w:t>
      </w:r>
      <w:r w:rsidRPr="0039517E">
        <w:rPr>
          <w:i/>
          <w:lang w:val="sk-SK"/>
        </w:rPr>
        <w:t xml:space="preserve"> </w:t>
      </w:r>
      <w:r w:rsidRPr="0039517E">
        <w:rPr>
          <w:b/>
          <w:i/>
          <w:lang w:val="sk-SK"/>
        </w:rPr>
        <w:t xml:space="preserve">stav rozpracovaných podaní </w:t>
      </w:r>
      <w:r w:rsidRPr="0039517E">
        <w:rPr>
          <w:i/>
          <w:lang w:val="sk-SK"/>
        </w:rPr>
        <w:t xml:space="preserve">(napr. </w:t>
      </w:r>
      <w:r w:rsidRPr="0039517E">
        <w:rPr>
          <w:b/>
          <w:i/>
          <w:lang w:val="sk-SK"/>
        </w:rPr>
        <w:t>podanie doručené na vybavenie, čaká na spracovanie u pracovníka, čaká na doplnenie príloh, podanie vybavené a pod.</w:t>
      </w:r>
      <w:r w:rsidRPr="0039517E">
        <w:rPr>
          <w:i/>
          <w:lang w:val="sk-SK"/>
        </w:rPr>
        <w:t>) a vďaka prepracovaným procesným mapám životných situácií bude mať vždy aktuálny prehľad”</w:t>
      </w:r>
    </w:p>
    <w:p w14:paraId="00000015" w14:textId="77777777" w:rsidR="00B04464" w:rsidRPr="0039517E" w:rsidRDefault="001921FB">
      <w:pPr>
        <w:pStyle w:val="Nadpis2"/>
        <w:rPr>
          <w:lang w:val="sk-SK"/>
        </w:rPr>
      </w:pPr>
      <w:bookmarkStart w:id="9" w:name="_rid0b1x260sr" w:colFirst="0" w:colLast="0"/>
      <w:bookmarkEnd w:id="9"/>
      <w:r w:rsidRPr="0039517E">
        <w:rPr>
          <w:lang w:val="sk-SK"/>
        </w:rPr>
        <w:lastRenderedPageBreak/>
        <w:t>Opis predmetu z</w:t>
      </w:r>
      <w:r w:rsidRPr="0039517E">
        <w:rPr>
          <w:lang w:val="sk-SK"/>
        </w:rPr>
        <w:t>ákazky modernizácia UPVS</w:t>
      </w:r>
    </w:p>
    <w:p w14:paraId="00000016" w14:textId="77777777" w:rsidR="00B04464" w:rsidRPr="0039517E" w:rsidRDefault="001921FB">
      <w:pPr>
        <w:rPr>
          <w:i/>
          <w:lang w:val="sk-SK"/>
        </w:rPr>
      </w:pPr>
      <w:r w:rsidRPr="0039517E">
        <w:rPr>
          <w:i/>
          <w:lang w:val="sk-SK"/>
        </w:rPr>
        <w:t xml:space="preserve">“Modul rozpracovaných podaní a príloh bude budovaný za účelom riadenia práce s rozpracovanými podaniami, rozšírenia možností dokončenia a odoslania vytvorených podaní. Práca s podaniami spočíva </w:t>
      </w:r>
      <w:r w:rsidRPr="0039517E">
        <w:rPr>
          <w:b/>
          <w:i/>
          <w:color w:val="FF0000"/>
          <w:lang w:val="sk-SK"/>
        </w:rPr>
        <w:t>vo vykonávaní úprav podaní,</w:t>
      </w:r>
      <w:r w:rsidRPr="0039517E">
        <w:rPr>
          <w:b/>
          <w:i/>
          <w:lang w:val="sk-SK"/>
        </w:rPr>
        <w:t xml:space="preserve"> </w:t>
      </w:r>
      <w:r w:rsidRPr="0039517E">
        <w:rPr>
          <w:i/>
          <w:lang w:val="sk-SK"/>
        </w:rPr>
        <w:t>dopĺňaní príloh k podaniam, autorizácii samotných elektronických dokumentov, z ktorých podanie pozostáva ako aj v odoslaní podania. Pre tieto potreby je potrebné zabezpečiť priebežné ukladania vykonaných úprav a autorizácií na podaniach, vrátane uschovávan</w:t>
      </w:r>
      <w:r w:rsidRPr="0039517E">
        <w:rPr>
          <w:i/>
          <w:lang w:val="sk-SK"/>
        </w:rPr>
        <w:t>ia príloh. Pre optimalizáciu a širšie využitie sú na Modul rozpracovaných podaní a príloh kladené požiadavky zabezpečenia špecifických funkcionalít.</w:t>
      </w:r>
    </w:p>
    <w:p w14:paraId="00000017" w14:textId="77777777" w:rsidR="00B04464" w:rsidRPr="0039517E" w:rsidRDefault="00B04464">
      <w:pPr>
        <w:rPr>
          <w:i/>
          <w:lang w:val="sk-SK"/>
        </w:rPr>
      </w:pPr>
    </w:p>
    <w:p w14:paraId="00000018" w14:textId="77777777" w:rsidR="00B04464" w:rsidRPr="0039517E" w:rsidRDefault="001921FB">
      <w:pPr>
        <w:rPr>
          <w:i/>
          <w:lang w:val="sk-SK"/>
        </w:rPr>
      </w:pPr>
      <w:r w:rsidRPr="0039517E">
        <w:rPr>
          <w:i/>
          <w:lang w:val="sk-SK"/>
        </w:rPr>
        <w:t>Požiadavky na implementáciu a budovanie modulu sú sústredené do nasledujúcich oblastí:</w:t>
      </w:r>
    </w:p>
    <w:p w14:paraId="00000019" w14:textId="77777777" w:rsidR="00B04464" w:rsidRPr="0039517E" w:rsidRDefault="00B04464">
      <w:pPr>
        <w:ind w:left="720"/>
        <w:rPr>
          <w:i/>
          <w:lang w:val="sk-SK"/>
        </w:rPr>
      </w:pPr>
    </w:p>
    <w:p w14:paraId="0000001A" w14:textId="77777777" w:rsidR="00B04464" w:rsidRPr="0039517E" w:rsidRDefault="001921FB">
      <w:pPr>
        <w:numPr>
          <w:ilvl w:val="0"/>
          <w:numId w:val="1"/>
        </w:numPr>
        <w:rPr>
          <w:b/>
          <w:i/>
          <w:color w:val="FF0000"/>
          <w:lang w:val="sk-SK"/>
        </w:rPr>
      </w:pPr>
      <w:r w:rsidRPr="0039517E">
        <w:rPr>
          <w:b/>
          <w:i/>
          <w:color w:val="FF0000"/>
          <w:lang w:val="sk-SK"/>
        </w:rPr>
        <w:t>manažment rozpraco</w:t>
      </w:r>
      <w:r w:rsidRPr="0039517E">
        <w:rPr>
          <w:b/>
          <w:i/>
          <w:color w:val="FF0000"/>
          <w:lang w:val="sk-SK"/>
        </w:rPr>
        <w:t>vaných podaní,</w:t>
      </w:r>
    </w:p>
    <w:p w14:paraId="0000001B" w14:textId="77777777" w:rsidR="00B04464" w:rsidRPr="0039517E" w:rsidRDefault="001921FB">
      <w:pPr>
        <w:numPr>
          <w:ilvl w:val="0"/>
          <w:numId w:val="1"/>
        </w:numPr>
        <w:rPr>
          <w:b/>
          <w:i/>
          <w:color w:val="FF0000"/>
          <w:lang w:val="sk-SK"/>
        </w:rPr>
      </w:pPr>
      <w:r w:rsidRPr="0039517E">
        <w:rPr>
          <w:b/>
          <w:i/>
          <w:color w:val="FF0000"/>
          <w:lang w:val="sk-SK"/>
        </w:rPr>
        <w:t>klonovanie podaní,</w:t>
      </w:r>
    </w:p>
    <w:p w14:paraId="0000001C" w14:textId="77777777" w:rsidR="00B04464" w:rsidRPr="0039517E" w:rsidRDefault="001921FB">
      <w:pPr>
        <w:numPr>
          <w:ilvl w:val="0"/>
          <w:numId w:val="1"/>
        </w:numPr>
        <w:rPr>
          <w:i/>
          <w:lang w:val="sk-SK"/>
        </w:rPr>
      </w:pPr>
      <w:r w:rsidRPr="0039517E">
        <w:rPr>
          <w:i/>
          <w:lang w:val="sk-SK"/>
        </w:rPr>
        <w:t>manažment autorizácie neodoslaných podaní,</w:t>
      </w:r>
    </w:p>
    <w:p w14:paraId="0000001D" w14:textId="77777777" w:rsidR="00B04464" w:rsidRPr="0039517E" w:rsidRDefault="001921FB">
      <w:pPr>
        <w:numPr>
          <w:ilvl w:val="0"/>
          <w:numId w:val="1"/>
        </w:numPr>
        <w:rPr>
          <w:i/>
          <w:lang w:val="sk-SK"/>
        </w:rPr>
      </w:pPr>
      <w:r w:rsidRPr="0039517E">
        <w:rPr>
          <w:i/>
          <w:lang w:val="sk-SK"/>
        </w:rPr>
        <w:t>manažment prístupu k rozpracovaným podaniam a prílohám,</w:t>
      </w:r>
    </w:p>
    <w:p w14:paraId="0000001E" w14:textId="77777777" w:rsidR="00B04464" w:rsidRPr="0039517E" w:rsidRDefault="001921FB">
      <w:pPr>
        <w:numPr>
          <w:ilvl w:val="0"/>
          <w:numId w:val="1"/>
        </w:numPr>
        <w:rPr>
          <w:i/>
          <w:lang w:val="sk-SK"/>
        </w:rPr>
      </w:pPr>
      <w:r w:rsidRPr="0039517E">
        <w:rPr>
          <w:i/>
          <w:lang w:val="sk-SK"/>
        </w:rPr>
        <w:t>manažment príloh.</w:t>
      </w:r>
    </w:p>
    <w:p w14:paraId="0000001F" w14:textId="77777777" w:rsidR="00B04464" w:rsidRPr="0039517E" w:rsidRDefault="00B04464">
      <w:pPr>
        <w:rPr>
          <w:i/>
          <w:lang w:val="sk-SK"/>
        </w:rPr>
      </w:pPr>
    </w:p>
    <w:p w14:paraId="00000020" w14:textId="77777777" w:rsidR="00B04464" w:rsidRPr="0039517E" w:rsidRDefault="001921FB">
      <w:pPr>
        <w:rPr>
          <w:i/>
          <w:lang w:val="sk-SK"/>
        </w:rPr>
      </w:pPr>
      <w:r w:rsidRPr="0039517E">
        <w:rPr>
          <w:i/>
          <w:lang w:val="sk-SK"/>
        </w:rPr>
        <w:t>Ako úložisko pre tento modul bude využité úložisko objektov na ÚPVS, ktoré je v súčasnosti budované. Úložisko umožní pridávať a čítať objekty aj pre externé aplikácie a subjekty prostredníctvom sady webových služieb, ktoré budú publikované aj na API GW.”</w:t>
      </w:r>
    </w:p>
    <w:p w14:paraId="00000021" w14:textId="77777777" w:rsidR="00B04464" w:rsidRPr="0039517E" w:rsidRDefault="00B04464">
      <w:pPr>
        <w:rPr>
          <w:lang w:val="sk-SK"/>
        </w:rPr>
      </w:pPr>
    </w:p>
    <w:p w14:paraId="00000022" w14:textId="77777777" w:rsidR="00B04464" w:rsidRPr="0039517E" w:rsidRDefault="001921FB">
      <w:pPr>
        <w:widowControl w:val="0"/>
        <w:spacing w:before="1" w:line="240" w:lineRule="auto"/>
        <w:ind w:right="472"/>
        <w:jc w:val="both"/>
        <w:rPr>
          <w:i/>
          <w:color w:val="FF0000"/>
          <w:lang w:val="sk-SK"/>
        </w:rPr>
      </w:pPr>
      <w:r w:rsidRPr="0039517E">
        <w:rPr>
          <w:i/>
          <w:lang w:val="sk-SK"/>
        </w:rPr>
        <w:t>“</w:t>
      </w:r>
      <w:r w:rsidRPr="0039517E">
        <w:rPr>
          <w:b/>
          <w:i/>
          <w:color w:val="FF0000"/>
          <w:lang w:val="sk-SK"/>
        </w:rPr>
        <w:t>Modul umožní prístup k rozpracovaným podaniam používateľovi z viacerých kanálov (napr. počítač, tablet, mobilný telefón)</w:t>
      </w:r>
      <w:r w:rsidRPr="0039517E">
        <w:rPr>
          <w:i/>
          <w:lang w:val="sk-SK"/>
        </w:rPr>
        <w:t xml:space="preserve">, </w:t>
      </w:r>
      <w:r w:rsidRPr="0039517E">
        <w:rPr>
          <w:b/>
          <w:i/>
          <w:color w:val="FF0000"/>
          <w:lang w:val="sk-SK"/>
        </w:rPr>
        <w:t>prístup viacerých používateľov k tomu istému rozpracovanému podaniu</w:t>
      </w:r>
      <w:r w:rsidRPr="0039517E">
        <w:rPr>
          <w:i/>
          <w:lang w:val="sk-SK"/>
        </w:rPr>
        <w:t xml:space="preserve"> ako aj </w:t>
      </w:r>
      <w:r w:rsidRPr="0039517E">
        <w:rPr>
          <w:b/>
          <w:i/>
          <w:color w:val="FF0000"/>
          <w:lang w:val="sk-SK"/>
        </w:rPr>
        <w:t>automatické verziovanie v prípade spoločnej práce viacerýc</w:t>
      </w:r>
      <w:r w:rsidRPr="0039517E">
        <w:rPr>
          <w:b/>
          <w:i/>
          <w:color w:val="FF0000"/>
          <w:lang w:val="sk-SK"/>
        </w:rPr>
        <w:t>h používateľov nad jedným rozpracovaným podaním</w:t>
      </w:r>
      <w:r w:rsidRPr="0039517E">
        <w:rPr>
          <w:i/>
          <w:color w:val="FF0000"/>
          <w:lang w:val="sk-SK"/>
        </w:rPr>
        <w:t>.”</w:t>
      </w:r>
    </w:p>
    <w:p w14:paraId="00000023" w14:textId="77777777" w:rsidR="00B04464" w:rsidRPr="0039517E" w:rsidRDefault="00B04464">
      <w:pPr>
        <w:rPr>
          <w:lang w:val="sk-SK"/>
        </w:rPr>
      </w:pPr>
    </w:p>
    <w:p w14:paraId="00000024" w14:textId="77777777" w:rsidR="00B04464" w:rsidRPr="0039517E" w:rsidRDefault="001921FB">
      <w:pPr>
        <w:rPr>
          <w:i/>
          <w:lang w:val="sk-SK"/>
        </w:rPr>
      </w:pPr>
      <w:r w:rsidRPr="0039517E">
        <w:rPr>
          <w:i/>
          <w:lang w:val="sk-SK"/>
        </w:rPr>
        <w:t xml:space="preserve">“Modul  musí  tiež  umožniť,  aby  používateľ  po  prihlásení </w:t>
      </w:r>
      <w:r w:rsidRPr="0039517E">
        <w:rPr>
          <w:b/>
          <w:i/>
          <w:color w:val="FF0000"/>
          <w:lang w:val="sk-SK"/>
        </w:rPr>
        <w:t xml:space="preserve"> v ľubovoľnom  prostredí  dostal  k dispozícii svoje rozpracované podania bez ohľadu na miesto, kde tieto podania vytváral</w:t>
      </w:r>
      <w:r w:rsidRPr="0039517E">
        <w:rPr>
          <w:b/>
          <w:i/>
          <w:lang w:val="sk-SK"/>
        </w:rPr>
        <w:t xml:space="preserve"> </w:t>
      </w:r>
      <w:r w:rsidRPr="0039517E">
        <w:rPr>
          <w:i/>
          <w:lang w:val="sk-SK"/>
        </w:rPr>
        <w:t>(konštruktor podania</w:t>
      </w:r>
      <w:r w:rsidRPr="0039517E">
        <w:rPr>
          <w:i/>
          <w:lang w:val="sk-SK"/>
        </w:rPr>
        <w:t>, špecializovaný portál a podobne). V prípade špecializovaných portálov rozpracované podania musia byť vytvárané ako XML súbory podľa štandardov a požiadaviek príslušných systémov, ktoré s nimi budú pracovať.”</w:t>
      </w:r>
    </w:p>
    <w:p w14:paraId="00000025" w14:textId="77777777" w:rsidR="00B04464" w:rsidRPr="0039517E" w:rsidRDefault="00B04464">
      <w:pPr>
        <w:rPr>
          <w:i/>
          <w:lang w:val="sk-SK"/>
        </w:rPr>
      </w:pPr>
    </w:p>
    <w:p w14:paraId="00000026" w14:textId="77777777" w:rsidR="00B04464" w:rsidRPr="0039517E" w:rsidRDefault="001921FB">
      <w:pPr>
        <w:rPr>
          <w:i/>
          <w:lang w:val="sk-SK"/>
        </w:rPr>
      </w:pPr>
      <w:r w:rsidRPr="0039517E">
        <w:rPr>
          <w:i/>
          <w:lang w:val="sk-SK"/>
        </w:rPr>
        <w:t>“Každé rozpracované podanie a každý objekt ro</w:t>
      </w:r>
      <w:r w:rsidRPr="0039517E">
        <w:rPr>
          <w:i/>
          <w:lang w:val="sk-SK"/>
        </w:rPr>
        <w:t xml:space="preserve">zpracovaného podania bude popísaný atribútmi, nad ktorými bude umožnené vyhľadávanie pri overení identity. Predpokladáme prístup iba tých identít, ktoré sú zaznamenané ako identity, </w:t>
      </w:r>
      <w:r w:rsidRPr="0039517E">
        <w:rPr>
          <w:b/>
          <w:i/>
          <w:color w:val="FF0000"/>
          <w:lang w:val="sk-SK"/>
        </w:rPr>
        <w:t xml:space="preserve">pracujúce s podaním (tvorba, zmena, </w:t>
      </w:r>
      <w:r w:rsidRPr="0039517E">
        <w:rPr>
          <w:i/>
          <w:lang w:val="sk-SK"/>
        </w:rPr>
        <w:t>ukončenie). Jednou zo služieb vyhľadáv</w:t>
      </w:r>
      <w:r w:rsidRPr="0039517E">
        <w:rPr>
          <w:i/>
          <w:lang w:val="sk-SK"/>
        </w:rPr>
        <w:t xml:space="preserve">ania bude služba vrátenia rozpracovaných podaní  identity,  kedy  modul  </w:t>
      </w:r>
      <w:r w:rsidRPr="0039517E">
        <w:rPr>
          <w:b/>
          <w:i/>
          <w:color w:val="FF0000"/>
          <w:lang w:val="sk-SK"/>
        </w:rPr>
        <w:t>vráti  zoznam  všetkých  referencií  rozpracovaných  podaní,  s ktorými prihlásená identita pracovala.</w:t>
      </w:r>
      <w:r w:rsidRPr="0039517E">
        <w:rPr>
          <w:i/>
          <w:lang w:val="sk-SK"/>
        </w:rPr>
        <w:t xml:space="preserve"> </w:t>
      </w:r>
      <w:r w:rsidRPr="0039517E">
        <w:rPr>
          <w:b/>
          <w:i/>
          <w:color w:val="FF0000"/>
          <w:lang w:val="sk-SK"/>
        </w:rPr>
        <w:t>Systém musí umožniť zamykanie pre editovanie, resp. ukončenie editácie</w:t>
      </w:r>
      <w:r w:rsidRPr="0039517E">
        <w:rPr>
          <w:b/>
          <w:i/>
          <w:lang w:val="sk-SK"/>
        </w:rPr>
        <w:t xml:space="preserve"> </w:t>
      </w:r>
      <w:r w:rsidRPr="0039517E">
        <w:rPr>
          <w:i/>
          <w:lang w:val="sk-SK"/>
        </w:rPr>
        <w:t>(napríkla</w:t>
      </w:r>
      <w:r w:rsidRPr="0039517E">
        <w:rPr>
          <w:i/>
          <w:lang w:val="sk-SK"/>
        </w:rPr>
        <w:t>d, aby mohla začať prebiehať autorizácia podania).”</w:t>
      </w:r>
    </w:p>
    <w:p w14:paraId="00000027" w14:textId="77777777" w:rsidR="00B04464" w:rsidRPr="0039517E" w:rsidRDefault="001921FB">
      <w:pPr>
        <w:pStyle w:val="Nadpis1"/>
        <w:rPr>
          <w:lang w:val="sk-SK"/>
        </w:rPr>
      </w:pPr>
      <w:bookmarkStart w:id="10" w:name="_31x8nyfwbik8" w:colFirst="0" w:colLast="0"/>
      <w:bookmarkEnd w:id="10"/>
      <w:r w:rsidRPr="0039517E">
        <w:rPr>
          <w:lang w:val="sk-SK"/>
        </w:rPr>
        <w:lastRenderedPageBreak/>
        <w:t>Problém</w:t>
      </w:r>
    </w:p>
    <w:p w14:paraId="00000028" w14:textId="77777777" w:rsidR="00B04464" w:rsidRPr="0039517E" w:rsidRDefault="001921FB">
      <w:pPr>
        <w:rPr>
          <w:lang w:val="sk-SK"/>
        </w:rPr>
      </w:pPr>
      <w:r w:rsidRPr="0039517E">
        <w:rPr>
          <w:lang w:val="sk-SK"/>
        </w:rPr>
        <w:t>Projekt modernizácie UPVS popisuje úplne novú funkcionalitu, ktorá ide zjavne vysoko nad rámec funkcionality vyžadovanej v schválených dokumentoch. Toto by nebolo samé o sebe problematické, keby:</w:t>
      </w:r>
    </w:p>
    <w:p w14:paraId="00000029" w14:textId="77777777" w:rsidR="00B04464" w:rsidRPr="0039517E" w:rsidRDefault="001921FB">
      <w:pPr>
        <w:numPr>
          <w:ilvl w:val="0"/>
          <w:numId w:val="2"/>
        </w:numPr>
        <w:rPr>
          <w:lang w:val="sk-SK"/>
        </w:rPr>
      </w:pPr>
      <w:r w:rsidRPr="0039517E">
        <w:rPr>
          <w:lang w:val="sk-SK"/>
        </w:rPr>
        <w:t>to nebolo v rozpore so schválenými dokumentami (Referenčná architektúra IISVS)</w:t>
      </w:r>
    </w:p>
    <w:p w14:paraId="0000002A" w14:textId="77777777" w:rsidR="00B04464" w:rsidRPr="0039517E" w:rsidRDefault="001921FB">
      <w:pPr>
        <w:numPr>
          <w:ilvl w:val="0"/>
          <w:numId w:val="2"/>
        </w:numPr>
        <w:rPr>
          <w:lang w:val="sk-SK"/>
        </w:rPr>
      </w:pPr>
      <w:r w:rsidRPr="0039517E">
        <w:rPr>
          <w:lang w:val="sk-SK"/>
        </w:rPr>
        <w:t>to nemalo zásadné dopady na architektúru IISVS a tvorbu el. služieb</w:t>
      </w:r>
    </w:p>
    <w:p w14:paraId="0000002B" w14:textId="77777777" w:rsidR="00B04464" w:rsidRPr="0039517E" w:rsidRDefault="001921FB">
      <w:pPr>
        <w:numPr>
          <w:ilvl w:val="0"/>
          <w:numId w:val="2"/>
        </w:numPr>
        <w:rPr>
          <w:lang w:val="sk-SK"/>
        </w:rPr>
      </w:pPr>
      <w:r w:rsidRPr="0039517E">
        <w:rPr>
          <w:lang w:val="sk-SK"/>
        </w:rPr>
        <w:t>boli jasné a realistické scenáre, ktoré by ukázali opodstatnenosť a návratnosť centralizácie tejto novej funk</w:t>
      </w:r>
      <w:r w:rsidRPr="0039517E">
        <w:rPr>
          <w:lang w:val="sk-SK"/>
        </w:rPr>
        <w:t>cionality</w:t>
      </w:r>
    </w:p>
    <w:p w14:paraId="0000002C" w14:textId="77777777" w:rsidR="00B04464" w:rsidRPr="0039517E" w:rsidRDefault="001921FB">
      <w:pPr>
        <w:pStyle w:val="Nadpis2"/>
        <w:rPr>
          <w:lang w:val="sk-SK"/>
        </w:rPr>
      </w:pPr>
      <w:bookmarkStart w:id="11" w:name="_9131bintmpgm" w:colFirst="0" w:colLast="0"/>
      <w:bookmarkEnd w:id="11"/>
      <w:r w:rsidRPr="0039517E">
        <w:rPr>
          <w:lang w:val="sk-SK"/>
        </w:rPr>
        <w:t>Dopady na architektúru IISVS</w:t>
      </w:r>
    </w:p>
    <w:p w14:paraId="0000002D" w14:textId="49695E09" w:rsidR="00B04464" w:rsidRPr="0039517E" w:rsidRDefault="001921FB">
      <w:pPr>
        <w:rPr>
          <w:lang w:val="sk-SK"/>
        </w:rPr>
      </w:pPr>
      <w:r w:rsidRPr="0039517E">
        <w:rPr>
          <w:lang w:val="sk-SK"/>
        </w:rPr>
        <w:t xml:space="preserve">Koncept rozpracovaných podaní, ktoré bude možné vyplniť v akomkoľvek kanáli je možné považovať za návrat k formulárom z čias OPISu, kde bola povinnou súčasťou registrácie formulárov aj tzv. </w:t>
      </w:r>
      <w:r w:rsidRPr="001A3BEF">
        <w:rPr>
          <w:highlight w:val="yellow"/>
          <w:lang w:val="sk-SK"/>
        </w:rPr>
        <w:t>editačná transformácia, kto</w:t>
      </w:r>
      <w:r w:rsidRPr="001A3BEF">
        <w:rPr>
          <w:highlight w:val="yellow"/>
          <w:lang w:val="sk-SK"/>
        </w:rPr>
        <w:t>rá zabezpečovala, že formulár je vyplniteľný cez akýkoľvek kanál.</w:t>
      </w:r>
      <w:r w:rsidRPr="0039517E">
        <w:rPr>
          <w:lang w:val="sk-SK"/>
        </w:rPr>
        <w:t xml:space="preserve"> Tento koncept sa ukázal historicky ako problematický, v praxi sa vlastne nikdy masovo nevyužil, paradoxne tak </w:t>
      </w:r>
      <w:r w:rsidRPr="001A3BEF">
        <w:rPr>
          <w:highlight w:val="yellow"/>
          <w:lang w:val="sk-SK"/>
        </w:rPr>
        <w:t>zvyšoval tvorcom elektronických služieb náklady, extrémne limitoval tvorbu moder</w:t>
      </w:r>
      <w:r w:rsidRPr="001A3BEF">
        <w:rPr>
          <w:highlight w:val="yellow"/>
          <w:lang w:val="sk-SK"/>
        </w:rPr>
        <w:t>ných interaktívnych služieb</w:t>
      </w:r>
      <w:r w:rsidRPr="0039517E">
        <w:rPr>
          <w:lang w:val="sk-SK"/>
        </w:rPr>
        <w:t xml:space="preserve">, kvôli limitovanej funkcionalite dostupnej centrálnym riešením, validácie voči agendovým systémom boli tak technicky náročné, že sa mnohokrát radšej ani nevykonávali. Toto riešenie vychádzalo do istej miery aj z predpokladu, že </w:t>
      </w:r>
      <w:r w:rsidRPr="0039517E">
        <w:rPr>
          <w:lang w:val="sk-SK"/>
        </w:rPr>
        <w:t>môže byť nutné vyplniť formulár offline. Toto v dnešne</w:t>
      </w:r>
      <w:r w:rsidR="001A3BEF">
        <w:rPr>
          <w:lang w:val="sk-SK"/>
        </w:rPr>
        <w:t>j dobe môžeme už považovať za i</w:t>
      </w:r>
      <w:r w:rsidRPr="0039517E">
        <w:rPr>
          <w:lang w:val="sk-SK"/>
        </w:rPr>
        <w:t>relevantný predpoklad hlavne v prípadoch, kde je nutná online validácia a doťahovanie dát z registrov a AISov a tam, kde samotné podanie je potrebné následne odoslať elek</w:t>
      </w:r>
      <w:r w:rsidRPr="0039517E">
        <w:rPr>
          <w:lang w:val="sk-SK"/>
        </w:rPr>
        <w:t xml:space="preserve">tronicky (t.j. takmer všade). Riešením tejto situácie bolo teda práve naopak, upustiť od centralizácie v zmysle povinnosti editácie podania v ktoromkoľvek kanáli cez editačnú transformáciu formulára a sústredenie prípravy podania na špecializované portály </w:t>
      </w:r>
      <w:r w:rsidRPr="0039517E">
        <w:rPr>
          <w:lang w:val="sk-SK"/>
        </w:rPr>
        <w:t xml:space="preserve">blízko agendových systémov. </w:t>
      </w:r>
    </w:p>
    <w:p w14:paraId="0000002E" w14:textId="77777777" w:rsidR="00B04464" w:rsidRPr="0039517E" w:rsidRDefault="00B04464">
      <w:pPr>
        <w:rPr>
          <w:lang w:val="sk-SK"/>
        </w:rPr>
      </w:pPr>
    </w:p>
    <w:p w14:paraId="0000002F" w14:textId="60AC5308" w:rsidR="00B04464" w:rsidRPr="0039517E" w:rsidRDefault="001921FB">
      <w:pPr>
        <w:rPr>
          <w:lang w:val="sk-SK"/>
        </w:rPr>
      </w:pPr>
      <w:r w:rsidRPr="0039517E">
        <w:rPr>
          <w:lang w:val="sk-SK"/>
        </w:rPr>
        <w:t>Nová navrhovaná funkcionalita je z tohto pohľadu ešt</w:t>
      </w:r>
      <w:r w:rsidR="001A3BEF">
        <w:rPr>
          <w:lang w:val="sk-SK"/>
        </w:rPr>
        <w:t>e výrazne problematickejšia, keď</w:t>
      </w:r>
      <w:r w:rsidRPr="0039517E">
        <w:rPr>
          <w:lang w:val="sk-SK"/>
        </w:rPr>
        <w:t xml:space="preserve">že okrem povinnosti vytvárať editačné formuláre (pre distribúciu do iných kanálov) </w:t>
      </w:r>
      <w:r w:rsidRPr="001A3BEF">
        <w:rPr>
          <w:highlight w:val="yellow"/>
          <w:lang w:val="sk-SK"/>
        </w:rPr>
        <w:t>zavádza aj povinnosť centrálne ukladať tieto rozpracované p</w:t>
      </w:r>
      <w:r w:rsidRPr="001A3BEF">
        <w:rPr>
          <w:highlight w:val="yellow"/>
          <w:lang w:val="sk-SK"/>
        </w:rPr>
        <w:t>odania</w:t>
      </w:r>
      <w:r w:rsidRPr="0039517E">
        <w:rPr>
          <w:lang w:val="sk-SK"/>
        </w:rPr>
        <w:t>. Ide defacto o centrálne úložisko, nad ktorým nemá tvorca elektronických služieb dostatočnú kontrolu, resp. ide o novú technológiu, ktorú musí využívať vo svojom riešení el. služby. Pre akékoľvek rozpracované podanie by musel uvažovať o prípadoch, k</w:t>
      </w:r>
      <w:r w:rsidRPr="0039517E">
        <w:rPr>
          <w:lang w:val="sk-SK"/>
        </w:rPr>
        <w:t>toré vzniknú rôznymi kritickými súbehmi - napríklad pri interaktívnom vytváraní podania, môže byť vôbec problematické zistiť, v kt</w:t>
      </w:r>
      <w:r w:rsidR="001A3BEF">
        <w:rPr>
          <w:lang w:val="sk-SK"/>
        </w:rPr>
        <w:t>orom kroku sa má pokračovať, keď</w:t>
      </w:r>
      <w:r w:rsidRPr="0039517E">
        <w:rPr>
          <w:lang w:val="sk-SK"/>
        </w:rPr>
        <w:t xml:space="preserve">že niektoré kroky môžu byť naviazané na doménové validácie a podmienky, ktoré sa v čase menia </w:t>
      </w:r>
      <w:r w:rsidRPr="0039517E">
        <w:rPr>
          <w:lang w:val="sk-SK"/>
        </w:rPr>
        <w:t>(napr. vakcinačný formulár). Toto je ešte umocnené funkcionalitou kolaboratívneho vytvárania podania.</w:t>
      </w:r>
    </w:p>
    <w:p w14:paraId="00000030" w14:textId="77777777" w:rsidR="00B04464" w:rsidRPr="0039517E" w:rsidRDefault="001921FB">
      <w:pPr>
        <w:pStyle w:val="Nadpis2"/>
        <w:rPr>
          <w:lang w:val="sk-SK"/>
        </w:rPr>
      </w:pPr>
      <w:bookmarkStart w:id="12" w:name="_qjhrh5nzipto" w:colFirst="0" w:colLast="0"/>
      <w:bookmarkEnd w:id="12"/>
      <w:r w:rsidRPr="0039517E">
        <w:rPr>
          <w:lang w:val="sk-SK"/>
        </w:rPr>
        <w:t>Nejasné realistické scenáre</w:t>
      </w:r>
    </w:p>
    <w:p w14:paraId="00000031" w14:textId="77777777" w:rsidR="00B04464" w:rsidRPr="0039517E" w:rsidRDefault="001921FB">
      <w:pPr>
        <w:rPr>
          <w:lang w:val="sk-SK"/>
        </w:rPr>
      </w:pPr>
      <w:r w:rsidRPr="0039517E">
        <w:rPr>
          <w:lang w:val="sk-SK"/>
        </w:rPr>
        <w:t>Samotnú navrhovanú funkcionalitu rozpracovaných podaní je možné považovať v kontexte služieb štátu za veľmi úzky používateľský</w:t>
      </w:r>
      <w:r w:rsidRPr="0039517E">
        <w:rPr>
          <w:lang w:val="sk-SK"/>
        </w:rPr>
        <w:t xml:space="preserve"> scenár, ktorý nebol dostatočne kvantifikovaný a kvalitatívne overený. Dokonca je tento stav z dlhodobého hľadiska nežiadúci, keďže služby by mali byť natoľko jednoduché, že ich vie používateľ vyplniť rýchlo a jednoducho. Scenár, že </w:t>
      </w:r>
      <w:r w:rsidRPr="0039517E">
        <w:rPr>
          <w:lang w:val="sk-SK"/>
        </w:rPr>
        <w:lastRenderedPageBreak/>
        <w:t>podanie začnem vytvárať</w:t>
      </w:r>
      <w:r w:rsidRPr="0039517E">
        <w:rPr>
          <w:lang w:val="sk-SK"/>
        </w:rPr>
        <w:t xml:space="preserve"> na mobile, neskôr pokračujem na počítači a následne prídem na úrad/obslužné miesto, aby som toto rozpracované podanie dokončil za pomoci asistencie úradníka si ani nevyžaduje hlbšiu analýzu realistickosti. Zatiaľ jediný scenár pre “kolaboratívne vytvárani</w:t>
      </w:r>
      <w:r w:rsidRPr="0039517E">
        <w:rPr>
          <w:lang w:val="sk-SK"/>
        </w:rPr>
        <w:t>e a editáciu formulára” bol uvedený ako daňové priznanie, ktoré vypĺňame spoločne s účtovníkom, avšak táto kolaborácia môže byť jednoducho delegovaná na špecializovaný portál, ktorý - ak je to potrebné - túto kolaboráciu umožní sám v rozsahu a funkcionalit</w:t>
      </w:r>
      <w:r w:rsidRPr="0039517E">
        <w:rPr>
          <w:lang w:val="sk-SK"/>
        </w:rPr>
        <w:t>e, ktorá je mu známa a potrebná.</w:t>
      </w:r>
    </w:p>
    <w:p w14:paraId="00000032" w14:textId="77777777" w:rsidR="00B04464" w:rsidRPr="0039517E" w:rsidRDefault="001921FB">
      <w:pPr>
        <w:pStyle w:val="Nadpis1"/>
        <w:rPr>
          <w:lang w:val="sk-SK"/>
        </w:rPr>
      </w:pPr>
      <w:bookmarkStart w:id="13" w:name="_rhezkhk2p62g" w:colFirst="0" w:colLast="0"/>
      <w:bookmarkEnd w:id="13"/>
      <w:r w:rsidRPr="0039517E">
        <w:rPr>
          <w:lang w:val="sk-SK"/>
        </w:rPr>
        <w:t>Širšie otázky</w:t>
      </w:r>
    </w:p>
    <w:p w14:paraId="00000033" w14:textId="77777777" w:rsidR="00B04464" w:rsidRPr="0039517E" w:rsidRDefault="001921FB">
      <w:pPr>
        <w:pStyle w:val="Nadpis3"/>
        <w:rPr>
          <w:lang w:val="sk-SK"/>
        </w:rPr>
      </w:pPr>
      <w:bookmarkStart w:id="14" w:name="_vvg0csyse15s" w:colFirst="0" w:colLast="0"/>
      <w:bookmarkEnd w:id="14"/>
      <w:r w:rsidRPr="0039517E">
        <w:rPr>
          <w:lang w:val="sk-SK"/>
        </w:rPr>
        <w:t>Asistované podanie</w:t>
      </w:r>
    </w:p>
    <w:p w14:paraId="00000034" w14:textId="77777777" w:rsidR="00B04464" w:rsidRPr="0039517E" w:rsidRDefault="001921FB">
      <w:pPr>
        <w:rPr>
          <w:lang w:val="sk-SK"/>
        </w:rPr>
      </w:pPr>
      <w:r w:rsidRPr="0039517E">
        <w:rPr>
          <w:lang w:val="sk-SK"/>
        </w:rPr>
        <w:t xml:space="preserve">NKIVS alebo z nej vychádzajúce dokumenty by mali dať taktiež jasnú odpoveď na to ako má vyzerať používateľská cesta pri asistovanom podaní. </w:t>
      </w:r>
    </w:p>
    <w:p w14:paraId="00000035" w14:textId="77777777" w:rsidR="00B04464" w:rsidRPr="0039517E" w:rsidRDefault="00B04464">
      <w:pPr>
        <w:rPr>
          <w:lang w:val="sk-SK"/>
        </w:rPr>
      </w:pPr>
    </w:p>
    <w:p w14:paraId="00000036" w14:textId="77777777" w:rsidR="00B04464" w:rsidRPr="0039517E" w:rsidRDefault="001921FB">
      <w:pPr>
        <w:rPr>
          <w:lang w:val="sk-SK"/>
        </w:rPr>
      </w:pPr>
      <w:r w:rsidRPr="0039517E">
        <w:rPr>
          <w:lang w:val="sk-SK"/>
        </w:rPr>
        <w:t>Je potrebné zodpovedať tieto otázky:</w:t>
      </w:r>
    </w:p>
    <w:p w14:paraId="00000037" w14:textId="77777777" w:rsidR="00B04464" w:rsidRPr="0039517E" w:rsidRDefault="001921FB">
      <w:pPr>
        <w:numPr>
          <w:ilvl w:val="0"/>
          <w:numId w:val="3"/>
        </w:numPr>
        <w:rPr>
          <w:lang w:val="sk-SK"/>
        </w:rPr>
      </w:pPr>
      <w:r w:rsidRPr="0039517E">
        <w:rPr>
          <w:lang w:val="sk-SK"/>
        </w:rPr>
        <w:t>Vytvára podanie úradník/asistent úplne za mňa alebo mi len pri podaní asistuje a vypĺňam ho ja v rozhraní, ktoré by som inak použil “doma v obývačke”?</w:t>
      </w:r>
    </w:p>
    <w:p w14:paraId="00000038" w14:textId="77777777" w:rsidR="00B04464" w:rsidRPr="0039517E" w:rsidRDefault="001921FB">
      <w:pPr>
        <w:numPr>
          <w:ilvl w:val="0"/>
          <w:numId w:val="3"/>
        </w:numPr>
        <w:rPr>
          <w:lang w:val="sk-SK"/>
        </w:rPr>
      </w:pPr>
      <w:r w:rsidRPr="0039517E">
        <w:rPr>
          <w:lang w:val="sk-SK"/>
        </w:rPr>
        <w:t>Má úradník k dispozícii špeciálne rozhranie na vypĺňanie formulára za mňa alebo je za mňa “len prihlásený</w:t>
      </w:r>
      <w:r w:rsidRPr="0039517E">
        <w:rPr>
          <w:lang w:val="sk-SK"/>
        </w:rPr>
        <w:t>” a používa to isté rozhranie? Koľko máme takých prípadov, kde dáva ekonomický zmysel vytvárať špeciálne rozhranie pre úradníka?</w:t>
      </w:r>
    </w:p>
    <w:p w14:paraId="00000039" w14:textId="77777777" w:rsidR="00B04464" w:rsidRPr="0039517E" w:rsidRDefault="001921FB">
      <w:pPr>
        <w:numPr>
          <w:ilvl w:val="0"/>
          <w:numId w:val="3"/>
        </w:numPr>
        <w:rPr>
          <w:lang w:val="sk-SK"/>
        </w:rPr>
      </w:pPr>
      <w:r w:rsidRPr="0039517E">
        <w:rPr>
          <w:lang w:val="sk-SK"/>
        </w:rPr>
        <w:t>Ak má používať špeciálne rozhranie, kto je zodpovedný za tvorbu tohto rozhrania a ako bude zabezpečované nasadzovanie alebo dis</w:t>
      </w:r>
      <w:r w:rsidRPr="0039517E">
        <w:rPr>
          <w:lang w:val="sk-SK"/>
        </w:rPr>
        <w:t>tribúcia zmien tohto rozhrania do kanála pre úradníka?</w:t>
      </w:r>
    </w:p>
    <w:p w14:paraId="0000003A" w14:textId="77777777" w:rsidR="00B04464" w:rsidRPr="0039517E" w:rsidRDefault="001921FB">
      <w:pPr>
        <w:pStyle w:val="Nadpis1"/>
        <w:rPr>
          <w:lang w:val="sk-SK"/>
        </w:rPr>
      </w:pPr>
      <w:bookmarkStart w:id="15" w:name="_anxapo6g5eip" w:colFirst="0" w:colLast="0"/>
      <w:bookmarkEnd w:id="15"/>
      <w:r w:rsidRPr="0039517E">
        <w:rPr>
          <w:lang w:val="sk-SK"/>
        </w:rPr>
        <w:t>Závery a ďalší postup</w:t>
      </w:r>
    </w:p>
    <w:p w14:paraId="0000003B" w14:textId="77777777" w:rsidR="00B04464" w:rsidRPr="0039517E" w:rsidRDefault="001921FB">
      <w:pPr>
        <w:pStyle w:val="Nadpis2"/>
        <w:rPr>
          <w:lang w:val="sk-SK"/>
        </w:rPr>
      </w:pPr>
      <w:bookmarkStart w:id="16" w:name="_1uyypt1agqh4" w:colFirst="0" w:colLast="0"/>
      <w:bookmarkEnd w:id="16"/>
      <w:r w:rsidRPr="0039517E">
        <w:rPr>
          <w:lang w:val="sk-SK"/>
        </w:rPr>
        <w:t>Opis predmetu zákazky modernizácia UPVS</w:t>
      </w:r>
    </w:p>
    <w:p w14:paraId="0000003C" w14:textId="77777777" w:rsidR="00B04464" w:rsidRPr="0039517E" w:rsidRDefault="001921FB">
      <w:pPr>
        <w:rPr>
          <w:lang w:val="sk-SK"/>
        </w:rPr>
      </w:pPr>
      <w:r w:rsidRPr="0039517E">
        <w:rPr>
          <w:lang w:val="sk-SK"/>
        </w:rPr>
        <w:t>Keďze funkcionalita v opise predmetu zákazky modernizácie UPVS ide zjavne vysoko nad rámec požadovanej funkcionality vyplývajúcej zo schválených dokumentov, je v rozpore s existujúcimi dokumentami, má zásadné negatívne dopady na architektúru IISVS pričom n</w:t>
      </w:r>
      <w:r w:rsidRPr="0039517E">
        <w:rPr>
          <w:lang w:val="sk-SK"/>
        </w:rPr>
        <w:t>ie sú kvantifikované prínosy, žiadame túto funkcionalitu z opisu predmetu zákazky úplne odstrániť. Funkcionalitu rozpracovaných zadaní popísanú v opise predmetu zákazky požadujeme ponechať v rozsahu, ktorý je popísaný v schválených východiskových dokumento</w:t>
      </w:r>
      <w:r w:rsidRPr="0039517E">
        <w:rPr>
          <w:lang w:val="sk-SK"/>
        </w:rPr>
        <w:t>ch - t.j. autorizácia (aj viacnásobná), sledovanie procesu stavu podania, prikladanie príloh... a zaradiť možnosť pokračovať v rozpracovanom podaní na špecializovanom portáli, kde sa podanie vytvára, ak to tento kanál sám umožňuje (napr. pre spomínané daňo</w:t>
      </w:r>
      <w:r w:rsidRPr="0039517E">
        <w:rPr>
          <w:lang w:val="sk-SK"/>
        </w:rPr>
        <w:t>vé priznanie).</w:t>
      </w:r>
    </w:p>
    <w:p w14:paraId="0000003D" w14:textId="77777777" w:rsidR="00B04464" w:rsidRPr="0039517E" w:rsidRDefault="001921FB">
      <w:pPr>
        <w:pStyle w:val="Nadpis2"/>
        <w:rPr>
          <w:lang w:val="sk-SK"/>
        </w:rPr>
      </w:pPr>
      <w:bookmarkStart w:id="17" w:name="_ex1k00qm4z6q" w:colFirst="0" w:colLast="0"/>
      <w:bookmarkEnd w:id="17"/>
      <w:r w:rsidRPr="0039517E">
        <w:rPr>
          <w:lang w:val="sk-SK"/>
        </w:rPr>
        <w:lastRenderedPageBreak/>
        <w:t>Asistované podania</w:t>
      </w:r>
    </w:p>
    <w:p w14:paraId="0000003E" w14:textId="77777777" w:rsidR="00B04464" w:rsidRPr="0039517E" w:rsidRDefault="001921FB">
      <w:pPr>
        <w:rPr>
          <w:lang w:val="sk-SK"/>
        </w:rPr>
      </w:pPr>
      <w:r w:rsidRPr="0039517E">
        <w:rPr>
          <w:lang w:val="sk-SK"/>
        </w:rPr>
        <w:t>Je zrejmé, že historicky sa koncept distribúcie editačných transformácii do rôznych kanálov neosvedčil. Využívanosť služieb v kanáli IOM je mizivá a je na mieste otvorenie otázky, či dáva ekonomický zmysel tento koncept vô</w:t>
      </w:r>
      <w:r w:rsidRPr="0039517E">
        <w:rPr>
          <w:lang w:val="sk-SK"/>
        </w:rPr>
        <w:t>bec ďalej rozvíjať. Ako ekonomicky výhodnejšie sa javí celý koncept IOMO ako je dnes nastavený opustiť a asistované podania realizovať tak, že:</w:t>
      </w:r>
    </w:p>
    <w:p w14:paraId="0000003F" w14:textId="77777777" w:rsidR="00B04464" w:rsidRPr="0039517E" w:rsidRDefault="001921FB">
      <w:pPr>
        <w:numPr>
          <w:ilvl w:val="0"/>
          <w:numId w:val="4"/>
        </w:numPr>
        <w:rPr>
          <w:lang w:val="sk-SK"/>
        </w:rPr>
      </w:pPr>
      <w:r w:rsidRPr="0039517E">
        <w:rPr>
          <w:lang w:val="sk-SK"/>
        </w:rPr>
        <w:t>úradník vytvára podanie za mňa v štandardnom rozhraní, ktoré by bežný používateľ používal “v obývačke” pričom je</w:t>
      </w:r>
      <w:r w:rsidRPr="0039517E">
        <w:rPr>
          <w:lang w:val="sk-SK"/>
        </w:rPr>
        <w:t xml:space="preserve"> za neho len prihlásený,</w:t>
      </w:r>
    </w:p>
    <w:p w14:paraId="00000040" w14:textId="77777777" w:rsidR="00B04464" w:rsidRPr="0039517E" w:rsidRDefault="001921FB">
      <w:pPr>
        <w:numPr>
          <w:ilvl w:val="0"/>
          <w:numId w:val="4"/>
        </w:numPr>
        <w:rPr>
          <w:lang w:val="sk-SK"/>
        </w:rPr>
      </w:pPr>
      <w:r w:rsidRPr="0039517E">
        <w:rPr>
          <w:lang w:val="sk-SK"/>
        </w:rPr>
        <w:t>alebo el. službu používa štandardne používateľ sám a asistent/úradník ho týmto procesom len spravádza a naviguje.</w:t>
      </w:r>
    </w:p>
    <w:p w14:paraId="00000041" w14:textId="77777777" w:rsidR="00B04464" w:rsidRPr="0039517E" w:rsidRDefault="00B04464">
      <w:pPr>
        <w:rPr>
          <w:lang w:val="sk-SK"/>
        </w:rPr>
      </w:pPr>
    </w:p>
    <w:p w14:paraId="00000042" w14:textId="77777777" w:rsidR="00B04464" w:rsidRPr="0039517E" w:rsidRDefault="001921FB">
      <w:pPr>
        <w:rPr>
          <w:lang w:val="sk-SK"/>
        </w:rPr>
      </w:pPr>
      <w:r w:rsidRPr="0039517E">
        <w:rPr>
          <w:lang w:val="sk-SK"/>
        </w:rPr>
        <w:t xml:space="preserve">V takomto modeli je úplne nepotrebné riešiť editačné transformácie, ich špeciálnu distribúciu formulárov do rôznych </w:t>
      </w:r>
      <w:r w:rsidRPr="0039517E">
        <w:rPr>
          <w:lang w:val="sk-SK"/>
        </w:rPr>
        <w:t>kanálov. Celý projekt IOMO sa nahradí prihlásením v zastúpení (rozšírenie IAM) a rozšírením autorizačného modulu (napr. autorizácia úradníkom písomne), prípadne platobného modulu, el. služby je možné používať bez zmeny, nevyžaduje sa žiadny špeciálny zásah</w:t>
      </w:r>
      <w:r w:rsidRPr="0039517E">
        <w:rPr>
          <w:lang w:val="sk-SK"/>
        </w:rPr>
        <w:t xml:space="preserve"> na ich strane, aby boli sprístupnené aj pre asistované podania. </w:t>
      </w:r>
    </w:p>
    <w:p w14:paraId="00000043" w14:textId="77777777" w:rsidR="00B04464" w:rsidRPr="0039517E" w:rsidRDefault="00B04464">
      <w:pPr>
        <w:rPr>
          <w:lang w:val="sk-SK"/>
        </w:rPr>
      </w:pPr>
    </w:p>
    <w:p w14:paraId="00000044" w14:textId="77777777" w:rsidR="00B04464" w:rsidRPr="0039517E" w:rsidRDefault="001921FB">
      <w:pPr>
        <w:rPr>
          <w:lang w:val="sk-SK"/>
        </w:rPr>
      </w:pPr>
      <w:r w:rsidRPr="0039517E">
        <w:rPr>
          <w:lang w:val="sk-SK"/>
        </w:rPr>
        <w:t>Toto samozrejme nevylučuje, že pre prípady, kde to má ekonomický zmysel sa vytvoria špeciálne editačné formuláre/služby pre úradníkov avšak toto by mali zabezpečovať správcovia špecializova</w:t>
      </w:r>
      <w:r w:rsidRPr="0039517E">
        <w:rPr>
          <w:lang w:val="sk-SK"/>
        </w:rPr>
        <w:t>ných pracovísk, ktoré takúto agendu budú vybavovať. Teda tak, ako každá iná tretia strana, ktorá bude využívať open api pre svoju agendu.</w:t>
      </w:r>
    </w:p>
    <w:p w14:paraId="00000045" w14:textId="77777777" w:rsidR="00B04464" w:rsidRPr="0039517E" w:rsidRDefault="00B04464">
      <w:pPr>
        <w:rPr>
          <w:lang w:val="sk-SK"/>
        </w:rPr>
      </w:pPr>
    </w:p>
    <w:p w14:paraId="00000046" w14:textId="77777777" w:rsidR="00B04464" w:rsidRDefault="001921FB">
      <w:pPr>
        <w:rPr>
          <w:i/>
        </w:rPr>
      </w:pPr>
      <w:r w:rsidRPr="0039517E">
        <w:rPr>
          <w:i/>
          <w:lang w:val="sk-SK"/>
        </w:rPr>
        <w:t>Vypracoval Ján Suchal, Slovensko.Digital, 21.4.</w:t>
      </w:r>
      <w:r>
        <w:rPr>
          <w:i/>
        </w:rPr>
        <w:t>2021</w:t>
      </w:r>
    </w:p>
    <w:sectPr w:rsidR="00B04464"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Ľubor Illek" w:date="2021-04-21T22:09:00Z" w:initials="">
    <w:p w14:paraId="00000047" w14:textId="77777777" w:rsidR="00B04464" w:rsidRDefault="001921F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Toto považujem za kľúčovú vec, ktorej sa treba držať.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00004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00E64"/>
    <w:multiLevelType w:val="multilevel"/>
    <w:tmpl w:val="92DA2A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29972C8"/>
    <w:multiLevelType w:val="multilevel"/>
    <w:tmpl w:val="41E095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4742FCF"/>
    <w:multiLevelType w:val="multilevel"/>
    <w:tmpl w:val="8FA2E0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6A95B5B"/>
    <w:multiLevelType w:val="multilevel"/>
    <w:tmpl w:val="E81C40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64"/>
    <w:rsid w:val="001921FB"/>
    <w:rsid w:val="001A3BEF"/>
    <w:rsid w:val="0029344F"/>
    <w:rsid w:val="0039517E"/>
    <w:rsid w:val="008E0469"/>
    <w:rsid w:val="00B0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07C3"/>
  <w15:docId w15:val="{1359C298-26FF-4F36-B6AA-53C15D2B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sk-S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</w:style>
  <w:style w:type="paragraph" w:styleId="Nadpis1">
    <w:name w:val="heading 1"/>
    <w:basedOn w:val="Normlny"/>
    <w:next w:val="Norm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y"/>
    <w:next w:val="Norm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y"/>
    <w:next w:val="Norm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y"/>
    <w:next w:val="Normlny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y"/>
    <w:next w:val="Norm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y"/>
    <w:next w:val="Normlny"/>
    <w:pPr>
      <w:keepNext/>
      <w:keepLines/>
      <w:spacing w:after="320"/>
    </w:pPr>
    <w:rPr>
      <w:color w:val="666666"/>
      <w:sz w:val="30"/>
      <w:szCs w:val="30"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34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34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customXml" Target="../customXml/item3.xml"/><Relationship Id="rId5" Type="http://schemas.openxmlformats.org/officeDocument/2006/relationships/comments" Target="comment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F16249E6FE61498BFB51A825EE2971" ma:contentTypeVersion="1" ma:contentTypeDescription="Umožňuje vytvoriť nový dokument." ma:contentTypeScope="" ma:versionID="94497ba36c9a1f669a6ba779774874f4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CTYWSUCD3UHA-141091253-144</_dlc_DocId>
    <_dlc_DocIdUrl xmlns="af457a4c-de28-4d38-bda9-e56a61b168cd">
      <Url>https://sp.vicepremier.gov.sk/lepsie-sluzby/_layouts/15/DocIdRedir.aspx?ID=CTYWSUCD3UHA-141091253-144</Url>
      <Description>CTYWSUCD3UHA-141091253-144</Description>
    </_dlc_DocIdUrl>
  </documentManagement>
</p:properties>
</file>

<file path=customXml/itemProps1.xml><?xml version="1.0" encoding="utf-8"?>
<ds:datastoreItem xmlns:ds="http://schemas.openxmlformats.org/officeDocument/2006/customXml" ds:itemID="{BD59507F-A18C-4252-A091-BF6220C62646}"/>
</file>

<file path=customXml/itemProps2.xml><?xml version="1.0" encoding="utf-8"?>
<ds:datastoreItem xmlns:ds="http://schemas.openxmlformats.org/officeDocument/2006/customXml" ds:itemID="{EF75B25C-186A-4230-9CD5-6F5382A0E8CD}"/>
</file>

<file path=customXml/itemProps3.xml><?xml version="1.0" encoding="utf-8"?>
<ds:datastoreItem xmlns:ds="http://schemas.openxmlformats.org/officeDocument/2006/customXml" ds:itemID="{CC68AEEB-0DA8-40FA-999C-6C7FAE1F0DA9}"/>
</file>

<file path=customXml/itemProps4.xml><?xml version="1.0" encoding="utf-8"?>
<ds:datastoreItem xmlns:ds="http://schemas.openxmlformats.org/officeDocument/2006/customXml" ds:itemID="{904831F3-8453-417F-B247-608EDC974E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2100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Hainzl, Viera</dc:creator>
  <cp:lastModifiedBy>Viera Hainzl</cp:lastModifiedBy>
  <cp:revision>4</cp:revision>
  <dcterms:created xsi:type="dcterms:W3CDTF">2021-04-22T06:03:00Z</dcterms:created>
  <dcterms:modified xsi:type="dcterms:W3CDTF">2021-04-22T06:43:00Z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0x01010060F16249E6FE61498BFB51A825EE2971</vt:lpwstr>
  </property>
  <property fmtid="{D5CDD505-2E9C-101B-9397-08002B2CF9AE}" pid="3" name="_dlc_DocIdItemGuid">
    <vt:lpwstr>1e7fdd6b-c385-476d-962b-35f6b0c589b8</vt:lpwstr>
  </property>
</Properties>
</file>