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commentsIds.xml" ContentType="application/vnd.openxmlformats-officedocument.wordprocessingml.commentsId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00364D" w14:textId="77777777" w:rsidR="004B407E" w:rsidRPr="00A72FFD" w:rsidRDefault="004B407E" w:rsidP="004B407E">
      <w:pPr>
        <w:spacing w:before="130" w:after="360"/>
        <w:jc w:val="center"/>
        <w:rPr>
          <w:b/>
          <w:lang w:val="sk-SK"/>
        </w:rPr>
      </w:pPr>
      <w:bookmarkStart w:id="0" w:name="_GoBack"/>
      <w:bookmarkEnd w:id="0"/>
    </w:p>
    <w:p w14:paraId="392FE0EB" w14:textId="77777777" w:rsidR="009842DA" w:rsidRPr="00A72FFD" w:rsidRDefault="009842DA" w:rsidP="004B407E">
      <w:pPr>
        <w:spacing w:before="130" w:after="360"/>
        <w:jc w:val="center"/>
        <w:rPr>
          <w:b/>
          <w:sz w:val="36"/>
          <w:szCs w:val="36"/>
          <w:lang w:val="sk-SK"/>
        </w:rPr>
      </w:pPr>
    </w:p>
    <w:p w14:paraId="7CD47301" w14:textId="77777777" w:rsidR="009842DA" w:rsidRPr="00A72FFD" w:rsidRDefault="009842DA" w:rsidP="004B407E">
      <w:pPr>
        <w:spacing w:before="130" w:after="360"/>
        <w:jc w:val="center"/>
        <w:rPr>
          <w:b/>
          <w:sz w:val="36"/>
          <w:szCs w:val="36"/>
          <w:lang w:val="sk-SK"/>
        </w:rPr>
      </w:pPr>
    </w:p>
    <w:p w14:paraId="7D4CF32F" w14:textId="77777777" w:rsidR="003E75E7" w:rsidRPr="00A72FFD" w:rsidRDefault="005109A6" w:rsidP="004B407E">
      <w:pPr>
        <w:spacing w:before="130" w:after="360"/>
        <w:jc w:val="center"/>
        <w:rPr>
          <w:b/>
          <w:bCs/>
          <w:sz w:val="36"/>
          <w:szCs w:val="36"/>
          <w:lang w:val="sk-SK"/>
        </w:rPr>
      </w:pPr>
      <w:r>
        <w:rPr>
          <w:b/>
          <w:bCs/>
          <w:sz w:val="36"/>
          <w:szCs w:val="36"/>
          <w:lang w:val="sk-SK"/>
        </w:rPr>
        <w:t xml:space="preserve">Úrad podpredsedu vlády Slovenskej republiky pre investície a informatizáciu </w:t>
      </w:r>
    </w:p>
    <w:p w14:paraId="0C1A3BCD" w14:textId="77777777" w:rsidR="002D527F" w:rsidRPr="00A72FFD" w:rsidRDefault="005109A6" w:rsidP="004B407E">
      <w:pPr>
        <w:spacing w:before="130" w:after="360"/>
        <w:jc w:val="center"/>
        <w:rPr>
          <w:sz w:val="24"/>
          <w:szCs w:val="24"/>
          <w:lang w:val="sk-SK"/>
        </w:rPr>
      </w:pPr>
      <w:r>
        <w:rPr>
          <w:sz w:val="24"/>
          <w:szCs w:val="24"/>
          <w:lang w:val="sk-SK"/>
        </w:rPr>
        <w:t>ako Sprostredkovateľský orgán pre Operačný program Integrovaná infraštruktúra 2014 – 2020</w:t>
      </w:r>
    </w:p>
    <w:p w14:paraId="6574E656" w14:textId="77777777" w:rsidR="002D527F" w:rsidRPr="00A72FFD" w:rsidRDefault="005109A6" w:rsidP="002D527F">
      <w:pPr>
        <w:spacing w:before="130" w:after="360"/>
        <w:jc w:val="center"/>
        <w:rPr>
          <w:sz w:val="24"/>
          <w:szCs w:val="24"/>
          <w:lang w:val="sk-SK"/>
        </w:rPr>
      </w:pPr>
      <w:r>
        <w:rPr>
          <w:sz w:val="24"/>
          <w:szCs w:val="24"/>
          <w:lang w:val="sk-SK"/>
        </w:rPr>
        <w:t>v zastúpení Ministerstva dopravy a výstavby Slovenskej republiky ako Riadiaceho orgánu pre Operačný program Integrovaná infraštruktúra 2014 – 2020</w:t>
      </w:r>
    </w:p>
    <w:p w14:paraId="50B55A4A" w14:textId="77777777" w:rsidR="004B407E" w:rsidRPr="00A72FFD" w:rsidRDefault="005109A6" w:rsidP="004B407E">
      <w:pPr>
        <w:spacing w:before="130" w:after="360"/>
        <w:jc w:val="center"/>
        <w:rPr>
          <w:lang w:val="sk-SK"/>
        </w:rPr>
      </w:pPr>
      <w:r>
        <w:rPr>
          <w:lang w:val="sk-SK"/>
        </w:rPr>
        <w:t>vyhlasuje</w:t>
      </w:r>
    </w:p>
    <w:p w14:paraId="5855BC0C" w14:textId="77777777" w:rsidR="00CF3A45" w:rsidRPr="00A72FFD" w:rsidRDefault="005109A6" w:rsidP="004B407E">
      <w:pPr>
        <w:spacing w:before="130" w:after="360"/>
        <w:jc w:val="center"/>
        <w:rPr>
          <w:lang w:val="sk-SK"/>
        </w:rPr>
      </w:pPr>
      <w:r>
        <w:rPr>
          <w:sz w:val="44"/>
          <w:szCs w:val="44"/>
          <w:highlight w:val="yellow"/>
          <w:lang w:val="sk-SK"/>
        </w:rPr>
        <w:t>výzvu</w:t>
      </w:r>
      <w:r>
        <w:rPr>
          <w:sz w:val="44"/>
          <w:szCs w:val="44"/>
          <w:lang w:val="sk-SK"/>
        </w:rPr>
        <w:t xml:space="preserve"> č. OPII-2018/</w:t>
      </w:r>
      <w:r>
        <w:rPr>
          <w:sz w:val="44"/>
          <w:szCs w:val="44"/>
          <w:highlight w:val="yellow"/>
          <w:lang w:val="sk-SK"/>
        </w:rPr>
        <w:t>x/y-DP</w:t>
      </w:r>
    </w:p>
    <w:p w14:paraId="6C1BF92A" w14:textId="77777777" w:rsidR="004B407E" w:rsidRPr="00A72FFD" w:rsidRDefault="005109A6" w:rsidP="004B407E">
      <w:pPr>
        <w:spacing w:before="130" w:after="360"/>
        <w:jc w:val="center"/>
        <w:rPr>
          <w:lang w:val="sk-SK"/>
        </w:rPr>
      </w:pPr>
      <w:r>
        <w:rPr>
          <w:lang w:val="sk-SK"/>
        </w:rPr>
        <w:t xml:space="preserve">na predloženie </w:t>
      </w:r>
    </w:p>
    <w:p w14:paraId="0832B42D" w14:textId="77777777" w:rsidR="004B407E" w:rsidRPr="00A72FFD" w:rsidRDefault="005109A6" w:rsidP="004B407E">
      <w:pPr>
        <w:jc w:val="center"/>
        <w:rPr>
          <w:b/>
          <w:u w:val="single"/>
          <w:lang w:val="sk-SK"/>
        </w:rPr>
      </w:pPr>
      <w:r>
        <w:rPr>
          <w:b/>
          <w:u w:val="single"/>
          <w:lang w:val="sk-SK"/>
        </w:rPr>
        <w:t xml:space="preserve">dopytového projektu: </w:t>
      </w:r>
      <w:r w:rsidRPr="005109A6">
        <w:rPr>
          <w:b/>
          <w:highlight w:val="cyan"/>
          <w:u w:val="single"/>
          <w:lang w:val="sk-SK"/>
        </w:rPr>
        <w:t>Manažment údajov inštitúcie verejnej správy</w:t>
      </w:r>
      <w:r w:rsidRPr="005109A6">
        <w:rPr>
          <w:b/>
          <w:highlight w:val="yellow"/>
          <w:u w:val="single"/>
          <w:lang w:val="sk-SK"/>
        </w:rPr>
        <w:t xml:space="preserve"> </w:t>
      </w:r>
    </w:p>
    <w:p w14:paraId="1C36D5D3" w14:textId="77777777" w:rsidR="004B407E" w:rsidRPr="00A72FFD" w:rsidRDefault="005109A6" w:rsidP="004B407E">
      <w:pPr>
        <w:jc w:val="center"/>
        <w:rPr>
          <w:b/>
          <w:u w:val="single"/>
          <w:lang w:val="sk-SK"/>
        </w:rPr>
      </w:pPr>
      <w:r>
        <w:rPr>
          <w:b/>
          <w:u w:val="single"/>
          <w:lang w:val="sk-SK"/>
        </w:rPr>
        <w:t xml:space="preserve"> </w:t>
      </w:r>
    </w:p>
    <w:p w14:paraId="7EB5D152" w14:textId="77777777" w:rsidR="004B407E" w:rsidRPr="00A72FFD" w:rsidRDefault="005109A6" w:rsidP="007C6934">
      <w:pPr>
        <w:tabs>
          <w:tab w:val="center" w:pos="4252"/>
          <w:tab w:val="left" w:pos="7410"/>
        </w:tabs>
        <w:spacing w:before="130" w:after="360"/>
        <w:rPr>
          <w:lang w:val="sk-SK"/>
        </w:rPr>
      </w:pPr>
      <w:r>
        <w:rPr>
          <w:lang w:val="sk-SK"/>
        </w:rPr>
        <w:t xml:space="preserve"> </w:t>
      </w:r>
    </w:p>
    <w:p w14:paraId="202C368B" w14:textId="77777777" w:rsidR="004B407E" w:rsidRPr="00A72FFD" w:rsidRDefault="005109A6" w:rsidP="00241D19">
      <w:pPr>
        <w:spacing w:before="130" w:after="360"/>
        <w:jc w:val="center"/>
        <w:rPr>
          <w:lang w:val="sk-SK"/>
        </w:rPr>
      </w:pPr>
      <w:r>
        <w:rPr>
          <w:lang w:val="sk-SK"/>
        </w:rPr>
        <w:t>Operačný program Integrovaná infraštruktúra 2014 – 2020</w:t>
      </w:r>
    </w:p>
    <w:p w14:paraId="5B3540CB" w14:textId="77777777" w:rsidR="00500992" w:rsidRPr="00A72FFD" w:rsidRDefault="00500992" w:rsidP="00500992">
      <w:pPr>
        <w:pStyle w:val="Zkladntext"/>
        <w:rPr>
          <w:lang w:val="sk-SK"/>
        </w:rPr>
      </w:pPr>
    </w:p>
    <w:p w14:paraId="2503A4D5" w14:textId="77777777" w:rsidR="00A16280" w:rsidRPr="00A72FFD" w:rsidRDefault="00A16280" w:rsidP="00500992">
      <w:pPr>
        <w:pStyle w:val="Zkladntext"/>
        <w:rPr>
          <w:lang w:val="sk-SK"/>
        </w:rPr>
      </w:pPr>
    </w:p>
    <w:p w14:paraId="17D7473D" w14:textId="77777777" w:rsidR="00A16280" w:rsidRPr="00A72FFD" w:rsidRDefault="00A16280" w:rsidP="00500992">
      <w:pPr>
        <w:pStyle w:val="Zkladntext"/>
        <w:rPr>
          <w:lang w:val="sk-SK"/>
        </w:rPr>
      </w:pPr>
    </w:p>
    <w:p w14:paraId="38D4AA0E" w14:textId="77777777" w:rsidR="00A16280" w:rsidRPr="00A72FFD" w:rsidRDefault="00A16280" w:rsidP="00500992">
      <w:pPr>
        <w:pStyle w:val="Zkladntext"/>
        <w:rPr>
          <w:lang w:val="sk-SK"/>
        </w:rPr>
      </w:pPr>
    </w:p>
    <w:p w14:paraId="518CAC15" w14:textId="77777777" w:rsidR="001A1347" w:rsidRPr="00A72FFD" w:rsidRDefault="001A1347" w:rsidP="00500992">
      <w:pPr>
        <w:pStyle w:val="Zkladntext"/>
        <w:rPr>
          <w:lang w:val="sk-SK"/>
        </w:rPr>
      </w:pPr>
    </w:p>
    <w:p w14:paraId="1CB28908" w14:textId="77777777" w:rsidR="001A1347" w:rsidRPr="00A72FFD" w:rsidRDefault="001A1347" w:rsidP="00500992">
      <w:pPr>
        <w:pStyle w:val="Zkladntext"/>
        <w:rPr>
          <w:lang w:val="sk-SK"/>
        </w:rPr>
      </w:pPr>
    </w:p>
    <w:p w14:paraId="083FC4DD" w14:textId="77777777" w:rsidR="001A1347" w:rsidRPr="00A72FFD" w:rsidRDefault="001A1347" w:rsidP="00500992">
      <w:pPr>
        <w:pStyle w:val="Zkladntext"/>
        <w:rPr>
          <w:lang w:val="sk-SK"/>
        </w:rPr>
      </w:pPr>
    </w:p>
    <w:p w14:paraId="116FF44E" w14:textId="77777777" w:rsidR="001A1347" w:rsidRPr="00A72FFD" w:rsidRDefault="001A1347" w:rsidP="00500992">
      <w:pPr>
        <w:pStyle w:val="Zkladntext"/>
        <w:rPr>
          <w:lang w:val="sk-SK"/>
        </w:rPr>
      </w:pPr>
    </w:p>
    <w:p w14:paraId="0EFC19A6" w14:textId="77777777" w:rsidR="001A1347" w:rsidRPr="00A72FFD" w:rsidRDefault="001A1347" w:rsidP="00500992">
      <w:pPr>
        <w:pStyle w:val="Zkladntext"/>
        <w:rPr>
          <w:lang w:val="sk-SK"/>
        </w:rPr>
      </w:pPr>
    </w:p>
    <w:p w14:paraId="7870A974" w14:textId="77777777" w:rsidR="000569C6" w:rsidRPr="00A72FFD" w:rsidRDefault="000569C6" w:rsidP="00500992">
      <w:pPr>
        <w:pStyle w:val="Zkladntext"/>
        <w:rPr>
          <w:lang w:val="sk-SK"/>
        </w:rPr>
      </w:pPr>
    </w:p>
    <w:p w14:paraId="1521B12B" w14:textId="77777777" w:rsidR="00A16280" w:rsidRPr="00A72FFD" w:rsidRDefault="00A16280" w:rsidP="00500992">
      <w:pPr>
        <w:pStyle w:val="Zkladntext"/>
        <w:rPr>
          <w:lang w:val="sk-SK"/>
        </w:rPr>
      </w:pPr>
    </w:p>
    <w:p w14:paraId="489672FF" w14:textId="77777777" w:rsidR="00A16280" w:rsidRPr="00A72FFD" w:rsidRDefault="00A16280" w:rsidP="00500992">
      <w:pPr>
        <w:pStyle w:val="Zkladntext"/>
        <w:rPr>
          <w:lang w:val="sk-SK"/>
        </w:rPr>
      </w:pPr>
    </w:p>
    <w:tbl>
      <w:tblPr>
        <w:tblStyle w:val="Mriekatabuky"/>
        <w:tblW w:w="9640" w:type="dxa"/>
        <w:tblInd w:w="-601" w:type="dxa"/>
        <w:tblLook w:val="04A0" w:firstRow="1" w:lastRow="0" w:firstColumn="1" w:lastColumn="0" w:noHBand="0" w:noVBand="1"/>
      </w:tblPr>
      <w:tblGrid>
        <w:gridCol w:w="3544"/>
        <w:gridCol w:w="6096"/>
      </w:tblGrid>
      <w:tr w:rsidR="00756C50" w:rsidRPr="00A72FFD" w14:paraId="2F248E31" w14:textId="77777777" w:rsidTr="009842DA">
        <w:trPr>
          <w:trHeight w:hRule="exact" w:val="567"/>
        </w:trPr>
        <w:tc>
          <w:tcPr>
            <w:tcW w:w="9640" w:type="dxa"/>
            <w:gridSpan w:val="2"/>
            <w:shd w:val="clear" w:color="auto" w:fill="FDE9D9" w:themeFill="accent6" w:themeFillTint="33"/>
          </w:tcPr>
          <w:p w14:paraId="4EC67934" w14:textId="77777777" w:rsidR="00756C50" w:rsidRPr="00A72FFD" w:rsidRDefault="005109A6" w:rsidP="00C433E7">
            <w:pPr>
              <w:spacing w:before="130" w:after="360"/>
              <w:rPr>
                <w:rFonts w:ascii="Arial Narrow" w:hAnsi="Arial Narrow"/>
                <w:b/>
                <w:sz w:val="32"/>
                <w:szCs w:val="32"/>
                <w:lang w:val="sk-SK"/>
              </w:rPr>
            </w:pPr>
            <w:r>
              <w:rPr>
                <w:b/>
                <w:sz w:val="32"/>
                <w:szCs w:val="32"/>
                <w:lang w:val="sk-SK"/>
              </w:rPr>
              <w:t>FORMÁLNE NÁLEŽITOSTI</w:t>
            </w:r>
          </w:p>
        </w:tc>
      </w:tr>
      <w:tr w:rsidR="00004C36" w:rsidRPr="00A72FFD" w14:paraId="57371506" w14:textId="77777777" w:rsidTr="009842DA">
        <w:trPr>
          <w:trHeight w:hRule="exact" w:val="567"/>
        </w:trPr>
        <w:tc>
          <w:tcPr>
            <w:tcW w:w="3544" w:type="dxa"/>
            <w:shd w:val="clear" w:color="auto" w:fill="FDE9D9" w:themeFill="accent6" w:themeFillTint="33"/>
          </w:tcPr>
          <w:p w14:paraId="286FC086" w14:textId="77777777" w:rsidR="00004C36" w:rsidRPr="00A72FFD" w:rsidRDefault="005109A6" w:rsidP="00F101C4">
            <w:pPr>
              <w:spacing w:before="130" w:after="360"/>
              <w:jc w:val="both"/>
              <w:rPr>
                <w:rFonts w:ascii="Arial Narrow" w:hAnsi="Arial Narrow"/>
                <w:b/>
                <w:szCs w:val="22"/>
                <w:lang w:val="sk-SK"/>
              </w:rPr>
            </w:pPr>
            <w:r>
              <w:rPr>
                <w:b/>
                <w:szCs w:val="22"/>
                <w:lang w:val="sk-SK"/>
              </w:rPr>
              <w:t>Operačný program</w:t>
            </w:r>
          </w:p>
        </w:tc>
        <w:tc>
          <w:tcPr>
            <w:tcW w:w="6096" w:type="dxa"/>
          </w:tcPr>
          <w:p w14:paraId="62399C89" w14:textId="77777777" w:rsidR="00004C36" w:rsidRPr="00A72FFD" w:rsidRDefault="005109A6" w:rsidP="0021577C">
            <w:pPr>
              <w:spacing w:before="120" w:after="360"/>
              <w:jc w:val="both"/>
              <w:rPr>
                <w:rFonts w:ascii="Arial Narrow" w:hAnsi="Arial Narrow"/>
                <w:lang w:val="sk-SK"/>
              </w:rPr>
            </w:pPr>
            <w:r>
              <w:rPr>
                <w:lang w:val="sk-SK"/>
              </w:rPr>
              <w:t>Integrovaná infraštruktúra 2014 - 2020</w:t>
            </w:r>
          </w:p>
        </w:tc>
      </w:tr>
      <w:tr w:rsidR="00004C36" w:rsidRPr="00A72FFD" w14:paraId="5AF963B8" w14:textId="77777777" w:rsidTr="009842DA">
        <w:trPr>
          <w:trHeight w:hRule="exact" w:val="567"/>
        </w:trPr>
        <w:tc>
          <w:tcPr>
            <w:tcW w:w="3544" w:type="dxa"/>
            <w:shd w:val="clear" w:color="auto" w:fill="FDE9D9" w:themeFill="accent6" w:themeFillTint="33"/>
          </w:tcPr>
          <w:p w14:paraId="772E7E8A" w14:textId="77777777" w:rsidR="00004C36" w:rsidRPr="00A72FFD" w:rsidRDefault="005109A6" w:rsidP="00F101C4">
            <w:pPr>
              <w:spacing w:before="130" w:after="360"/>
              <w:jc w:val="both"/>
              <w:rPr>
                <w:rFonts w:ascii="Arial Narrow" w:hAnsi="Arial Narrow"/>
                <w:b/>
                <w:lang w:val="sk-SK"/>
              </w:rPr>
            </w:pPr>
            <w:r>
              <w:rPr>
                <w:b/>
                <w:lang w:val="sk-SK"/>
              </w:rPr>
              <w:t>Prioritná os</w:t>
            </w:r>
          </w:p>
        </w:tc>
        <w:tc>
          <w:tcPr>
            <w:tcW w:w="6096" w:type="dxa"/>
          </w:tcPr>
          <w:p w14:paraId="4DB95B89" w14:textId="77777777" w:rsidR="00004C36" w:rsidRPr="00A72FFD" w:rsidRDefault="005109A6" w:rsidP="00A326AE">
            <w:pPr>
              <w:spacing w:before="120" w:after="360"/>
              <w:jc w:val="both"/>
              <w:rPr>
                <w:rFonts w:ascii="Arial Narrow" w:hAnsi="Arial Narrow"/>
                <w:lang w:val="sk-SK"/>
              </w:rPr>
            </w:pPr>
            <w:r>
              <w:rPr>
                <w:lang w:val="sk-SK"/>
              </w:rPr>
              <w:t>7, Informačná spoločnosť</w:t>
            </w:r>
          </w:p>
        </w:tc>
      </w:tr>
      <w:tr w:rsidR="00004C36" w:rsidRPr="00A72FFD" w14:paraId="66546BC5" w14:textId="77777777" w:rsidTr="00F104E2">
        <w:trPr>
          <w:trHeight w:hRule="exact" w:val="873"/>
        </w:trPr>
        <w:tc>
          <w:tcPr>
            <w:tcW w:w="3544" w:type="dxa"/>
            <w:shd w:val="clear" w:color="auto" w:fill="FDE9D9" w:themeFill="accent6" w:themeFillTint="33"/>
          </w:tcPr>
          <w:p w14:paraId="2C737897" w14:textId="77777777" w:rsidR="00004C36" w:rsidRPr="00A72FFD" w:rsidRDefault="005109A6" w:rsidP="00F101C4">
            <w:pPr>
              <w:spacing w:before="130" w:after="360"/>
              <w:jc w:val="both"/>
              <w:rPr>
                <w:rFonts w:ascii="Arial Narrow" w:hAnsi="Arial Narrow"/>
                <w:b/>
                <w:lang w:val="sk-SK"/>
              </w:rPr>
            </w:pPr>
            <w:r>
              <w:rPr>
                <w:b/>
                <w:lang w:val="sk-SK"/>
              </w:rPr>
              <w:t>Investičná priorita</w:t>
            </w:r>
          </w:p>
        </w:tc>
        <w:tc>
          <w:tcPr>
            <w:tcW w:w="6096" w:type="dxa"/>
          </w:tcPr>
          <w:p w14:paraId="64E5FE2A" w14:textId="77777777" w:rsidR="00004C36" w:rsidRPr="00A72FFD" w:rsidRDefault="005109A6" w:rsidP="0021577C">
            <w:pPr>
              <w:spacing w:before="120" w:after="360"/>
              <w:jc w:val="both"/>
              <w:rPr>
                <w:rFonts w:ascii="Arial Narrow" w:hAnsi="Arial Narrow"/>
                <w:lang w:val="sk-SK"/>
              </w:rPr>
            </w:pPr>
            <w:r w:rsidRPr="005109A6">
              <w:rPr>
                <w:lang w:val="sk-SK"/>
              </w:rPr>
              <w:t>2c): Posil</w:t>
            </w:r>
            <w:r>
              <w:rPr>
                <w:lang w:val="sk-SK"/>
              </w:rPr>
              <w:t>nenie aplikácií IKT v rámci elektronickej štátnej správy, el</w:t>
            </w:r>
            <w:r w:rsidR="00961118">
              <w:rPr>
                <w:lang w:val="sk-SK"/>
              </w:rPr>
              <w:t>ektronického vzdelávania, elekt</w:t>
            </w:r>
            <w:r>
              <w:rPr>
                <w:lang w:val="sk-SK"/>
              </w:rPr>
              <w:t>r</w:t>
            </w:r>
            <w:r w:rsidR="00961118">
              <w:rPr>
                <w:lang w:val="sk-SK"/>
              </w:rPr>
              <w:t>o</w:t>
            </w:r>
            <w:r>
              <w:rPr>
                <w:lang w:val="sk-SK"/>
              </w:rPr>
              <w:t>nickej inklúzie, elektronickej kultúry a elektronického zdravotníctva.</w:t>
            </w:r>
          </w:p>
        </w:tc>
      </w:tr>
      <w:tr w:rsidR="00004C36" w:rsidRPr="00A72FFD" w14:paraId="47BFD14F" w14:textId="77777777" w:rsidTr="00D6244D">
        <w:trPr>
          <w:trHeight w:hRule="exact" w:val="731"/>
        </w:trPr>
        <w:tc>
          <w:tcPr>
            <w:tcW w:w="3544" w:type="dxa"/>
            <w:shd w:val="clear" w:color="auto" w:fill="FDE9D9" w:themeFill="accent6" w:themeFillTint="33"/>
          </w:tcPr>
          <w:p w14:paraId="4FB74E97" w14:textId="77777777" w:rsidR="00004C36" w:rsidRPr="00A72FFD" w:rsidRDefault="005109A6" w:rsidP="00F101C4">
            <w:pPr>
              <w:tabs>
                <w:tab w:val="left" w:pos="468"/>
              </w:tabs>
              <w:spacing w:before="130" w:after="360"/>
              <w:jc w:val="both"/>
              <w:rPr>
                <w:rFonts w:ascii="Arial Narrow" w:hAnsi="Arial Narrow"/>
                <w:b/>
                <w:lang w:val="sk-SK"/>
              </w:rPr>
            </w:pPr>
            <w:r>
              <w:rPr>
                <w:b/>
                <w:lang w:val="sk-SK"/>
              </w:rPr>
              <w:t>Špecifický cieľ</w:t>
            </w:r>
          </w:p>
        </w:tc>
        <w:tc>
          <w:tcPr>
            <w:tcW w:w="6096" w:type="dxa"/>
          </w:tcPr>
          <w:p w14:paraId="464ED185" w14:textId="77777777" w:rsidR="00D6244D" w:rsidRPr="00A72FFD" w:rsidRDefault="005109A6" w:rsidP="00A8516A">
            <w:pPr>
              <w:rPr>
                <w:rFonts w:ascii="Arial Narrow" w:eastAsiaTheme="minorHAnsi" w:hAnsi="Arial Narrow" w:cs="Arial"/>
                <w:color w:val="000000"/>
                <w:lang w:val="sk-SK"/>
              </w:rPr>
            </w:pPr>
            <w:r>
              <w:rPr>
                <w:rFonts w:eastAsiaTheme="minorHAnsi" w:cs="Arial"/>
                <w:color w:val="000000"/>
                <w:lang w:val="sk-SK"/>
              </w:rPr>
              <w:t>7.5 Zlepšovanie celkovej dostupnosti dát verejnej správy vo forme otvorených dát</w:t>
            </w:r>
          </w:p>
          <w:p w14:paraId="58C8ACEA" w14:textId="77777777" w:rsidR="00D6244D" w:rsidRPr="00A72FFD" w:rsidRDefault="005109A6" w:rsidP="00A8516A">
            <w:pPr>
              <w:rPr>
                <w:rFonts w:ascii="Arial Narrow" w:eastAsiaTheme="minorHAnsi" w:hAnsi="Arial Narrow" w:cs="Arial"/>
                <w:color w:val="000000"/>
                <w:lang w:val="sk-SK"/>
              </w:rPr>
            </w:pPr>
            <w:r>
              <w:rPr>
                <w:rFonts w:eastAsiaTheme="minorHAnsi" w:cs="Arial"/>
                <w:color w:val="000000"/>
                <w:lang w:val="sk-SK"/>
              </w:rPr>
              <w:t>7.7 Umožnenie modernizácie a racionalizácie verejnej správy IKT prostriedkami</w:t>
            </w:r>
          </w:p>
          <w:p w14:paraId="259E5F6E" w14:textId="77777777" w:rsidR="00004C36" w:rsidRPr="00A72FFD" w:rsidRDefault="00004C36" w:rsidP="00327292">
            <w:pPr>
              <w:rPr>
                <w:rFonts w:ascii="Arial Narrow" w:eastAsiaTheme="minorHAnsi" w:hAnsi="Arial Narrow" w:cs="Arial"/>
                <w:color w:val="000000"/>
                <w:lang w:val="sk-SK"/>
              </w:rPr>
            </w:pPr>
          </w:p>
        </w:tc>
      </w:tr>
      <w:tr w:rsidR="00105724" w:rsidRPr="00A72FFD" w14:paraId="21744B54" w14:textId="77777777" w:rsidTr="009842DA">
        <w:trPr>
          <w:trHeight w:hRule="exact" w:val="567"/>
        </w:trPr>
        <w:tc>
          <w:tcPr>
            <w:tcW w:w="3544" w:type="dxa"/>
            <w:shd w:val="clear" w:color="auto" w:fill="FDE9D9" w:themeFill="accent6" w:themeFillTint="33"/>
          </w:tcPr>
          <w:p w14:paraId="24CD8F14" w14:textId="77777777" w:rsidR="00105724" w:rsidRPr="00A72FFD" w:rsidRDefault="005109A6" w:rsidP="00F101C4">
            <w:pPr>
              <w:tabs>
                <w:tab w:val="left" w:pos="468"/>
              </w:tabs>
              <w:spacing w:before="130" w:after="360"/>
              <w:jc w:val="both"/>
              <w:rPr>
                <w:rFonts w:ascii="Arial Narrow" w:hAnsi="Arial Narrow"/>
                <w:b/>
                <w:lang w:val="sk-SK"/>
              </w:rPr>
            </w:pPr>
            <w:r>
              <w:rPr>
                <w:b/>
                <w:lang w:val="sk-SK"/>
              </w:rPr>
              <w:t>Schéma štátnej pomoci</w:t>
            </w:r>
          </w:p>
        </w:tc>
        <w:tc>
          <w:tcPr>
            <w:tcW w:w="6096" w:type="dxa"/>
          </w:tcPr>
          <w:p w14:paraId="7CF6C1C3" w14:textId="77777777" w:rsidR="00105724" w:rsidRPr="00A72FFD" w:rsidRDefault="005109A6" w:rsidP="0021577C">
            <w:pPr>
              <w:spacing w:before="120" w:after="360"/>
              <w:jc w:val="both"/>
              <w:rPr>
                <w:rFonts w:ascii="Arial Narrow" w:hAnsi="Arial Narrow"/>
                <w:lang w:val="sk-SK"/>
              </w:rPr>
            </w:pPr>
            <w:r>
              <w:rPr>
                <w:lang w:val="sk-SK"/>
              </w:rPr>
              <w:t>Neuplatňuje sa</w:t>
            </w:r>
          </w:p>
        </w:tc>
      </w:tr>
      <w:tr w:rsidR="00B22FE2" w:rsidRPr="00A72FFD" w14:paraId="781BB4D1" w14:textId="77777777" w:rsidTr="009842DA">
        <w:trPr>
          <w:trHeight w:hRule="exact" w:val="567"/>
        </w:trPr>
        <w:tc>
          <w:tcPr>
            <w:tcW w:w="3544" w:type="dxa"/>
            <w:shd w:val="clear" w:color="auto" w:fill="FDE9D9" w:themeFill="accent6" w:themeFillTint="33"/>
          </w:tcPr>
          <w:p w14:paraId="057AA82A" w14:textId="77777777" w:rsidR="00B22FE2" w:rsidRPr="00A72FFD" w:rsidRDefault="005109A6" w:rsidP="00F101C4">
            <w:pPr>
              <w:tabs>
                <w:tab w:val="left" w:pos="468"/>
              </w:tabs>
              <w:spacing w:before="130" w:after="360"/>
              <w:jc w:val="both"/>
              <w:rPr>
                <w:rFonts w:ascii="Arial Narrow" w:hAnsi="Arial Narrow"/>
                <w:b/>
                <w:lang w:val="sk-SK"/>
              </w:rPr>
            </w:pPr>
            <w:r>
              <w:rPr>
                <w:b/>
                <w:lang w:val="sk-SK"/>
              </w:rPr>
              <w:t>Fond</w:t>
            </w:r>
          </w:p>
        </w:tc>
        <w:tc>
          <w:tcPr>
            <w:tcW w:w="6096" w:type="dxa"/>
          </w:tcPr>
          <w:p w14:paraId="4D921425" w14:textId="77777777" w:rsidR="00B22FE2" w:rsidRPr="00A72FFD" w:rsidRDefault="005109A6" w:rsidP="0021577C">
            <w:pPr>
              <w:spacing w:before="120" w:after="360"/>
              <w:jc w:val="both"/>
              <w:rPr>
                <w:rFonts w:ascii="Arial Narrow" w:hAnsi="Arial Narrow"/>
                <w:lang w:val="sk-SK"/>
              </w:rPr>
            </w:pPr>
            <w:r>
              <w:rPr>
                <w:lang w:val="sk-SK"/>
              </w:rPr>
              <w:t>Európsky fond regionálneho rozvoja</w:t>
            </w:r>
          </w:p>
        </w:tc>
      </w:tr>
      <w:tr w:rsidR="00E22E98" w:rsidRPr="00A72FFD" w14:paraId="1A9A5192" w14:textId="77777777" w:rsidTr="009842DA">
        <w:trPr>
          <w:trHeight w:hRule="exact" w:val="567"/>
        </w:trPr>
        <w:tc>
          <w:tcPr>
            <w:tcW w:w="9640" w:type="dxa"/>
            <w:gridSpan w:val="2"/>
            <w:shd w:val="clear" w:color="auto" w:fill="FDE9D9" w:themeFill="accent6" w:themeFillTint="33"/>
          </w:tcPr>
          <w:p w14:paraId="59F4ACE9" w14:textId="77777777" w:rsidR="00E22E98" w:rsidRPr="00A72FFD" w:rsidRDefault="005109A6" w:rsidP="00CE6B11">
            <w:pPr>
              <w:spacing w:before="130" w:after="360"/>
              <w:jc w:val="both"/>
              <w:rPr>
                <w:rFonts w:ascii="Arial Narrow" w:hAnsi="Arial Narrow"/>
                <w:sz w:val="24"/>
                <w:szCs w:val="24"/>
                <w:lang w:val="sk-SK"/>
              </w:rPr>
            </w:pPr>
            <w:r>
              <w:rPr>
                <w:b/>
                <w:sz w:val="24"/>
                <w:szCs w:val="24"/>
                <w:lang w:val="sk-SK"/>
              </w:rPr>
              <w:t xml:space="preserve">POSKYTOVATEĽ </w:t>
            </w:r>
          </w:p>
        </w:tc>
      </w:tr>
      <w:tr w:rsidR="00E22E98" w:rsidRPr="00A72FFD" w14:paraId="43BCCC41" w14:textId="77777777" w:rsidTr="00E9392C">
        <w:trPr>
          <w:trHeight w:hRule="exact" w:val="1417"/>
        </w:trPr>
        <w:tc>
          <w:tcPr>
            <w:tcW w:w="3544" w:type="dxa"/>
            <w:shd w:val="clear" w:color="auto" w:fill="FDE9D9" w:themeFill="accent6" w:themeFillTint="33"/>
          </w:tcPr>
          <w:p w14:paraId="2D38093C" w14:textId="77777777" w:rsidR="00E22E98" w:rsidRPr="00A72FFD" w:rsidRDefault="005109A6" w:rsidP="00F101C4">
            <w:pPr>
              <w:spacing w:before="130" w:after="360"/>
              <w:jc w:val="both"/>
              <w:rPr>
                <w:rFonts w:ascii="Arial Narrow" w:hAnsi="Arial Narrow"/>
                <w:b/>
                <w:lang w:val="sk-SK"/>
              </w:rPr>
            </w:pPr>
            <w:r>
              <w:rPr>
                <w:b/>
                <w:lang w:val="sk-SK"/>
              </w:rPr>
              <w:t>Názov</w:t>
            </w:r>
          </w:p>
        </w:tc>
        <w:tc>
          <w:tcPr>
            <w:tcW w:w="6096" w:type="dxa"/>
          </w:tcPr>
          <w:p w14:paraId="59C7094E" w14:textId="77777777" w:rsidR="00E22E98" w:rsidRPr="00A72FFD" w:rsidRDefault="005109A6" w:rsidP="00381C84">
            <w:pPr>
              <w:spacing w:before="130" w:after="360"/>
              <w:jc w:val="both"/>
              <w:rPr>
                <w:rFonts w:ascii="Arial Narrow" w:hAnsi="Arial Narrow"/>
                <w:lang w:val="sk-SK"/>
              </w:rPr>
            </w:pPr>
            <w:r>
              <w:rPr>
                <w:lang w:val="sk-SK"/>
              </w:rPr>
              <w:t xml:space="preserve">Úrad podpredsedu vlády Slovenskej republiky pre investície a informatizáciu ako Sprostredkovateľský orgán pre </w:t>
            </w:r>
            <w:r>
              <w:rPr>
                <w:bCs/>
                <w:iCs/>
                <w:lang w:val="sk-SK"/>
              </w:rPr>
              <w:t>Operačný program Integrovaná infraštruktúra (ďalej aj „SO OPII“) konajúci v zastúpení Ministerstva dopravy a výstavby Slovenskej republiky ako Riadiaceho orgánu pre Operačný program Integrovaná infraštruktúra (ďalej len „RO OPII“).</w:t>
            </w:r>
          </w:p>
        </w:tc>
      </w:tr>
      <w:tr w:rsidR="00E22E98" w:rsidRPr="00A72FFD" w14:paraId="082F3793" w14:textId="77777777" w:rsidTr="009842DA">
        <w:trPr>
          <w:trHeight w:hRule="exact" w:val="567"/>
        </w:trPr>
        <w:tc>
          <w:tcPr>
            <w:tcW w:w="3544" w:type="dxa"/>
            <w:shd w:val="clear" w:color="auto" w:fill="FDE9D9" w:themeFill="accent6" w:themeFillTint="33"/>
          </w:tcPr>
          <w:p w14:paraId="3CF4A810" w14:textId="77777777" w:rsidR="00E22E98" w:rsidRPr="00A72FFD" w:rsidRDefault="005109A6" w:rsidP="00F101C4">
            <w:pPr>
              <w:spacing w:before="130" w:after="360"/>
              <w:jc w:val="both"/>
              <w:rPr>
                <w:rFonts w:ascii="Arial Narrow" w:hAnsi="Arial Narrow"/>
                <w:b/>
                <w:lang w:val="sk-SK"/>
              </w:rPr>
            </w:pPr>
            <w:r>
              <w:rPr>
                <w:b/>
                <w:lang w:val="sk-SK"/>
              </w:rPr>
              <w:t>Adresa</w:t>
            </w:r>
          </w:p>
        </w:tc>
        <w:tc>
          <w:tcPr>
            <w:tcW w:w="6096" w:type="dxa"/>
          </w:tcPr>
          <w:p w14:paraId="10E04E79" w14:textId="77777777" w:rsidR="00E22E98" w:rsidRPr="00A72FFD" w:rsidRDefault="005109A6">
            <w:pPr>
              <w:spacing w:before="130" w:after="360"/>
              <w:jc w:val="both"/>
              <w:rPr>
                <w:rFonts w:ascii="Arial Narrow" w:hAnsi="Arial Narrow"/>
                <w:lang w:val="sk-SK"/>
              </w:rPr>
            </w:pPr>
            <w:r>
              <w:rPr>
                <w:lang w:val="sk-SK"/>
              </w:rPr>
              <w:t>Štefánikova 15, 811 05 Bratislava</w:t>
            </w:r>
          </w:p>
        </w:tc>
      </w:tr>
      <w:tr w:rsidR="00E22AE3" w:rsidRPr="00A72FFD" w14:paraId="714E9C50" w14:textId="77777777" w:rsidTr="009842DA">
        <w:trPr>
          <w:trHeight w:hRule="exact" w:val="567"/>
        </w:trPr>
        <w:tc>
          <w:tcPr>
            <w:tcW w:w="9640" w:type="dxa"/>
            <w:gridSpan w:val="2"/>
            <w:shd w:val="clear" w:color="auto" w:fill="FDE9D9" w:themeFill="accent6" w:themeFillTint="33"/>
          </w:tcPr>
          <w:p w14:paraId="1673BE0C" w14:textId="77777777" w:rsidR="00E22AE3" w:rsidRPr="00A72FFD" w:rsidRDefault="005109A6" w:rsidP="00564575">
            <w:pPr>
              <w:spacing w:before="130" w:after="360"/>
              <w:jc w:val="both"/>
              <w:rPr>
                <w:rFonts w:ascii="Arial Narrow" w:hAnsi="Arial Narrow"/>
                <w:sz w:val="24"/>
                <w:szCs w:val="24"/>
                <w:lang w:val="sk-SK"/>
              </w:rPr>
            </w:pPr>
            <w:r>
              <w:rPr>
                <w:b/>
                <w:sz w:val="24"/>
                <w:szCs w:val="24"/>
                <w:lang w:val="sk-SK"/>
              </w:rPr>
              <w:t>DĹŽKA TRVANIA VYZVANIA NA PREDKLADANIE ŽIADOSTI O NFP</w:t>
            </w:r>
          </w:p>
        </w:tc>
      </w:tr>
      <w:tr w:rsidR="00EC7BD1" w:rsidRPr="00A72FFD" w14:paraId="1A1AC56E" w14:textId="77777777" w:rsidTr="009842DA">
        <w:trPr>
          <w:trHeight w:hRule="exact" w:val="567"/>
        </w:trPr>
        <w:tc>
          <w:tcPr>
            <w:tcW w:w="3544" w:type="dxa"/>
            <w:tcBorders>
              <w:top w:val="single" w:sz="4" w:space="0" w:color="auto"/>
              <w:bottom w:val="single" w:sz="4" w:space="0" w:color="auto"/>
              <w:right w:val="single" w:sz="4" w:space="0" w:color="auto"/>
            </w:tcBorders>
            <w:shd w:val="clear" w:color="auto" w:fill="FDE9D9" w:themeFill="accent6" w:themeFillTint="33"/>
          </w:tcPr>
          <w:p w14:paraId="6FCF8D9D" w14:textId="77777777" w:rsidR="00EC7BD1" w:rsidRPr="00A72FFD" w:rsidRDefault="005109A6" w:rsidP="00564575">
            <w:pPr>
              <w:spacing w:before="130" w:after="360"/>
              <w:jc w:val="both"/>
              <w:rPr>
                <w:rFonts w:ascii="Arial Narrow" w:hAnsi="Arial Narrow"/>
                <w:b/>
                <w:lang w:val="sk-SK"/>
              </w:rPr>
            </w:pPr>
            <w:r>
              <w:rPr>
                <w:b/>
                <w:lang w:val="sk-SK"/>
              </w:rPr>
              <w:t>Typ vyzvania</w:t>
            </w:r>
          </w:p>
        </w:tc>
        <w:tc>
          <w:tcPr>
            <w:tcW w:w="6096" w:type="dxa"/>
            <w:tcBorders>
              <w:top w:val="single" w:sz="4" w:space="0" w:color="auto"/>
              <w:left w:val="single" w:sz="4" w:space="0" w:color="auto"/>
              <w:bottom w:val="single" w:sz="4" w:space="0" w:color="auto"/>
              <w:right w:val="single" w:sz="4" w:space="0" w:color="auto"/>
            </w:tcBorders>
          </w:tcPr>
          <w:p w14:paraId="0878B740" w14:textId="77777777" w:rsidR="00EC7BD1" w:rsidRPr="00A72FFD" w:rsidRDefault="005109A6" w:rsidP="0001644D">
            <w:pPr>
              <w:spacing w:before="130" w:after="360"/>
              <w:jc w:val="both"/>
              <w:rPr>
                <w:rFonts w:ascii="Arial Narrow" w:hAnsi="Arial Narrow"/>
                <w:lang w:val="sk-SK"/>
              </w:rPr>
            </w:pPr>
            <w:r>
              <w:rPr>
                <w:lang w:val="sk-SK"/>
              </w:rPr>
              <w:t>Otvorené</w:t>
            </w:r>
          </w:p>
        </w:tc>
      </w:tr>
      <w:tr w:rsidR="00E22AE3" w:rsidRPr="00A72FFD" w14:paraId="6649276B" w14:textId="77777777" w:rsidTr="009842DA">
        <w:trPr>
          <w:trHeight w:hRule="exact" w:val="567"/>
        </w:trPr>
        <w:tc>
          <w:tcPr>
            <w:tcW w:w="3544" w:type="dxa"/>
            <w:tcBorders>
              <w:top w:val="single" w:sz="4" w:space="0" w:color="auto"/>
              <w:bottom w:val="single" w:sz="4" w:space="0" w:color="auto"/>
              <w:right w:val="single" w:sz="4" w:space="0" w:color="auto"/>
            </w:tcBorders>
            <w:shd w:val="clear" w:color="auto" w:fill="FDE9D9" w:themeFill="accent6" w:themeFillTint="33"/>
          </w:tcPr>
          <w:p w14:paraId="1014C2C3" w14:textId="77777777" w:rsidR="00E22AE3" w:rsidRPr="00A72FFD" w:rsidRDefault="005109A6" w:rsidP="00F101C4">
            <w:pPr>
              <w:spacing w:before="130" w:after="360"/>
              <w:jc w:val="both"/>
              <w:rPr>
                <w:rFonts w:ascii="Arial Narrow" w:hAnsi="Arial Narrow"/>
                <w:b/>
                <w:lang w:val="sk-SK"/>
              </w:rPr>
            </w:pPr>
            <w:r>
              <w:rPr>
                <w:b/>
                <w:lang w:val="sk-SK"/>
              </w:rPr>
              <w:t>Dátum vyhlásenia vyzvania</w:t>
            </w:r>
          </w:p>
        </w:tc>
        <w:tc>
          <w:tcPr>
            <w:tcW w:w="6096" w:type="dxa"/>
            <w:tcBorders>
              <w:top w:val="single" w:sz="4" w:space="0" w:color="auto"/>
              <w:left w:val="single" w:sz="4" w:space="0" w:color="auto"/>
              <w:bottom w:val="single" w:sz="4" w:space="0" w:color="auto"/>
              <w:right w:val="single" w:sz="4" w:space="0" w:color="auto"/>
            </w:tcBorders>
          </w:tcPr>
          <w:p w14:paraId="0780765B" w14:textId="77777777" w:rsidR="00E22AE3" w:rsidRPr="00A72FFD" w:rsidRDefault="005109A6" w:rsidP="00DC3EE2">
            <w:pPr>
              <w:spacing w:before="130" w:after="360"/>
              <w:jc w:val="both"/>
              <w:rPr>
                <w:rFonts w:ascii="Arial Narrow" w:hAnsi="Arial Narrow"/>
                <w:b/>
                <w:lang w:val="sk-SK"/>
              </w:rPr>
            </w:pPr>
            <w:r w:rsidRPr="005109A6">
              <w:rPr>
                <w:b/>
                <w:lang w:val="sk-SK"/>
              </w:rPr>
              <w:t xml:space="preserve">01.06.2018 </w:t>
            </w:r>
          </w:p>
        </w:tc>
      </w:tr>
      <w:tr w:rsidR="00E22AE3" w:rsidRPr="00A72FFD" w14:paraId="7E6676CA" w14:textId="77777777" w:rsidTr="0021577C">
        <w:trPr>
          <w:trHeight w:hRule="exact" w:val="870"/>
        </w:trPr>
        <w:tc>
          <w:tcPr>
            <w:tcW w:w="3544" w:type="dxa"/>
            <w:tcBorders>
              <w:top w:val="single" w:sz="4" w:space="0" w:color="auto"/>
              <w:right w:val="single" w:sz="4" w:space="0" w:color="auto"/>
            </w:tcBorders>
            <w:shd w:val="clear" w:color="auto" w:fill="FDE9D9" w:themeFill="accent6" w:themeFillTint="33"/>
          </w:tcPr>
          <w:p w14:paraId="1F7A3413" w14:textId="77777777" w:rsidR="00E22AE3" w:rsidRPr="00A72FFD" w:rsidRDefault="005109A6" w:rsidP="00F101C4">
            <w:pPr>
              <w:spacing w:before="130" w:after="360"/>
              <w:jc w:val="both"/>
              <w:rPr>
                <w:rFonts w:ascii="Arial Narrow" w:hAnsi="Arial Narrow"/>
                <w:b/>
                <w:lang w:val="sk-SK"/>
              </w:rPr>
            </w:pPr>
            <w:r>
              <w:rPr>
                <w:b/>
                <w:lang w:val="sk-SK"/>
              </w:rPr>
              <w:t>Dátum uzavretia vyzvania</w:t>
            </w:r>
          </w:p>
        </w:tc>
        <w:tc>
          <w:tcPr>
            <w:tcW w:w="6096" w:type="dxa"/>
            <w:tcBorders>
              <w:top w:val="single" w:sz="4" w:space="0" w:color="auto"/>
              <w:left w:val="single" w:sz="4" w:space="0" w:color="auto"/>
              <w:bottom w:val="single" w:sz="4" w:space="0" w:color="auto"/>
              <w:right w:val="single" w:sz="4" w:space="0" w:color="auto"/>
            </w:tcBorders>
          </w:tcPr>
          <w:p w14:paraId="2E2C8E93" w14:textId="77777777" w:rsidR="003B301B" w:rsidRPr="00A72FFD" w:rsidRDefault="003B301B" w:rsidP="005715AD">
            <w:pPr>
              <w:spacing w:before="130"/>
              <w:jc w:val="both"/>
              <w:rPr>
                <w:rFonts w:ascii="Arial Narrow" w:hAnsi="Arial Narrow"/>
                <w:b/>
                <w:lang w:val="sk-SK"/>
              </w:rPr>
            </w:pPr>
          </w:p>
        </w:tc>
      </w:tr>
    </w:tbl>
    <w:p w14:paraId="6B59B078" w14:textId="684B85C6" w:rsidR="00460009" w:rsidRDefault="00460009" w:rsidP="00004C36">
      <w:pPr>
        <w:pStyle w:val="Zkladntext"/>
        <w:rPr>
          <w:lang w:val="sk-SK"/>
        </w:rPr>
      </w:pPr>
    </w:p>
    <w:p w14:paraId="3457EC93" w14:textId="0915477C" w:rsidR="009D4A7D" w:rsidRDefault="009D4A7D" w:rsidP="00004C36">
      <w:pPr>
        <w:pStyle w:val="Zkladntext"/>
        <w:rPr>
          <w:lang w:val="sk-SK"/>
        </w:rPr>
      </w:pPr>
    </w:p>
    <w:p w14:paraId="10640C2F" w14:textId="19488AF7" w:rsidR="009D4A7D" w:rsidRDefault="009D4A7D" w:rsidP="00004C36">
      <w:pPr>
        <w:pStyle w:val="Zkladntext"/>
        <w:rPr>
          <w:lang w:val="sk-SK"/>
        </w:rPr>
      </w:pPr>
    </w:p>
    <w:p w14:paraId="0F07DB3C" w14:textId="77777777" w:rsidR="009D4A7D" w:rsidRPr="00A72FFD" w:rsidRDefault="009D4A7D" w:rsidP="00004C36">
      <w:pPr>
        <w:pStyle w:val="Zkladntext"/>
        <w:rPr>
          <w:lang w:val="sk-SK"/>
        </w:rPr>
      </w:pPr>
    </w:p>
    <w:tbl>
      <w:tblPr>
        <w:tblStyle w:val="Mriekatabuky"/>
        <w:tblW w:w="9634" w:type="dxa"/>
        <w:jc w:val="center"/>
        <w:tblLayout w:type="fixed"/>
        <w:tblLook w:val="04A0" w:firstRow="1" w:lastRow="0" w:firstColumn="1" w:lastColumn="0" w:noHBand="0" w:noVBand="1"/>
      </w:tblPr>
      <w:tblGrid>
        <w:gridCol w:w="574"/>
        <w:gridCol w:w="22"/>
        <w:gridCol w:w="3227"/>
        <w:gridCol w:w="5811"/>
      </w:tblGrid>
      <w:tr w:rsidR="00F14E12" w:rsidRPr="00A72FFD" w14:paraId="4FC83ECF" w14:textId="77777777" w:rsidTr="001117DA">
        <w:trPr>
          <w:trHeight w:hRule="exact" w:val="416"/>
          <w:jc w:val="center"/>
        </w:trPr>
        <w:tc>
          <w:tcPr>
            <w:tcW w:w="9634" w:type="dxa"/>
            <w:gridSpan w:val="4"/>
            <w:shd w:val="clear" w:color="auto" w:fill="FDE9D9" w:themeFill="accent6" w:themeFillTint="33"/>
            <w:vAlign w:val="center"/>
          </w:tcPr>
          <w:p w14:paraId="49B56A9F" w14:textId="77777777" w:rsidR="00F14E12" w:rsidRPr="00A72FFD" w:rsidRDefault="005109A6" w:rsidP="00F14E12">
            <w:pPr>
              <w:rPr>
                <w:rFonts w:ascii="Arial Narrow" w:hAnsi="Arial Narrow"/>
                <w:sz w:val="24"/>
                <w:szCs w:val="24"/>
                <w:lang w:val="sk-SK"/>
              </w:rPr>
            </w:pPr>
            <w:r w:rsidRPr="005109A6">
              <w:rPr>
                <w:sz w:val="24"/>
                <w:szCs w:val="24"/>
                <w:lang w:val="sk-SK"/>
              </w:rPr>
              <w:lastRenderedPageBreak/>
              <w:t xml:space="preserve">Kategória podmienok poskytnutia príspevku: </w:t>
            </w:r>
            <w:r w:rsidRPr="005109A6">
              <w:rPr>
                <w:b/>
                <w:sz w:val="24"/>
                <w:szCs w:val="24"/>
                <w:lang w:val="sk-SK"/>
              </w:rPr>
              <w:t xml:space="preserve">OPRÁVNENOSŤ AKTIVÍT REALIZÁCIE PROJEKTU </w:t>
            </w:r>
            <w:r w:rsidRPr="005109A6">
              <w:rPr>
                <w:b/>
                <w:sz w:val="24"/>
                <w:szCs w:val="24"/>
                <w:highlight w:val="yellow"/>
                <w:lang w:val="sk-SK"/>
              </w:rPr>
              <w:t>(e+p)</w:t>
            </w:r>
          </w:p>
        </w:tc>
      </w:tr>
      <w:tr w:rsidR="00F14E12" w:rsidRPr="00A72FFD" w14:paraId="1EF29357" w14:textId="77777777" w:rsidTr="008619D9">
        <w:trPr>
          <w:trHeight w:hRule="exact" w:val="5717"/>
          <w:jc w:val="center"/>
        </w:trPr>
        <w:tc>
          <w:tcPr>
            <w:tcW w:w="9634" w:type="dxa"/>
            <w:gridSpan w:val="4"/>
            <w:shd w:val="clear" w:color="auto" w:fill="auto"/>
          </w:tcPr>
          <w:p w14:paraId="501E7E5D" w14:textId="77777777" w:rsidR="006A20DC" w:rsidRPr="007F7FEB" w:rsidRDefault="005109A6" w:rsidP="00741A71">
            <w:pPr>
              <w:spacing w:before="120"/>
              <w:jc w:val="both"/>
              <w:rPr>
                <w:sz w:val="22"/>
                <w:szCs w:val="22"/>
                <w:lang w:val="sk-SK"/>
              </w:rPr>
            </w:pPr>
            <w:r w:rsidRPr="00C00C6C">
              <w:rPr>
                <w:szCs w:val="22"/>
                <w:lang w:val="sk-SK"/>
              </w:rPr>
              <w:t xml:space="preserve">Aktivity sa členia na </w:t>
            </w:r>
            <w:r w:rsidRPr="00C00C6C">
              <w:rPr>
                <w:b/>
                <w:szCs w:val="22"/>
                <w:u w:val="single"/>
                <w:lang w:val="sk-SK"/>
              </w:rPr>
              <w:t>hlavné aktivity</w:t>
            </w:r>
            <w:r w:rsidRPr="00C00C6C">
              <w:rPr>
                <w:szCs w:val="22"/>
                <w:lang w:val="sk-SK"/>
              </w:rPr>
              <w:t xml:space="preserve"> a </w:t>
            </w:r>
            <w:r w:rsidRPr="00C00C6C">
              <w:rPr>
                <w:b/>
                <w:szCs w:val="22"/>
                <w:u w:val="single"/>
                <w:lang w:val="sk-SK"/>
              </w:rPr>
              <w:t>podporné aktivity</w:t>
            </w:r>
            <w:r w:rsidRPr="00C00C6C">
              <w:rPr>
                <w:b/>
                <w:szCs w:val="22"/>
                <w:lang w:val="sk-SK"/>
              </w:rPr>
              <w:t xml:space="preserve">. </w:t>
            </w:r>
            <w:r w:rsidRPr="00C00C6C">
              <w:rPr>
                <w:szCs w:val="22"/>
                <w:lang w:val="sk-SK"/>
              </w:rPr>
              <w:t xml:space="preserve">Obsah oprávnených aktivít je zadefinovaný v Príručke pre žiadateľa PO7 OPII – Národné projekty, kapitola C.2. </w:t>
            </w:r>
          </w:p>
          <w:p w14:paraId="3CE29698" w14:textId="77777777" w:rsidR="006A20DC" w:rsidRPr="007F7FEB" w:rsidRDefault="00CF2A9D" w:rsidP="00741A71">
            <w:pPr>
              <w:spacing w:before="120"/>
              <w:jc w:val="both"/>
              <w:rPr>
                <w:sz w:val="22"/>
                <w:szCs w:val="22"/>
                <w:lang w:val="sk-SK"/>
              </w:rPr>
            </w:pPr>
            <w:r w:rsidRPr="007F7FEB">
              <w:rPr>
                <w:szCs w:val="22"/>
                <w:lang w:val="sk-SK"/>
              </w:rPr>
              <w:t>V rámci projektu je oprávnená realizácia hlavných aktivít a podporných aktivít pre naplnenie výstupov projektu</w:t>
            </w:r>
            <w:r w:rsidR="005109A6" w:rsidRPr="007F7FEB">
              <w:rPr>
                <w:szCs w:val="22"/>
                <w:lang w:val="sk-SK"/>
              </w:rPr>
              <w:t>:</w:t>
            </w:r>
          </w:p>
          <w:p w14:paraId="5BB812C5" w14:textId="77777777" w:rsidR="006A20DC" w:rsidRPr="007F7FEB" w:rsidRDefault="005109A6" w:rsidP="006A20DC">
            <w:pPr>
              <w:pStyle w:val="06BulletHeading1"/>
              <w:rPr>
                <w:sz w:val="22"/>
                <w:szCs w:val="22"/>
                <w:lang w:val="sk-SK"/>
              </w:rPr>
            </w:pPr>
            <w:r w:rsidRPr="007F7FEB">
              <w:rPr>
                <w:szCs w:val="22"/>
                <w:lang w:val="sk-SK"/>
              </w:rPr>
              <w:t>A1: Analýza dát inštitúcie verejnej správy,</w:t>
            </w:r>
          </w:p>
          <w:p w14:paraId="3FB4E955" w14:textId="77777777" w:rsidR="006A20DC" w:rsidRPr="007F7FEB" w:rsidRDefault="005109A6" w:rsidP="006A20DC">
            <w:pPr>
              <w:pStyle w:val="06BulletHeading1"/>
              <w:rPr>
                <w:sz w:val="22"/>
                <w:szCs w:val="22"/>
                <w:lang w:val="sk-SK"/>
              </w:rPr>
            </w:pPr>
            <w:r w:rsidRPr="007F7FEB">
              <w:rPr>
                <w:szCs w:val="22"/>
                <w:lang w:val="sk-SK"/>
              </w:rPr>
              <w:t>A2: Zavedenie systematického manažmentu údajov,</w:t>
            </w:r>
          </w:p>
          <w:p w14:paraId="1A682C96" w14:textId="77777777" w:rsidR="006A20DC" w:rsidRPr="007F7FEB" w:rsidRDefault="005109A6" w:rsidP="006A20DC">
            <w:pPr>
              <w:pStyle w:val="06BulletHeading1"/>
              <w:rPr>
                <w:sz w:val="22"/>
                <w:szCs w:val="22"/>
                <w:lang w:val="sk-SK"/>
              </w:rPr>
            </w:pPr>
            <w:r w:rsidRPr="007F7FEB">
              <w:rPr>
                <w:szCs w:val="22"/>
                <w:lang w:val="sk-SK"/>
              </w:rPr>
              <w:t>A3: Čistenie údajov a dosiahnutie požadovanej kvality dát,</w:t>
            </w:r>
          </w:p>
          <w:p w14:paraId="29832DA4" w14:textId="77777777" w:rsidR="008619D9" w:rsidRPr="007F7FEB" w:rsidRDefault="005109A6" w:rsidP="006A20DC">
            <w:pPr>
              <w:pStyle w:val="06BulletHeading1"/>
              <w:rPr>
                <w:sz w:val="22"/>
                <w:szCs w:val="22"/>
                <w:lang w:val="sk-SK"/>
              </w:rPr>
            </w:pPr>
            <w:r w:rsidRPr="007F7FEB">
              <w:rPr>
                <w:szCs w:val="22"/>
                <w:lang w:val="sk-SK"/>
              </w:rPr>
              <w:t>A4: Realizácia dátovej integrácie na centrálnu platformu,</w:t>
            </w:r>
          </w:p>
          <w:p w14:paraId="287ABA6E" w14:textId="77777777" w:rsidR="006A20DC" w:rsidRPr="007F7FEB" w:rsidRDefault="005109A6" w:rsidP="006A20DC">
            <w:pPr>
              <w:pStyle w:val="06BulletHeading1"/>
              <w:rPr>
                <w:sz w:val="22"/>
                <w:szCs w:val="22"/>
                <w:lang w:val="sk-SK"/>
              </w:rPr>
            </w:pPr>
            <w:r w:rsidRPr="007F7FEB">
              <w:rPr>
                <w:szCs w:val="22"/>
                <w:lang w:val="sk-SK"/>
              </w:rPr>
              <w:t>A5: Vyhlásenie referenčných údajov,</w:t>
            </w:r>
          </w:p>
          <w:p w14:paraId="074EDD3D" w14:textId="77777777" w:rsidR="006A20DC" w:rsidRPr="007F7FEB" w:rsidRDefault="005109A6" w:rsidP="006A20DC">
            <w:pPr>
              <w:pStyle w:val="06BulletHeading1"/>
              <w:rPr>
                <w:sz w:val="22"/>
                <w:szCs w:val="22"/>
                <w:lang w:val="sk-SK"/>
              </w:rPr>
            </w:pPr>
            <w:r w:rsidRPr="007F7FEB">
              <w:rPr>
                <w:szCs w:val="22"/>
                <w:lang w:val="sk-SK"/>
              </w:rPr>
              <w:t>A6: Využitie konzumovaných údajov,</w:t>
            </w:r>
          </w:p>
          <w:p w14:paraId="778A2760" w14:textId="77777777" w:rsidR="006A20DC" w:rsidRPr="007F7FEB" w:rsidRDefault="005109A6" w:rsidP="006A20DC">
            <w:pPr>
              <w:pStyle w:val="06BulletHeading1"/>
              <w:rPr>
                <w:sz w:val="22"/>
                <w:szCs w:val="22"/>
                <w:lang w:val="sk-SK"/>
              </w:rPr>
            </w:pPr>
            <w:r w:rsidRPr="007F7FEB">
              <w:rPr>
                <w:szCs w:val="22"/>
                <w:lang w:val="sk-SK"/>
              </w:rPr>
              <w:t>A7: Publikovanie otvorených údajov,</w:t>
            </w:r>
          </w:p>
          <w:p w14:paraId="0A159340" w14:textId="77777777" w:rsidR="008619D9" w:rsidRPr="007F7FEB" w:rsidRDefault="005109A6" w:rsidP="006A20DC">
            <w:pPr>
              <w:pStyle w:val="06BulletHeading1"/>
              <w:rPr>
                <w:sz w:val="22"/>
                <w:szCs w:val="22"/>
                <w:lang w:val="sk-SK"/>
              </w:rPr>
            </w:pPr>
            <w:r w:rsidRPr="007F7FEB">
              <w:rPr>
                <w:szCs w:val="22"/>
                <w:lang w:val="sk-SK"/>
              </w:rPr>
              <w:t>A8: Zavedenie manažmentu osobných údajov a poskytnutie údajov pre službu „moje dáta“,</w:t>
            </w:r>
          </w:p>
          <w:p w14:paraId="78BEBE03" w14:textId="77777777" w:rsidR="008619D9" w:rsidRPr="007F7FEB" w:rsidRDefault="005109A6" w:rsidP="006A20DC">
            <w:pPr>
              <w:pStyle w:val="06BulletHeading1"/>
              <w:rPr>
                <w:sz w:val="22"/>
                <w:szCs w:val="22"/>
                <w:lang w:val="sk-SK"/>
              </w:rPr>
            </w:pPr>
            <w:r w:rsidRPr="007F7FEB">
              <w:rPr>
                <w:szCs w:val="22"/>
                <w:lang w:val="sk-SK"/>
              </w:rPr>
              <w:t>A9: Zavedenie registra alebo evidencie,</w:t>
            </w:r>
          </w:p>
          <w:p w14:paraId="488C6908" w14:textId="77777777" w:rsidR="00D34B39" w:rsidRPr="007F7FEB" w:rsidRDefault="005109A6">
            <w:pPr>
              <w:pStyle w:val="06BulletHeading1"/>
              <w:rPr>
                <w:sz w:val="22"/>
                <w:szCs w:val="22"/>
                <w:lang w:val="sk-SK"/>
              </w:rPr>
            </w:pPr>
            <w:r w:rsidRPr="007F7FEB">
              <w:rPr>
                <w:szCs w:val="22"/>
                <w:lang w:val="sk-SK"/>
              </w:rPr>
              <w:t>A10: Interná integrácia a konsolidácia údajov.</w:t>
            </w:r>
          </w:p>
          <w:p w14:paraId="4DA64022" w14:textId="77777777" w:rsidR="006A20DC" w:rsidRPr="007F7FEB" w:rsidRDefault="005109A6" w:rsidP="00741A71">
            <w:pPr>
              <w:spacing w:before="120"/>
              <w:jc w:val="both"/>
              <w:rPr>
                <w:sz w:val="22"/>
                <w:szCs w:val="22"/>
                <w:lang w:val="sk-SK"/>
              </w:rPr>
            </w:pPr>
            <w:r w:rsidRPr="007F7FEB">
              <w:rPr>
                <w:szCs w:val="22"/>
                <w:lang w:val="sk-SK"/>
              </w:rPr>
              <w:t>Pre každú aktivitu je zadefinovaná podmienka, ktorá špecifikuje:</w:t>
            </w:r>
          </w:p>
          <w:p w14:paraId="7DF72539" w14:textId="77777777" w:rsidR="006A20DC" w:rsidRPr="007F7FEB" w:rsidRDefault="005109A6" w:rsidP="006A20DC">
            <w:pPr>
              <w:pStyle w:val="06BulletHeading1"/>
              <w:rPr>
                <w:sz w:val="22"/>
                <w:szCs w:val="22"/>
                <w:lang w:val="sk-SK"/>
              </w:rPr>
            </w:pPr>
            <w:r w:rsidRPr="007F7FEB">
              <w:rPr>
                <w:szCs w:val="22"/>
                <w:lang w:val="sk-SK"/>
              </w:rPr>
              <w:t>vhodný a oprávnený spôsob realizácie aktivity,</w:t>
            </w:r>
          </w:p>
          <w:p w14:paraId="0D5C09D9" w14:textId="77777777" w:rsidR="00D34B39" w:rsidRPr="007F7FEB" w:rsidRDefault="005109A6">
            <w:pPr>
              <w:pStyle w:val="06BulletHeading1"/>
              <w:rPr>
                <w:sz w:val="22"/>
                <w:szCs w:val="22"/>
                <w:lang w:val="sk-SK"/>
              </w:rPr>
            </w:pPr>
            <w:r w:rsidRPr="007F7FEB">
              <w:rPr>
                <w:szCs w:val="22"/>
                <w:lang w:val="sk-SK"/>
              </w:rPr>
              <w:t>spôsob určenia maximálnej výšky alokácie na danú aktivitu.</w:t>
            </w:r>
          </w:p>
        </w:tc>
      </w:tr>
      <w:tr w:rsidR="00F14E12" w:rsidRPr="00A72FFD" w14:paraId="568ADEC1" w14:textId="77777777" w:rsidTr="001117DA">
        <w:trPr>
          <w:trHeight w:hRule="exact" w:val="567"/>
          <w:jc w:val="center"/>
        </w:trPr>
        <w:tc>
          <w:tcPr>
            <w:tcW w:w="9634" w:type="dxa"/>
            <w:gridSpan w:val="4"/>
            <w:shd w:val="clear" w:color="auto" w:fill="auto"/>
          </w:tcPr>
          <w:p w14:paraId="5B0B2B59" w14:textId="77777777" w:rsidR="00F14E12" w:rsidRPr="007F7FEB" w:rsidRDefault="005109A6" w:rsidP="00661331">
            <w:pPr>
              <w:jc w:val="both"/>
              <w:rPr>
                <w:sz w:val="22"/>
                <w:szCs w:val="22"/>
                <w:lang w:val="sk-SK"/>
              </w:rPr>
            </w:pPr>
            <w:r w:rsidRPr="007F7FEB">
              <w:rPr>
                <w:szCs w:val="22"/>
                <w:lang w:val="sk-SK"/>
              </w:rPr>
              <w:t xml:space="preserve">Zoznam podmienok poskytnutia príspevku a príloh žiadosti o NFP potrebných na preukázanie </w:t>
            </w:r>
            <w:r w:rsidRPr="007F7FEB">
              <w:rPr>
                <w:b/>
                <w:szCs w:val="22"/>
                <w:lang w:val="sk-SK"/>
              </w:rPr>
              <w:t>oprávnenosti aktivít realizácie projektu</w:t>
            </w:r>
            <w:r w:rsidRPr="007F7FEB">
              <w:rPr>
                <w:szCs w:val="22"/>
                <w:lang w:val="sk-SK"/>
              </w:rPr>
              <w:t xml:space="preserve"> je uvedený v nasledujúcej tabuľke:</w:t>
            </w:r>
          </w:p>
        </w:tc>
      </w:tr>
      <w:tr w:rsidR="009D68BC" w:rsidRPr="00A72FFD" w14:paraId="23373540" w14:textId="77777777" w:rsidTr="00427916">
        <w:trPr>
          <w:trHeight w:hRule="exact" w:val="5879"/>
          <w:jc w:val="center"/>
        </w:trPr>
        <w:tc>
          <w:tcPr>
            <w:tcW w:w="9634" w:type="dxa"/>
            <w:gridSpan w:val="4"/>
            <w:shd w:val="clear" w:color="auto" w:fill="auto"/>
          </w:tcPr>
          <w:p w14:paraId="289081C2" w14:textId="77777777" w:rsidR="009D68BC" w:rsidRPr="007F7FEB" w:rsidRDefault="005109A6" w:rsidP="009D68BC">
            <w:pPr>
              <w:jc w:val="both"/>
              <w:rPr>
                <w:sz w:val="22"/>
                <w:szCs w:val="22"/>
                <w:lang w:val="sk-SK"/>
              </w:rPr>
            </w:pPr>
            <w:r w:rsidRPr="007F7FEB">
              <w:rPr>
                <w:szCs w:val="22"/>
                <w:lang w:val="sk-SK"/>
              </w:rPr>
              <w:t xml:space="preserve">Súčasťou tejto kapitoly je </w:t>
            </w:r>
            <w:r w:rsidR="00036C32" w:rsidRPr="007F7FEB">
              <w:rPr>
                <w:b/>
                <w:szCs w:val="22"/>
                <w:lang w:val="sk-SK"/>
              </w:rPr>
              <w:t>14</w:t>
            </w:r>
            <w:r w:rsidRPr="007F7FEB">
              <w:rPr>
                <w:b/>
                <w:szCs w:val="22"/>
                <w:lang w:val="sk-SK"/>
              </w:rPr>
              <w:t xml:space="preserve"> podmienok</w:t>
            </w:r>
            <w:r w:rsidRPr="007F7FEB">
              <w:rPr>
                <w:szCs w:val="22"/>
                <w:lang w:val="sk-SK"/>
              </w:rPr>
              <w:t xml:space="preserve">, ktoré sa týkajú </w:t>
            </w:r>
            <w:r w:rsidR="00D34B39" w:rsidRPr="007F7FEB">
              <w:rPr>
                <w:szCs w:val="22"/>
                <w:lang w:val="sk-SK"/>
              </w:rPr>
              <w:t>štyroch</w:t>
            </w:r>
            <w:r w:rsidRPr="007F7FEB">
              <w:rPr>
                <w:szCs w:val="22"/>
                <w:lang w:val="sk-SK"/>
              </w:rPr>
              <w:t xml:space="preserve"> typov projektov:</w:t>
            </w:r>
          </w:p>
          <w:p w14:paraId="4ACEBBAE" w14:textId="77777777" w:rsidR="00D34B39" w:rsidRPr="007F7FEB" w:rsidRDefault="005109A6">
            <w:pPr>
              <w:pStyle w:val="06BulletHeading1"/>
              <w:rPr>
                <w:sz w:val="22"/>
                <w:szCs w:val="22"/>
                <w:lang w:val="sk-SK"/>
              </w:rPr>
            </w:pPr>
            <w:r w:rsidRPr="007F7FEB">
              <w:rPr>
                <w:szCs w:val="22"/>
                <w:u w:val="single"/>
                <w:lang w:val="sk-SK"/>
              </w:rPr>
              <w:t>Komplexný projekt pre manažment údajov</w:t>
            </w:r>
            <w:r w:rsidRPr="007F7FEB">
              <w:rPr>
                <w:szCs w:val="22"/>
                <w:lang w:val="sk-SK"/>
              </w:rPr>
              <w:t>, týkajú sa podmienky: 1,2,3,4,5,6,7,8,9,10,11 – ide o typ projektu, ktorý vo veľkej miere naplní požiadavku NKIVS a SP Manažment údajov. Projekt je vhodný pre realizáciu reformy vo využívaní dát inštitúciou, ktorá spravuje komplexný sektor. Znamená to, že daný sektor je tvorený heterogénnym informačným prostredím s viacerými samostatnými subjektami (napríklad doprava a výstavba, školstvo, zdravotníctvo) a existuje silná potreba po internej integrácii a konsolidácii.</w:t>
            </w:r>
          </w:p>
          <w:p w14:paraId="7802D1A2" w14:textId="77777777" w:rsidR="00017D26" w:rsidRPr="007F7FEB" w:rsidRDefault="005109A6" w:rsidP="00017D26">
            <w:pPr>
              <w:pStyle w:val="06BulletHeading1"/>
              <w:rPr>
                <w:sz w:val="22"/>
                <w:szCs w:val="22"/>
                <w:lang w:val="sk-SK"/>
              </w:rPr>
            </w:pPr>
            <w:r w:rsidRPr="007F7FEB">
              <w:rPr>
                <w:szCs w:val="22"/>
                <w:u w:val="single"/>
                <w:lang w:val="sk-SK"/>
              </w:rPr>
              <w:t>Jednoduchý projekt pre manažment údajov</w:t>
            </w:r>
            <w:r w:rsidRPr="007F7FEB">
              <w:rPr>
                <w:szCs w:val="22"/>
                <w:lang w:val="sk-SK"/>
              </w:rPr>
              <w:t xml:space="preserve">, týkajú sa </w:t>
            </w:r>
            <w:r w:rsidR="00961118" w:rsidRPr="007F7FEB">
              <w:rPr>
                <w:szCs w:val="22"/>
                <w:lang w:val="sk-SK"/>
              </w:rPr>
              <w:t>podmienky: 1,2,3,4,5,6,7,8,9,11</w:t>
            </w:r>
            <w:r w:rsidRPr="007F7FEB">
              <w:rPr>
                <w:szCs w:val="22"/>
                <w:lang w:val="sk-SK"/>
              </w:rPr>
              <w:t xml:space="preserve"> – ide o typ projektu, ktorý vo veľkej miere naplní požiadavku NKIVS a SP Manažment údajov. Projekt je vhodný pre realizáciu reformy vo využívaní dát inštitúciou, ktorá spravuje jednoduchý sektor. Znamená to, že daný sektor je tvorený homogénnym informačným prostredím a často ho predstavuje malá samostatná inštitúcia - bez potreby po internej integrácii a konsolidácii.</w:t>
            </w:r>
          </w:p>
          <w:p w14:paraId="1F312260" w14:textId="77777777" w:rsidR="00C93051" w:rsidRPr="007F7FEB" w:rsidRDefault="005109A6" w:rsidP="00C93051">
            <w:pPr>
              <w:pStyle w:val="06BulletHeading1"/>
              <w:rPr>
                <w:sz w:val="22"/>
                <w:szCs w:val="22"/>
                <w:lang w:val="sk-SK"/>
              </w:rPr>
            </w:pPr>
            <w:r w:rsidRPr="007F7FEB">
              <w:rPr>
                <w:szCs w:val="22"/>
                <w:u w:val="single"/>
                <w:lang w:val="sk-SK"/>
              </w:rPr>
              <w:t>Projekt zameraný len na publikovanie otvorených dát,</w:t>
            </w:r>
            <w:r w:rsidRPr="007F7FEB">
              <w:rPr>
                <w:szCs w:val="22"/>
                <w:lang w:val="sk-SK"/>
              </w:rPr>
              <w:t xml:space="preserve"> týkajú sa podmienky: </w:t>
            </w:r>
            <w:r w:rsidR="00961118" w:rsidRPr="007F7FEB">
              <w:rPr>
                <w:szCs w:val="22"/>
                <w:lang w:val="sk-SK"/>
              </w:rPr>
              <w:t xml:space="preserve">2,7,1,11 </w:t>
            </w:r>
            <w:r w:rsidRPr="007F7FEB">
              <w:rPr>
                <w:szCs w:val="22"/>
                <w:lang w:val="sk-SK"/>
              </w:rPr>
              <w:t xml:space="preserve"> – ide o typ projektu, ktorého cieľom je čo najrýchlejšie zabezpečiť publikovanie kvalitných dát vo forme otvorených dát pre verejnosť.</w:t>
            </w:r>
          </w:p>
          <w:p w14:paraId="3B006D5B" w14:textId="507B7432" w:rsidR="00D34B39" w:rsidRPr="007F7FEB" w:rsidRDefault="005109A6">
            <w:pPr>
              <w:pStyle w:val="06BulletHeading1"/>
              <w:rPr>
                <w:sz w:val="22"/>
                <w:szCs w:val="22"/>
                <w:lang w:val="sk-SK"/>
              </w:rPr>
            </w:pPr>
            <w:r w:rsidRPr="007F7FEB">
              <w:rPr>
                <w:szCs w:val="22"/>
                <w:u w:val="single"/>
                <w:lang w:val="sk-SK"/>
              </w:rPr>
              <w:t>Projekt pre konzumentov údajov</w:t>
            </w:r>
            <w:r w:rsidR="00961118" w:rsidRPr="007F7FEB">
              <w:rPr>
                <w:szCs w:val="22"/>
                <w:lang w:val="sk-SK"/>
              </w:rPr>
              <w:t xml:space="preserve">; týkajú sa podmienky: 6,11 </w:t>
            </w:r>
            <w:r w:rsidRPr="007F7FEB">
              <w:rPr>
                <w:szCs w:val="22"/>
                <w:lang w:val="sk-SK"/>
              </w:rPr>
              <w:t>– ide o typ projektu, ktorého cieľom je zabezpečenie používania referenčných údajov v rámci inštitúcie (rýchle zavedenie princípu „jeden-krát a dosť“ v praxi pre procesy inštitúcie).</w:t>
            </w:r>
          </w:p>
          <w:p w14:paraId="1A70038B" w14:textId="77777777" w:rsidR="00427916" w:rsidRPr="007F7FEB" w:rsidRDefault="00427916" w:rsidP="00427916">
            <w:pPr>
              <w:pStyle w:val="06BulletHeading1"/>
              <w:numPr>
                <w:ilvl w:val="0"/>
                <w:numId w:val="0"/>
              </w:numPr>
              <w:rPr>
                <w:sz w:val="22"/>
                <w:szCs w:val="22"/>
                <w:lang w:val="sk-SK"/>
              </w:rPr>
            </w:pPr>
            <w:r w:rsidRPr="007F7FEB">
              <w:rPr>
                <w:b/>
                <w:szCs w:val="22"/>
                <w:lang w:val="sk-SK"/>
              </w:rPr>
              <w:t>Žiadateľ je povinný v žiadosti o NFP jasne definovať typ projektu</w:t>
            </w:r>
            <w:r w:rsidRPr="007F7FEB">
              <w:rPr>
                <w:szCs w:val="22"/>
                <w:lang w:val="sk-SK"/>
              </w:rPr>
              <w:t>.</w:t>
            </w:r>
          </w:p>
          <w:p w14:paraId="5644A9E9" w14:textId="77777777" w:rsidR="00D34B39" w:rsidRPr="007F7FEB" w:rsidRDefault="005109A6" w:rsidP="00427916">
            <w:pPr>
              <w:pStyle w:val="06BulletHeading1"/>
              <w:numPr>
                <w:ilvl w:val="0"/>
                <w:numId w:val="0"/>
              </w:numPr>
              <w:rPr>
                <w:sz w:val="22"/>
                <w:szCs w:val="22"/>
                <w:lang w:val="sk-SK"/>
              </w:rPr>
            </w:pPr>
            <w:r w:rsidRPr="007F7FEB">
              <w:rPr>
                <w:szCs w:val="22"/>
                <w:lang w:val="sk-SK"/>
              </w:rPr>
              <w:t>Žiadateľ si môže vybrať typ projektu podľa svojich potrieb. Na základe zvoleného typu projektu v rámci opisu projektu popíše (resp. doloží) spôsob realizácie aktivít tak, aby bolo možné overiť splnenie podmienok oprávnenosti vybraných aktivít.</w:t>
            </w:r>
          </w:p>
        </w:tc>
      </w:tr>
      <w:tr w:rsidR="00F14E12" w:rsidRPr="00A72FFD" w14:paraId="25AB1ADC" w14:textId="77777777" w:rsidTr="00D840EA">
        <w:trPr>
          <w:trHeight w:hRule="exact" w:val="567"/>
          <w:jc w:val="center"/>
        </w:trPr>
        <w:tc>
          <w:tcPr>
            <w:tcW w:w="3823" w:type="dxa"/>
            <w:gridSpan w:val="3"/>
            <w:shd w:val="clear" w:color="auto" w:fill="auto"/>
          </w:tcPr>
          <w:p w14:paraId="1802976B" w14:textId="77777777" w:rsidR="00F14E12" w:rsidRPr="007F7FEB" w:rsidRDefault="005109A6" w:rsidP="00F14E12">
            <w:pPr>
              <w:rPr>
                <w:sz w:val="22"/>
                <w:szCs w:val="22"/>
                <w:lang w:val="sk-SK"/>
              </w:rPr>
            </w:pPr>
            <w:r w:rsidRPr="007F7FEB">
              <w:rPr>
                <w:szCs w:val="22"/>
                <w:lang w:val="sk-SK"/>
              </w:rPr>
              <w:lastRenderedPageBreak/>
              <w:t>Znenie podmienky poskytnutia príspevku</w:t>
            </w:r>
          </w:p>
        </w:tc>
        <w:tc>
          <w:tcPr>
            <w:tcW w:w="5811" w:type="dxa"/>
            <w:shd w:val="clear" w:color="auto" w:fill="auto"/>
          </w:tcPr>
          <w:p w14:paraId="36779C11" w14:textId="77777777" w:rsidR="00F14E12" w:rsidRPr="007F7FEB" w:rsidRDefault="005109A6" w:rsidP="00F14E12">
            <w:pPr>
              <w:jc w:val="both"/>
              <w:rPr>
                <w:sz w:val="22"/>
                <w:szCs w:val="22"/>
                <w:lang w:val="sk-SK"/>
              </w:rPr>
            </w:pPr>
            <w:r w:rsidRPr="007F7FEB">
              <w:rPr>
                <w:szCs w:val="22"/>
                <w:lang w:val="sk-SK"/>
              </w:rPr>
              <w:t xml:space="preserve">Popis podmienky poskytnutia príspevku a spôsob formy jej overenia na preukázanie jej splnenia </w:t>
            </w:r>
          </w:p>
        </w:tc>
      </w:tr>
      <w:tr w:rsidR="00CE476F" w:rsidRPr="00A72FFD" w14:paraId="1D2A2281" w14:textId="77777777" w:rsidTr="006A20DC">
        <w:trPr>
          <w:trHeight w:val="451"/>
          <w:jc w:val="center"/>
        </w:trPr>
        <w:tc>
          <w:tcPr>
            <w:tcW w:w="574" w:type="dxa"/>
            <w:vMerge w:val="restart"/>
            <w:shd w:val="clear" w:color="auto" w:fill="auto"/>
          </w:tcPr>
          <w:p w14:paraId="303225DE" w14:textId="77777777" w:rsidR="009A6C8A" w:rsidRPr="007F7FEB" w:rsidRDefault="005109A6" w:rsidP="006A20DC">
            <w:pPr>
              <w:jc w:val="both"/>
              <w:rPr>
                <w:b/>
                <w:sz w:val="22"/>
                <w:szCs w:val="22"/>
                <w:lang w:val="sk-SK"/>
              </w:rPr>
            </w:pPr>
            <w:r w:rsidRPr="00803BB4">
              <w:rPr>
                <w:b/>
                <w:szCs w:val="22"/>
                <w:lang w:val="sk-SK"/>
              </w:rPr>
              <w:t>1.</w:t>
            </w:r>
          </w:p>
          <w:p w14:paraId="0EE3751E" w14:textId="77777777" w:rsidR="00CE476F" w:rsidRPr="007F7FEB" w:rsidRDefault="00CE476F" w:rsidP="006A20DC">
            <w:pPr>
              <w:jc w:val="both"/>
              <w:rPr>
                <w:b/>
                <w:sz w:val="22"/>
                <w:szCs w:val="22"/>
                <w:lang w:val="sk-SK"/>
              </w:rPr>
            </w:pPr>
          </w:p>
        </w:tc>
        <w:tc>
          <w:tcPr>
            <w:tcW w:w="3249" w:type="dxa"/>
            <w:gridSpan w:val="2"/>
            <w:vMerge w:val="restart"/>
            <w:shd w:val="clear" w:color="auto" w:fill="FDE9D9" w:themeFill="accent6" w:themeFillTint="33"/>
          </w:tcPr>
          <w:p w14:paraId="4710AD9B" w14:textId="77777777" w:rsidR="00CE476F" w:rsidRPr="007F7FEB" w:rsidRDefault="005109A6" w:rsidP="00E23AF2">
            <w:pPr>
              <w:jc w:val="both"/>
              <w:rPr>
                <w:b/>
                <w:sz w:val="22"/>
                <w:szCs w:val="22"/>
                <w:lang w:val="sk-SK"/>
              </w:rPr>
            </w:pPr>
            <w:r w:rsidRPr="007F7FEB">
              <w:rPr>
                <w:b/>
                <w:szCs w:val="22"/>
                <w:lang w:val="sk-SK"/>
              </w:rPr>
              <w:t>Podmienkou je aby projekt začínal podrobnou analýzou dát OVM (a žiadosť o NfP obsahovala základnú analýzu dát OVM)</w:t>
            </w:r>
          </w:p>
        </w:tc>
        <w:tc>
          <w:tcPr>
            <w:tcW w:w="5811" w:type="dxa"/>
          </w:tcPr>
          <w:p w14:paraId="65E0E581" w14:textId="77777777" w:rsidR="00CE476F" w:rsidRPr="007F7FEB" w:rsidRDefault="005109A6" w:rsidP="000B6AE2">
            <w:pPr>
              <w:pStyle w:val="08TableText"/>
              <w:rPr>
                <w:sz w:val="22"/>
                <w:szCs w:val="22"/>
                <w:lang w:val="sk-SK"/>
              </w:rPr>
            </w:pPr>
            <w:r w:rsidRPr="007F7FEB">
              <w:rPr>
                <w:szCs w:val="22"/>
                <w:lang w:val="sk-SK"/>
              </w:rPr>
              <w:t>Identifikovanie a kvantifikovanie poskytovaných a konzumovaných kľúčových dát je povinnou súčasťou všetkých rozvojových aktivít. Jedným z hlavných bodov štúdie ako prílohy k ŽoNFP, musí byť preto identifikovanie a prehľadná analýza využívaných dát  vrátane odhadu ich ekonomickej a spoločenskej hodnoty a to v rozsahu a formáte, ktorý je definovaný v prílohe tejto dopytovej výzvy (</w:t>
            </w:r>
            <w:r w:rsidR="00427916" w:rsidRPr="007F7FEB">
              <w:rPr>
                <w:szCs w:val="22"/>
                <w:lang w:val="sk-SK"/>
              </w:rPr>
              <w:t>príloha č</w:t>
            </w:r>
            <w:r w:rsidR="00427916" w:rsidRPr="007F7FEB">
              <w:rPr>
                <w:szCs w:val="22"/>
                <w:highlight w:val="cyan"/>
                <w:lang w:val="sk-SK"/>
              </w:rPr>
              <w:t>.</w:t>
            </w:r>
            <w:r w:rsidR="00427916" w:rsidRPr="007F7FEB">
              <w:rPr>
                <w:szCs w:val="22"/>
                <w:lang w:val="sk-SK"/>
              </w:rPr>
              <w:t>15</w:t>
            </w:r>
            <w:r w:rsidRPr="007F7FEB">
              <w:rPr>
                <w:szCs w:val="22"/>
                <w:lang w:val="sk-SK"/>
              </w:rPr>
              <w:t>).</w:t>
            </w:r>
          </w:p>
          <w:p w14:paraId="7FD169AA" w14:textId="77777777" w:rsidR="00C93051" w:rsidRPr="007F7FEB" w:rsidRDefault="005109A6" w:rsidP="000B6AE2">
            <w:pPr>
              <w:pStyle w:val="08TableText"/>
              <w:rPr>
                <w:sz w:val="22"/>
                <w:szCs w:val="22"/>
                <w:lang w:val="sk-SK"/>
              </w:rPr>
            </w:pPr>
            <w:r w:rsidRPr="007F7FEB">
              <w:rPr>
                <w:szCs w:val="22"/>
                <w:lang w:val="sk-SK"/>
              </w:rPr>
              <w:t>Analýza údajov musí obsahovať:</w:t>
            </w:r>
          </w:p>
          <w:p w14:paraId="1FCF9CDD" w14:textId="77777777" w:rsidR="00C93051" w:rsidRPr="007F7FEB" w:rsidRDefault="005109A6" w:rsidP="00C93051">
            <w:pPr>
              <w:pStyle w:val="06BulletHeading1"/>
              <w:rPr>
                <w:rFonts w:eastAsiaTheme="minorHAnsi"/>
                <w:sz w:val="22"/>
                <w:szCs w:val="22"/>
                <w:lang w:val="sk-SK"/>
              </w:rPr>
            </w:pPr>
            <w:r w:rsidRPr="007F7FEB">
              <w:rPr>
                <w:rFonts w:eastAsiaTheme="minorHAnsi"/>
                <w:szCs w:val="22"/>
                <w:lang w:val="sk-SK"/>
              </w:rPr>
              <w:t xml:space="preserve">Zoznam relevantných objektov evidencie, ktoré eviduje </w:t>
            </w:r>
          </w:p>
          <w:p w14:paraId="7AC198BB" w14:textId="77777777" w:rsidR="00C93051" w:rsidRPr="007F7FEB" w:rsidRDefault="005109A6" w:rsidP="00C93051">
            <w:pPr>
              <w:pStyle w:val="06BulletHeading1"/>
              <w:rPr>
                <w:rFonts w:eastAsiaTheme="minorHAnsi"/>
                <w:sz w:val="22"/>
                <w:szCs w:val="22"/>
                <w:lang w:val="sk-SK"/>
              </w:rPr>
            </w:pPr>
            <w:r w:rsidRPr="007F7FEB">
              <w:rPr>
                <w:rFonts w:eastAsiaTheme="minorHAnsi"/>
                <w:szCs w:val="22"/>
                <w:lang w:val="sk-SK"/>
              </w:rPr>
              <w:t>Zoznam využívaných objektov evidencie z iných informačných systémov, ktoré sú potrebné pre efektívny výkon agendy.</w:t>
            </w:r>
          </w:p>
          <w:p w14:paraId="700D44F4" w14:textId="77777777" w:rsidR="00C93051" w:rsidRPr="007F7FEB" w:rsidRDefault="005109A6" w:rsidP="00C93051">
            <w:pPr>
              <w:pStyle w:val="06BulletHeading1"/>
              <w:numPr>
                <w:ilvl w:val="0"/>
                <w:numId w:val="0"/>
              </w:numPr>
              <w:ind w:left="360" w:hanging="360"/>
              <w:rPr>
                <w:rFonts w:eastAsiaTheme="minorHAnsi"/>
                <w:sz w:val="22"/>
                <w:szCs w:val="22"/>
                <w:lang w:val="sk-SK"/>
              </w:rPr>
            </w:pPr>
            <w:r w:rsidRPr="007F7FEB">
              <w:rPr>
                <w:rFonts w:eastAsiaTheme="minorHAnsi"/>
                <w:szCs w:val="22"/>
                <w:lang w:val="sk-SK"/>
              </w:rPr>
              <w:t>Pre každý objekt evidencie bude uvedené:</w:t>
            </w:r>
          </w:p>
          <w:p w14:paraId="481B2AC5" w14:textId="77777777" w:rsidR="00D964D8" w:rsidRPr="007F7FEB" w:rsidRDefault="005109A6" w:rsidP="00CC610F">
            <w:pPr>
              <w:pStyle w:val="06BulletHeading1"/>
              <w:rPr>
                <w:rFonts w:eastAsiaTheme="minorHAnsi"/>
                <w:sz w:val="22"/>
                <w:szCs w:val="22"/>
                <w:lang w:val="sk-SK"/>
              </w:rPr>
            </w:pPr>
            <w:r w:rsidRPr="007F7FEB">
              <w:rPr>
                <w:rFonts w:eastAsiaTheme="minorHAnsi"/>
                <w:szCs w:val="22"/>
                <w:lang w:val="sk-SK"/>
              </w:rPr>
              <w:t>Je objekt kľúčový,</w:t>
            </w:r>
          </w:p>
          <w:p w14:paraId="55449138" w14:textId="77777777" w:rsidR="00CC610F" w:rsidRPr="007F7FEB" w:rsidRDefault="005109A6" w:rsidP="00CC610F">
            <w:pPr>
              <w:pStyle w:val="06BulletHeading1"/>
              <w:rPr>
                <w:rFonts w:eastAsiaTheme="minorHAnsi"/>
                <w:sz w:val="22"/>
                <w:szCs w:val="22"/>
                <w:lang w:val="sk-SK"/>
              </w:rPr>
            </w:pPr>
            <w:r w:rsidRPr="007F7FEB">
              <w:rPr>
                <w:rFonts w:eastAsiaTheme="minorHAnsi"/>
                <w:szCs w:val="22"/>
                <w:lang w:val="sk-SK"/>
              </w:rPr>
              <w:t>Plánuje sa zdieľať (s inými inštitúciami),</w:t>
            </w:r>
          </w:p>
          <w:p w14:paraId="42840063" w14:textId="77777777" w:rsidR="00C93051" w:rsidRPr="007F7FEB" w:rsidRDefault="005109A6" w:rsidP="00CC610F">
            <w:pPr>
              <w:pStyle w:val="06BulletHeading1"/>
              <w:rPr>
                <w:rFonts w:eastAsiaTheme="minorHAnsi"/>
                <w:sz w:val="22"/>
                <w:szCs w:val="22"/>
                <w:lang w:val="sk-SK"/>
              </w:rPr>
            </w:pPr>
            <w:r w:rsidRPr="007F7FEB">
              <w:rPr>
                <w:rFonts w:eastAsiaTheme="minorHAnsi"/>
                <w:szCs w:val="22"/>
                <w:lang w:val="sk-SK"/>
              </w:rPr>
              <w:t>Plánuje sa vyhlásiť ako referenčný,</w:t>
            </w:r>
          </w:p>
          <w:p w14:paraId="5D0FB725" w14:textId="77777777" w:rsidR="00CC610F" w:rsidRPr="007F7FEB" w:rsidRDefault="005109A6" w:rsidP="00CC610F">
            <w:pPr>
              <w:pStyle w:val="06BulletHeading1"/>
              <w:rPr>
                <w:rFonts w:eastAsiaTheme="minorHAnsi"/>
                <w:sz w:val="22"/>
                <w:szCs w:val="22"/>
                <w:lang w:val="sk-SK"/>
              </w:rPr>
            </w:pPr>
            <w:r w:rsidRPr="007F7FEB">
              <w:rPr>
                <w:rFonts w:eastAsiaTheme="minorHAnsi"/>
                <w:szCs w:val="22"/>
                <w:lang w:val="sk-SK"/>
              </w:rPr>
              <w:t>Plánuje sa automatizovane publikovať vo formáte otvorených údajov (vrátane navrhovanej kvality),</w:t>
            </w:r>
          </w:p>
          <w:p w14:paraId="3EF1F6D6" w14:textId="77777777" w:rsidR="00D34B39" w:rsidRPr="007F7FEB" w:rsidRDefault="005109A6">
            <w:pPr>
              <w:pStyle w:val="06BulletHeading1"/>
              <w:rPr>
                <w:rFonts w:eastAsiaTheme="minorHAnsi"/>
                <w:sz w:val="22"/>
                <w:szCs w:val="22"/>
                <w:lang w:val="sk-SK"/>
              </w:rPr>
            </w:pPr>
            <w:r w:rsidRPr="007F7FEB">
              <w:rPr>
                <w:rFonts w:eastAsiaTheme="minorHAnsi"/>
                <w:szCs w:val="22"/>
                <w:lang w:val="sk-SK"/>
              </w:rPr>
              <w:t>Je viazaný k subjektu a bude sprístupnený cez manažment osobných údajov.</w:t>
            </w:r>
          </w:p>
          <w:p w14:paraId="639734E6" w14:textId="77777777" w:rsidR="00CE476F" w:rsidRPr="007F7FEB" w:rsidRDefault="005109A6" w:rsidP="006A20DC">
            <w:pPr>
              <w:jc w:val="both"/>
              <w:rPr>
                <w:sz w:val="22"/>
                <w:szCs w:val="22"/>
                <w:u w:val="single"/>
                <w:lang w:val="sk-SK"/>
              </w:rPr>
            </w:pPr>
            <w:r w:rsidRPr="007F7FEB">
              <w:rPr>
                <w:szCs w:val="22"/>
                <w:u w:val="single"/>
                <w:lang w:val="sk-SK"/>
              </w:rPr>
              <w:t>Špecifický cieľ:</w:t>
            </w:r>
          </w:p>
          <w:p w14:paraId="3AD54E7F" w14:textId="77777777" w:rsidR="00D34B39" w:rsidRPr="007F7FEB" w:rsidRDefault="005109A6">
            <w:pPr>
              <w:pStyle w:val="06BulletHeading1"/>
              <w:rPr>
                <w:rFonts w:eastAsiaTheme="minorHAnsi"/>
                <w:sz w:val="22"/>
                <w:szCs w:val="22"/>
                <w:lang w:val="sk-SK"/>
              </w:rPr>
            </w:pPr>
            <w:r w:rsidRPr="007F7FEB">
              <w:rPr>
                <w:rFonts w:eastAsiaTheme="minorHAnsi"/>
                <w:szCs w:val="22"/>
                <w:lang w:val="sk-SK"/>
              </w:rPr>
              <w:t>7.7 Umožnenie modernizácie a racionalizácie verejnej správy IKT prostriedkami</w:t>
            </w:r>
          </w:p>
          <w:p w14:paraId="24312A0B" w14:textId="77777777" w:rsidR="00D34B39" w:rsidRPr="007F7FEB" w:rsidRDefault="005109A6">
            <w:pPr>
              <w:pStyle w:val="06BulletHeading1"/>
              <w:rPr>
                <w:rFonts w:eastAsiaTheme="minorHAnsi"/>
                <w:sz w:val="22"/>
                <w:szCs w:val="22"/>
                <w:lang w:val="sk-SK"/>
              </w:rPr>
            </w:pPr>
            <w:r w:rsidRPr="007F7FEB">
              <w:rPr>
                <w:rFonts w:eastAsiaTheme="minorHAnsi"/>
                <w:szCs w:val="22"/>
                <w:lang w:val="sk-SK"/>
              </w:rPr>
              <w:t>7.5 Zlepšovanie celkovej dostupnosti dát verejnej správy vo forme otvorených dát</w:t>
            </w:r>
          </w:p>
          <w:p w14:paraId="0D269B8D" w14:textId="77777777" w:rsidR="00CE476F" w:rsidRPr="007F7FEB" w:rsidRDefault="00CE476F" w:rsidP="006A20DC">
            <w:pPr>
              <w:rPr>
                <w:sz w:val="22"/>
                <w:szCs w:val="22"/>
                <w:lang w:val="sk-SK"/>
              </w:rPr>
            </w:pPr>
          </w:p>
        </w:tc>
      </w:tr>
      <w:tr w:rsidR="00CE476F" w:rsidRPr="00A72FFD" w14:paraId="34B9D769" w14:textId="77777777" w:rsidTr="006A20DC">
        <w:trPr>
          <w:trHeight w:val="542"/>
          <w:jc w:val="center"/>
        </w:trPr>
        <w:tc>
          <w:tcPr>
            <w:tcW w:w="574" w:type="dxa"/>
            <w:vMerge/>
            <w:shd w:val="clear" w:color="auto" w:fill="auto"/>
          </w:tcPr>
          <w:p w14:paraId="747A5DC4" w14:textId="77777777" w:rsidR="00CE476F" w:rsidRPr="007F7FEB" w:rsidRDefault="00CE476F" w:rsidP="006A20DC">
            <w:pPr>
              <w:jc w:val="both"/>
              <w:rPr>
                <w:b/>
                <w:sz w:val="22"/>
                <w:szCs w:val="22"/>
                <w:lang w:val="sk-SK"/>
              </w:rPr>
            </w:pPr>
          </w:p>
        </w:tc>
        <w:tc>
          <w:tcPr>
            <w:tcW w:w="3249" w:type="dxa"/>
            <w:gridSpan w:val="2"/>
            <w:vMerge/>
            <w:shd w:val="clear" w:color="auto" w:fill="FDE9D9" w:themeFill="accent6" w:themeFillTint="33"/>
          </w:tcPr>
          <w:p w14:paraId="156C1D2B" w14:textId="77777777" w:rsidR="00CE476F" w:rsidRPr="007F7FEB" w:rsidRDefault="00CE476F" w:rsidP="006A20DC">
            <w:pPr>
              <w:jc w:val="both"/>
              <w:rPr>
                <w:b/>
                <w:sz w:val="22"/>
                <w:szCs w:val="22"/>
                <w:lang w:val="sk-SK"/>
              </w:rPr>
            </w:pPr>
          </w:p>
        </w:tc>
        <w:tc>
          <w:tcPr>
            <w:tcW w:w="5811" w:type="dxa"/>
          </w:tcPr>
          <w:p w14:paraId="6FA7C2ED" w14:textId="77777777" w:rsidR="00CE476F" w:rsidRPr="007F7FEB" w:rsidRDefault="005109A6" w:rsidP="006A20DC">
            <w:pPr>
              <w:jc w:val="both"/>
              <w:rPr>
                <w:b/>
                <w:sz w:val="22"/>
                <w:szCs w:val="22"/>
                <w:u w:val="single"/>
                <w:lang w:val="sk-SK"/>
              </w:rPr>
            </w:pPr>
            <w:r w:rsidRPr="007F7FEB">
              <w:rPr>
                <w:b/>
                <w:szCs w:val="22"/>
                <w:u w:val="single"/>
                <w:lang w:val="sk-SK"/>
              </w:rPr>
              <w:t xml:space="preserve">Forma preukázania: </w:t>
            </w:r>
          </w:p>
          <w:p w14:paraId="11EDE2CE" w14:textId="77777777" w:rsidR="00D34B39" w:rsidRPr="007F7FEB" w:rsidRDefault="005109A6">
            <w:pPr>
              <w:pStyle w:val="06BulletHeading1"/>
              <w:rPr>
                <w:sz w:val="22"/>
                <w:szCs w:val="22"/>
                <w:lang w:val="sk-SK"/>
              </w:rPr>
            </w:pPr>
            <w:r w:rsidRPr="007F7FEB">
              <w:rPr>
                <w:szCs w:val="22"/>
                <w:lang w:val="sk-SK"/>
              </w:rPr>
              <w:t>Štúdia uskutočniteľnosti</w:t>
            </w:r>
          </w:p>
          <w:p w14:paraId="6E22B11B" w14:textId="77777777" w:rsidR="00CE476F" w:rsidRPr="007F7FEB" w:rsidRDefault="005109A6" w:rsidP="006A20DC">
            <w:pPr>
              <w:jc w:val="both"/>
              <w:rPr>
                <w:b/>
                <w:sz w:val="22"/>
                <w:szCs w:val="22"/>
                <w:lang w:val="sk-SK"/>
              </w:rPr>
            </w:pPr>
            <w:r w:rsidRPr="007F7FEB">
              <w:rPr>
                <w:b/>
                <w:szCs w:val="22"/>
                <w:u w:val="single"/>
                <w:lang w:val="sk-SK"/>
              </w:rPr>
              <w:t>Spôsob overenia:</w:t>
            </w:r>
          </w:p>
          <w:p w14:paraId="43F14275" w14:textId="77777777" w:rsidR="00C93051" w:rsidRPr="007F7FEB" w:rsidRDefault="005109A6" w:rsidP="00C93051">
            <w:pPr>
              <w:pStyle w:val="06BulletHeading1"/>
              <w:rPr>
                <w:sz w:val="22"/>
                <w:szCs w:val="22"/>
                <w:lang w:val="sk-SK" w:eastAsia="sk-SK"/>
              </w:rPr>
            </w:pPr>
            <w:r w:rsidRPr="007F7FEB">
              <w:rPr>
                <w:szCs w:val="22"/>
                <w:lang w:val="sk-SK" w:eastAsia="sk-SK"/>
              </w:rPr>
              <w:t>Analýza obsahuje všetky povinné prvky,</w:t>
            </w:r>
          </w:p>
          <w:p w14:paraId="198F60D7" w14:textId="77777777" w:rsidR="00D34B39" w:rsidRPr="007F7FEB" w:rsidRDefault="005109A6">
            <w:pPr>
              <w:pStyle w:val="06BulletHeading1"/>
              <w:rPr>
                <w:sz w:val="22"/>
                <w:szCs w:val="22"/>
                <w:lang w:val="sk-SK" w:eastAsia="sk-SK"/>
              </w:rPr>
            </w:pPr>
            <w:r w:rsidRPr="007F7FEB">
              <w:rPr>
                <w:szCs w:val="22"/>
                <w:lang w:val="sk-SK"/>
              </w:rPr>
              <w:t>Analýza obsahuje minimálne objekty evidencie, ktoré sú ur</w:t>
            </w:r>
            <w:r w:rsidR="00427916" w:rsidRPr="007F7FEB">
              <w:rPr>
                <w:szCs w:val="22"/>
                <w:lang w:val="sk-SK"/>
              </w:rPr>
              <w:t>čené ako kritické v prílohe č. 17</w:t>
            </w:r>
            <w:r w:rsidRPr="007F7FEB">
              <w:rPr>
                <w:szCs w:val="22"/>
                <w:lang w:val="sk-SK"/>
              </w:rPr>
              <w:t xml:space="preserve"> - </w:t>
            </w:r>
            <w:r w:rsidRPr="007F7FEB">
              <w:rPr>
                <w:szCs w:val="22"/>
                <w:u w:val="single"/>
                <w:lang w:val="sk-SK"/>
              </w:rPr>
              <w:t>Plán vyhlasovania referenčných údajov</w:t>
            </w:r>
          </w:p>
          <w:p w14:paraId="2C82E5E2" w14:textId="77777777" w:rsidR="00CE476F" w:rsidRPr="007F7FEB" w:rsidRDefault="00CE476F" w:rsidP="006A20DC">
            <w:pPr>
              <w:jc w:val="both"/>
              <w:rPr>
                <w:sz w:val="22"/>
                <w:szCs w:val="22"/>
                <w:lang w:val="sk-SK"/>
              </w:rPr>
            </w:pPr>
          </w:p>
        </w:tc>
      </w:tr>
      <w:tr w:rsidR="00CE476F" w:rsidRPr="00A72FFD" w14:paraId="04FA114E" w14:textId="77777777" w:rsidTr="006A20DC">
        <w:trPr>
          <w:trHeight w:val="451"/>
          <w:jc w:val="center"/>
        </w:trPr>
        <w:tc>
          <w:tcPr>
            <w:tcW w:w="574" w:type="dxa"/>
            <w:vMerge w:val="restart"/>
            <w:shd w:val="clear" w:color="auto" w:fill="auto"/>
          </w:tcPr>
          <w:p w14:paraId="5889957C" w14:textId="77777777" w:rsidR="00CE476F" w:rsidRPr="007F7FEB" w:rsidRDefault="00961118" w:rsidP="006A20DC">
            <w:pPr>
              <w:jc w:val="both"/>
              <w:rPr>
                <w:b/>
                <w:sz w:val="22"/>
                <w:szCs w:val="22"/>
                <w:lang w:val="sk-SK"/>
              </w:rPr>
            </w:pPr>
            <w:r w:rsidRPr="00803BB4">
              <w:rPr>
                <w:b/>
                <w:szCs w:val="22"/>
                <w:lang w:val="sk-SK"/>
              </w:rPr>
              <w:t>2.</w:t>
            </w:r>
          </w:p>
        </w:tc>
        <w:tc>
          <w:tcPr>
            <w:tcW w:w="3249" w:type="dxa"/>
            <w:gridSpan w:val="2"/>
            <w:vMerge w:val="restart"/>
            <w:shd w:val="clear" w:color="auto" w:fill="FDE9D9" w:themeFill="accent6" w:themeFillTint="33"/>
          </w:tcPr>
          <w:p w14:paraId="313894AF" w14:textId="77777777" w:rsidR="00CE476F" w:rsidRPr="007F7FEB" w:rsidRDefault="005109A6" w:rsidP="006A20DC">
            <w:pPr>
              <w:jc w:val="both"/>
              <w:rPr>
                <w:b/>
                <w:sz w:val="22"/>
                <w:szCs w:val="22"/>
                <w:lang w:val="sk-SK"/>
              </w:rPr>
            </w:pPr>
            <w:r w:rsidRPr="007F7FEB">
              <w:rPr>
                <w:b/>
                <w:szCs w:val="22"/>
                <w:lang w:val="sk-SK"/>
              </w:rPr>
              <w:t>Podmienkou je zavedenie systematického manažmentu údajov (rola dátového kurátora)</w:t>
            </w:r>
          </w:p>
          <w:p w14:paraId="62ACC0DC" w14:textId="77777777" w:rsidR="00CE476F" w:rsidRPr="007F7FEB" w:rsidRDefault="00CE476F" w:rsidP="006A20DC">
            <w:pPr>
              <w:jc w:val="both"/>
              <w:rPr>
                <w:b/>
                <w:sz w:val="22"/>
                <w:szCs w:val="22"/>
                <w:lang w:val="sk-SK"/>
              </w:rPr>
            </w:pPr>
          </w:p>
        </w:tc>
        <w:tc>
          <w:tcPr>
            <w:tcW w:w="5811" w:type="dxa"/>
          </w:tcPr>
          <w:p w14:paraId="186F961C" w14:textId="77777777" w:rsidR="00D34B39" w:rsidRPr="007F7FEB" w:rsidRDefault="005109A6">
            <w:pPr>
              <w:pStyle w:val="Normalny2"/>
              <w:rPr>
                <w:sz w:val="22"/>
                <w:szCs w:val="22"/>
              </w:rPr>
            </w:pPr>
            <w:r w:rsidRPr="007F7FEB">
              <w:rPr>
                <w:sz w:val="22"/>
                <w:szCs w:val="22"/>
              </w:rPr>
              <w:t>Podmienkou je, aby inštitúcia verejnej správy nastavila procesy riadenia celého životného cyklu správy dát, kde bude potrebné aj zrozumiteľne zdokumentovať dátové štruktúry, proces tvorby dát, štatistické metodológie (ak boli použité), dátové zdroje, kontext a ďalšie aspekty manažmentu dát.</w:t>
            </w:r>
          </w:p>
          <w:p w14:paraId="0BDE7004" w14:textId="77777777" w:rsidR="00CE476F" w:rsidRPr="007F7FEB" w:rsidRDefault="005109A6" w:rsidP="00CC610F">
            <w:pPr>
              <w:pStyle w:val="Normalny2"/>
              <w:rPr>
                <w:sz w:val="22"/>
                <w:szCs w:val="22"/>
              </w:rPr>
            </w:pPr>
            <w:r w:rsidRPr="007F7FEB">
              <w:rPr>
                <w:sz w:val="22"/>
                <w:szCs w:val="22"/>
              </w:rPr>
              <w:t>Po organizačnej stránke je podmienkou zavedenie role dátového kurátora, v rozsahu ako ju definuje strategická priorita Manažment</w:t>
            </w:r>
            <w:r w:rsidR="00427916" w:rsidRPr="007F7FEB">
              <w:rPr>
                <w:sz w:val="22"/>
                <w:szCs w:val="22"/>
              </w:rPr>
              <w:t xml:space="preserve"> údajov a strategická priorita O</w:t>
            </w:r>
            <w:r w:rsidRPr="007F7FEB">
              <w:rPr>
                <w:sz w:val="22"/>
                <w:szCs w:val="22"/>
              </w:rPr>
              <w:t>tvorené údaje (</w:t>
            </w:r>
            <w:r w:rsidR="00427916" w:rsidRPr="007F7FEB">
              <w:rPr>
                <w:sz w:val="22"/>
                <w:szCs w:val="22"/>
              </w:rPr>
              <w:t>príloha č.18</w:t>
            </w:r>
            <w:r w:rsidRPr="007F7FEB">
              <w:rPr>
                <w:sz w:val="22"/>
                <w:szCs w:val="22"/>
              </w:rPr>
              <w:t>).</w:t>
            </w:r>
          </w:p>
          <w:p w14:paraId="6F7BF3A3" w14:textId="77777777" w:rsidR="00CC610F" w:rsidRPr="007F7FEB" w:rsidRDefault="005109A6" w:rsidP="00CC610F">
            <w:pPr>
              <w:pStyle w:val="Normalny2"/>
              <w:rPr>
                <w:sz w:val="22"/>
                <w:szCs w:val="22"/>
              </w:rPr>
            </w:pPr>
            <w:r w:rsidRPr="007F7FEB">
              <w:rPr>
                <w:sz w:val="22"/>
                <w:szCs w:val="22"/>
              </w:rPr>
              <w:lastRenderedPageBreak/>
              <w:t>Znamená to, že v rámci aktivity zavedenie systematického manažmentu údajov dôjde (definovaným výsledkom projektu sú):</w:t>
            </w:r>
          </w:p>
          <w:p w14:paraId="013E982C" w14:textId="77777777" w:rsidR="00CC610F" w:rsidRPr="007F7FEB" w:rsidRDefault="005109A6" w:rsidP="009215DF">
            <w:pPr>
              <w:pStyle w:val="06BulletHeading1"/>
              <w:rPr>
                <w:rFonts w:eastAsiaTheme="minorHAnsi"/>
                <w:sz w:val="22"/>
                <w:szCs w:val="22"/>
                <w:lang w:val="sk-SK"/>
              </w:rPr>
            </w:pPr>
            <w:r w:rsidRPr="007F7FEB">
              <w:rPr>
                <w:rFonts w:eastAsiaTheme="minorHAnsi"/>
                <w:szCs w:val="22"/>
                <w:lang w:val="sk-SK"/>
              </w:rPr>
              <w:t>Zriadenie role dátového kurátora a úprava organizačnej štruktúry smerom k vytvoreniu rezortnej dátovej kancelárie,</w:t>
            </w:r>
          </w:p>
          <w:p w14:paraId="59608F73" w14:textId="77777777" w:rsidR="009215DF" w:rsidRPr="007F7FEB" w:rsidRDefault="005109A6" w:rsidP="009215DF">
            <w:pPr>
              <w:pStyle w:val="06BulletHeading1"/>
              <w:rPr>
                <w:rFonts w:eastAsiaTheme="minorHAnsi"/>
                <w:sz w:val="22"/>
                <w:szCs w:val="22"/>
                <w:lang w:val="sk-SK"/>
              </w:rPr>
            </w:pPr>
            <w:r w:rsidRPr="007F7FEB">
              <w:rPr>
                <w:rFonts w:eastAsiaTheme="minorHAnsi"/>
                <w:szCs w:val="22"/>
                <w:lang w:val="sk-SK"/>
              </w:rPr>
              <w:t>Zavedenie systematického manažment údajov v organizácií vrátane nastavenie príslušných procesov a metodík pre správu celého životného cyklu údajov.</w:t>
            </w:r>
          </w:p>
          <w:p w14:paraId="686C02D9" w14:textId="77777777" w:rsidR="00CE476F" w:rsidRPr="007F7FEB" w:rsidRDefault="005109A6" w:rsidP="006A20DC">
            <w:pPr>
              <w:jc w:val="both"/>
              <w:rPr>
                <w:b/>
                <w:sz w:val="22"/>
                <w:szCs w:val="22"/>
                <w:u w:val="single"/>
                <w:lang w:val="sk-SK"/>
              </w:rPr>
            </w:pPr>
            <w:r w:rsidRPr="007F7FEB">
              <w:rPr>
                <w:b/>
                <w:szCs w:val="22"/>
                <w:u w:val="single"/>
                <w:lang w:val="sk-SK"/>
              </w:rPr>
              <w:t>Špecifický cieľ:</w:t>
            </w:r>
          </w:p>
          <w:p w14:paraId="12B61C7F" w14:textId="77777777" w:rsidR="00D34B39" w:rsidRPr="007F7FEB" w:rsidRDefault="005109A6">
            <w:pPr>
              <w:pStyle w:val="06BulletHeading1"/>
              <w:rPr>
                <w:rFonts w:eastAsiaTheme="minorHAnsi"/>
                <w:sz w:val="22"/>
                <w:szCs w:val="22"/>
                <w:lang w:val="sk-SK"/>
              </w:rPr>
            </w:pPr>
            <w:r w:rsidRPr="007F7FEB">
              <w:rPr>
                <w:rFonts w:eastAsiaTheme="minorHAnsi"/>
                <w:szCs w:val="22"/>
                <w:lang w:val="sk-SK"/>
              </w:rPr>
              <w:t xml:space="preserve">7.7 Umožnenie modernizácie a racionalizácie verejnej správy IKT prostriedkami </w:t>
            </w:r>
          </w:p>
          <w:p w14:paraId="6F6FE98F" w14:textId="77777777" w:rsidR="00D34B39" w:rsidRPr="007F7FEB" w:rsidRDefault="005109A6">
            <w:pPr>
              <w:pStyle w:val="06BulletHeading1"/>
              <w:rPr>
                <w:rFonts w:eastAsiaTheme="minorHAnsi"/>
                <w:sz w:val="22"/>
                <w:szCs w:val="22"/>
                <w:lang w:val="sk-SK"/>
              </w:rPr>
            </w:pPr>
            <w:r w:rsidRPr="007F7FEB">
              <w:rPr>
                <w:rFonts w:eastAsiaTheme="minorHAnsi"/>
                <w:szCs w:val="22"/>
                <w:lang w:val="sk-SK"/>
              </w:rPr>
              <w:t>7.5 Zlepšovanie celkovej dostupnosti dát verejnej správy vo forme otvorených dát</w:t>
            </w:r>
          </w:p>
          <w:p w14:paraId="33600058" w14:textId="77777777" w:rsidR="00CE476F" w:rsidRPr="007F7FEB" w:rsidRDefault="00CE476F" w:rsidP="006A20DC">
            <w:pPr>
              <w:rPr>
                <w:sz w:val="22"/>
                <w:szCs w:val="22"/>
                <w:lang w:val="sk-SK"/>
              </w:rPr>
            </w:pPr>
          </w:p>
        </w:tc>
      </w:tr>
      <w:tr w:rsidR="00CE476F" w:rsidRPr="00A72FFD" w14:paraId="05D25B65" w14:textId="77777777" w:rsidTr="006A20DC">
        <w:trPr>
          <w:trHeight w:val="542"/>
          <w:jc w:val="center"/>
        </w:trPr>
        <w:tc>
          <w:tcPr>
            <w:tcW w:w="574" w:type="dxa"/>
            <w:vMerge/>
            <w:shd w:val="clear" w:color="auto" w:fill="auto"/>
          </w:tcPr>
          <w:p w14:paraId="08768EF1" w14:textId="77777777" w:rsidR="00CE476F" w:rsidRPr="007F7FEB" w:rsidRDefault="00CE476F" w:rsidP="006A20DC">
            <w:pPr>
              <w:jc w:val="both"/>
              <w:rPr>
                <w:b/>
                <w:sz w:val="22"/>
                <w:szCs w:val="22"/>
                <w:lang w:val="sk-SK"/>
              </w:rPr>
            </w:pPr>
          </w:p>
        </w:tc>
        <w:tc>
          <w:tcPr>
            <w:tcW w:w="3249" w:type="dxa"/>
            <w:gridSpan w:val="2"/>
            <w:vMerge/>
            <w:shd w:val="clear" w:color="auto" w:fill="FDE9D9" w:themeFill="accent6" w:themeFillTint="33"/>
          </w:tcPr>
          <w:p w14:paraId="47567078" w14:textId="77777777" w:rsidR="00CE476F" w:rsidRPr="007F7FEB" w:rsidRDefault="00CE476F" w:rsidP="006A20DC">
            <w:pPr>
              <w:jc w:val="both"/>
              <w:rPr>
                <w:b/>
                <w:sz w:val="22"/>
                <w:szCs w:val="22"/>
                <w:lang w:val="sk-SK"/>
              </w:rPr>
            </w:pPr>
          </w:p>
        </w:tc>
        <w:tc>
          <w:tcPr>
            <w:tcW w:w="5811" w:type="dxa"/>
          </w:tcPr>
          <w:p w14:paraId="5A2578EB" w14:textId="77777777" w:rsidR="00CE476F" w:rsidRPr="007F7FEB" w:rsidRDefault="005109A6" w:rsidP="006A20DC">
            <w:pPr>
              <w:jc w:val="both"/>
              <w:rPr>
                <w:b/>
                <w:sz w:val="22"/>
                <w:szCs w:val="22"/>
                <w:u w:val="single"/>
                <w:lang w:val="sk-SK"/>
              </w:rPr>
            </w:pPr>
            <w:r w:rsidRPr="007F7FEB">
              <w:rPr>
                <w:b/>
                <w:szCs w:val="22"/>
                <w:u w:val="single"/>
                <w:lang w:val="sk-SK"/>
              </w:rPr>
              <w:t xml:space="preserve">Forma preukázania: </w:t>
            </w:r>
          </w:p>
          <w:p w14:paraId="6A9CBA97" w14:textId="77777777" w:rsidR="00D34B39" w:rsidRPr="007F7FEB" w:rsidRDefault="005109A6">
            <w:pPr>
              <w:pStyle w:val="06BulletHeading1"/>
              <w:rPr>
                <w:sz w:val="22"/>
                <w:szCs w:val="22"/>
                <w:lang w:val="sk-SK"/>
              </w:rPr>
            </w:pPr>
            <w:r w:rsidRPr="007F7FEB">
              <w:rPr>
                <w:szCs w:val="22"/>
                <w:lang w:val="sk-SK"/>
              </w:rPr>
              <w:t>Štúdia uskutočniteľnosti</w:t>
            </w:r>
          </w:p>
          <w:p w14:paraId="19AF304A" w14:textId="77777777" w:rsidR="00CE476F" w:rsidRPr="007F7FEB" w:rsidRDefault="005109A6" w:rsidP="006A20DC">
            <w:pPr>
              <w:jc w:val="both"/>
              <w:rPr>
                <w:b/>
                <w:sz w:val="22"/>
                <w:szCs w:val="22"/>
                <w:lang w:val="sk-SK"/>
              </w:rPr>
            </w:pPr>
            <w:r w:rsidRPr="007F7FEB">
              <w:rPr>
                <w:b/>
                <w:szCs w:val="22"/>
                <w:u w:val="single"/>
                <w:lang w:val="sk-SK"/>
              </w:rPr>
              <w:t>Spôsob overenia:</w:t>
            </w:r>
            <w:r w:rsidRPr="007F7FEB">
              <w:rPr>
                <w:b/>
                <w:szCs w:val="22"/>
                <w:lang w:val="sk-SK"/>
              </w:rPr>
              <w:t xml:space="preserve"> </w:t>
            </w:r>
          </w:p>
          <w:p w14:paraId="70DC3CE7" w14:textId="77777777" w:rsidR="00D34B39" w:rsidRPr="007F7FEB" w:rsidRDefault="005109A6">
            <w:pPr>
              <w:pStyle w:val="06BulletHeading1"/>
              <w:rPr>
                <w:sz w:val="22"/>
                <w:szCs w:val="22"/>
                <w:lang w:val="sk-SK"/>
              </w:rPr>
            </w:pPr>
            <w:r w:rsidRPr="007F7FEB">
              <w:rPr>
                <w:szCs w:val="22"/>
                <w:lang w:val="sk-SK"/>
              </w:rPr>
              <w:t xml:space="preserve">V rámci návrhu </w:t>
            </w:r>
            <w:r w:rsidRPr="007F7FEB">
              <w:rPr>
                <w:szCs w:val="22"/>
                <w:u w:val="single"/>
                <w:lang w:val="sk-SK"/>
              </w:rPr>
              <w:t>biznis architektúry budúceho stavu</w:t>
            </w:r>
            <w:r w:rsidRPr="007F7FEB">
              <w:rPr>
                <w:szCs w:val="22"/>
                <w:lang w:val="sk-SK"/>
              </w:rPr>
              <w:t xml:space="preserve"> sú navrhnuté zmeny podľa podmienky.</w:t>
            </w:r>
          </w:p>
          <w:p w14:paraId="4C1968B2" w14:textId="77777777" w:rsidR="00CE476F" w:rsidRPr="007F7FEB" w:rsidRDefault="00CE476F" w:rsidP="006A20DC">
            <w:pPr>
              <w:jc w:val="both"/>
              <w:rPr>
                <w:sz w:val="22"/>
                <w:szCs w:val="22"/>
                <w:lang w:val="sk-SK"/>
              </w:rPr>
            </w:pPr>
          </w:p>
        </w:tc>
      </w:tr>
      <w:tr w:rsidR="00CE476F" w:rsidRPr="00A72FFD" w14:paraId="2436838B" w14:textId="77777777" w:rsidTr="006A20DC">
        <w:trPr>
          <w:trHeight w:val="451"/>
          <w:jc w:val="center"/>
        </w:trPr>
        <w:tc>
          <w:tcPr>
            <w:tcW w:w="574" w:type="dxa"/>
            <w:vMerge w:val="restart"/>
            <w:shd w:val="clear" w:color="auto" w:fill="auto"/>
          </w:tcPr>
          <w:p w14:paraId="7208E64A" w14:textId="77777777" w:rsidR="00CE476F" w:rsidRPr="007F7FEB" w:rsidRDefault="00961118" w:rsidP="006A20DC">
            <w:pPr>
              <w:jc w:val="both"/>
              <w:rPr>
                <w:b/>
                <w:sz w:val="22"/>
                <w:szCs w:val="22"/>
                <w:lang w:val="sk-SK"/>
              </w:rPr>
            </w:pPr>
            <w:r w:rsidRPr="00803BB4">
              <w:rPr>
                <w:b/>
                <w:szCs w:val="22"/>
                <w:lang w:val="sk-SK"/>
              </w:rPr>
              <w:t>3.</w:t>
            </w:r>
          </w:p>
        </w:tc>
        <w:tc>
          <w:tcPr>
            <w:tcW w:w="3249" w:type="dxa"/>
            <w:gridSpan w:val="2"/>
            <w:vMerge w:val="restart"/>
            <w:shd w:val="clear" w:color="auto" w:fill="FDE9D9" w:themeFill="accent6" w:themeFillTint="33"/>
          </w:tcPr>
          <w:p w14:paraId="5A77925A" w14:textId="77777777" w:rsidR="00CE476F" w:rsidRPr="007F7FEB" w:rsidRDefault="005109A6" w:rsidP="006A20DC">
            <w:pPr>
              <w:rPr>
                <w:b/>
                <w:sz w:val="22"/>
                <w:szCs w:val="22"/>
                <w:lang w:val="sk-SK"/>
              </w:rPr>
            </w:pPr>
            <w:r w:rsidRPr="00803BB4">
              <w:rPr>
                <w:b/>
                <w:szCs w:val="22"/>
                <w:lang w:val="sk-SK"/>
              </w:rPr>
              <w:t xml:space="preserve">Podmienkou je čistenie  údajov a dosiahnutie požadovanej kvality dát </w:t>
            </w:r>
          </w:p>
          <w:p w14:paraId="38366F12" w14:textId="77777777" w:rsidR="00CE476F" w:rsidRPr="007F7FEB" w:rsidRDefault="00CE476F" w:rsidP="006A20DC">
            <w:pPr>
              <w:jc w:val="both"/>
              <w:rPr>
                <w:b/>
                <w:sz w:val="22"/>
                <w:szCs w:val="22"/>
                <w:lang w:val="sk-SK"/>
              </w:rPr>
            </w:pPr>
          </w:p>
        </w:tc>
        <w:tc>
          <w:tcPr>
            <w:tcW w:w="5811" w:type="dxa"/>
          </w:tcPr>
          <w:p w14:paraId="1B4FE05B" w14:textId="77777777" w:rsidR="00D34B39" w:rsidRPr="007F7FEB" w:rsidRDefault="005109A6">
            <w:pPr>
              <w:pStyle w:val="Normalny2"/>
              <w:rPr>
                <w:sz w:val="22"/>
                <w:szCs w:val="22"/>
              </w:rPr>
            </w:pPr>
            <w:r w:rsidRPr="007F7FEB">
              <w:rPr>
                <w:sz w:val="22"/>
                <w:szCs w:val="22"/>
              </w:rPr>
              <w:t>Kontrola kvality a čistenie aktuálnej báze údajov je nevyhnutnou podmienkou pre úspešné využívanie dát v praxi.</w:t>
            </w:r>
          </w:p>
          <w:p w14:paraId="625EBC3A" w14:textId="77777777" w:rsidR="00D34B39" w:rsidRPr="007F7FEB" w:rsidRDefault="005109A6">
            <w:pPr>
              <w:pStyle w:val="Normalny2"/>
              <w:rPr>
                <w:sz w:val="22"/>
                <w:szCs w:val="22"/>
              </w:rPr>
            </w:pPr>
            <w:r w:rsidRPr="007F7FEB">
              <w:rPr>
                <w:sz w:val="22"/>
                <w:szCs w:val="22"/>
              </w:rPr>
              <w:t>Pre udržateľné splnenie kritérií kvality bude potrebné zároveň nastaviť procesy riadenia kvality dát v rámci celého životného cyklu údajov. Pritom kvalita údajov má aj mäkké aspekty ako je prehľadnosť a zrozumiteľnosť ich prezentácie, metodické pokyny a podobne.</w:t>
            </w:r>
          </w:p>
          <w:p w14:paraId="6767ED9C" w14:textId="77777777" w:rsidR="00D34B39" w:rsidRPr="007F7FEB" w:rsidRDefault="005109A6">
            <w:pPr>
              <w:pStyle w:val="Normalny2"/>
              <w:rPr>
                <w:sz w:val="22"/>
                <w:szCs w:val="22"/>
              </w:rPr>
            </w:pPr>
            <w:r w:rsidRPr="007F7FEB">
              <w:rPr>
                <w:sz w:val="22"/>
                <w:szCs w:val="22"/>
              </w:rPr>
              <w:t xml:space="preserve">OVM by mal minimálne raz ročne zverejniť report o kvalite dát v systémoch a jeho vyhodnotenie voči požadovanej kvalite dát (pozri strategická priorita Manažment údajov, </w:t>
            </w:r>
            <w:r w:rsidR="00427916" w:rsidRPr="007F7FEB">
              <w:rPr>
                <w:sz w:val="22"/>
                <w:szCs w:val="22"/>
              </w:rPr>
              <w:t>príloha č.18</w:t>
            </w:r>
            <w:r w:rsidRPr="007F7FEB">
              <w:rPr>
                <w:sz w:val="22"/>
                <w:szCs w:val="22"/>
              </w:rPr>
              <w:t>).</w:t>
            </w:r>
          </w:p>
          <w:p w14:paraId="19137322" w14:textId="77777777" w:rsidR="00D34B39" w:rsidRPr="007F7FEB" w:rsidRDefault="005109A6">
            <w:pPr>
              <w:pStyle w:val="Normalny2"/>
              <w:rPr>
                <w:sz w:val="22"/>
                <w:szCs w:val="22"/>
              </w:rPr>
            </w:pPr>
            <w:r w:rsidRPr="007F7FEB">
              <w:rPr>
                <w:sz w:val="22"/>
                <w:szCs w:val="22"/>
              </w:rPr>
              <w:t>Nebudú budovať v danej aktivite  vlastné nástroje pre čistenie údajov, to j. buď sa využijú existujúce nástroje alebo SaaS služba pre dátovú kvalitu z vládneho cloudu (gestor služby je ÚPVII).</w:t>
            </w:r>
          </w:p>
          <w:p w14:paraId="1A34A3B0" w14:textId="77777777" w:rsidR="00CE476F" w:rsidRPr="007F7FEB" w:rsidRDefault="005109A6" w:rsidP="006A20DC">
            <w:pPr>
              <w:jc w:val="both"/>
              <w:rPr>
                <w:b/>
                <w:sz w:val="22"/>
                <w:szCs w:val="22"/>
                <w:u w:val="single"/>
                <w:lang w:val="sk-SK"/>
              </w:rPr>
            </w:pPr>
            <w:r w:rsidRPr="007F7FEB">
              <w:rPr>
                <w:b/>
                <w:szCs w:val="22"/>
                <w:u w:val="single"/>
                <w:lang w:val="sk-SK"/>
              </w:rPr>
              <w:t>Špecifický cieľ:</w:t>
            </w:r>
          </w:p>
          <w:p w14:paraId="70786396" w14:textId="77777777" w:rsidR="00D34B39" w:rsidRPr="007F7FEB" w:rsidRDefault="005109A6">
            <w:pPr>
              <w:pStyle w:val="06BulletHeading1"/>
              <w:rPr>
                <w:rFonts w:eastAsiaTheme="minorHAnsi"/>
                <w:sz w:val="22"/>
                <w:szCs w:val="22"/>
                <w:lang w:val="sk-SK"/>
              </w:rPr>
            </w:pPr>
            <w:r w:rsidRPr="007F7FEB">
              <w:rPr>
                <w:rFonts w:eastAsiaTheme="minorHAnsi"/>
                <w:szCs w:val="22"/>
                <w:lang w:val="sk-SK"/>
              </w:rPr>
              <w:t>7.7 Umožnenie modernizácie a racionalizácie verejnej správy IKT prostriedkami</w:t>
            </w:r>
          </w:p>
          <w:p w14:paraId="55916ABA" w14:textId="77777777" w:rsidR="00CE476F" w:rsidRPr="007F7FEB" w:rsidRDefault="00CE476F" w:rsidP="006A20DC">
            <w:pPr>
              <w:jc w:val="both"/>
              <w:rPr>
                <w:rFonts w:eastAsiaTheme="minorHAnsi" w:cs="Arial"/>
                <w:color w:val="000000"/>
                <w:sz w:val="22"/>
                <w:szCs w:val="22"/>
                <w:lang w:val="sk-SK"/>
              </w:rPr>
            </w:pPr>
          </w:p>
          <w:p w14:paraId="46B83783" w14:textId="77777777" w:rsidR="00CE476F" w:rsidRPr="007F7FEB" w:rsidRDefault="00CE476F" w:rsidP="006A20DC">
            <w:pPr>
              <w:rPr>
                <w:rFonts w:eastAsiaTheme="minorHAnsi" w:cs="Arial"/>
                <w:color w:val="000000"/>
                <w:sz w:val="22"/>
                <w:szCs w:val="22"/>
                <w:lang w:val="sk-SK"/>
              </w:rPr>
            </w:pPr>
          </w:p>
        </w:tc>
      </w:tr>
      <w:tr w:rsidR="00CE476F" w:rsidRPr="00A72FFD" w14:paraId="1DD7F620" w14:textId="77777777" w:rsidTr="006A20DC">
        <w:trPr>
          <w:trHeight w:val="542"/>
          <w:jc w:val="center"/>
        </w:trPr>
        <w:tc>
          <w:tcPr>
            <w:tcW w:w="574" w:type="dxa"/>
            <w:vMerge/>
            <w:shd w:val="clear" w:color="auto" w:fill="auto"/>
          </w:tcPr>
          <w:p w14:paraId="5A613500" w14:textId="77777777" w:rsidR="00CE476F" w:rsidRPr="007F7FEB" w:rsidRDefault="00CE476F" w:rsidP="006A20DC">
            <w:pPr>
              <w:jc w:val="both"/>
              <w:rPr>
                <w:b/>
                <w:sz w:val="22"/>
                <w:szCs w:val="22"/>
                <w:lang w:val="sk-SK"/>
              </w:rPr>
            </w:pPr>
          </w:p>
        </w:tc>
        <w:tc>
          <w:tcPr>
            <w:tcW w:w="3249" w:type="dxa"/>
            <w:gridSpan w:val="2"/>
            <w:vMerge/>
            <w:shd w:val="clear" w:color="auto" w:fill="FDE9D9" w:themeFill="accent6" w:themeFillTint="33"/>
          </w:tcPr>
          <w:p w14:paraId="5E3B221B" w14:textId="77777777" w:rsidR="00CE476F" w:rsidRPr="007F7FEB" w:rsidRDefault="00CE476F" w:rsidP="006A20DC">
            <w:pPr>
              <w:jc w:val="both"/>
              <w:rPr>
                <w:b/>
                <w:sz w:val="22"/>
                <w:szCs w:val="22"/>
                <w:lang w:val="sk-SK"/>
              </w:rPr>
            </w:pPr>
          </w:p>
        </w:tc>
        <w:tc>
          <w:tcPr>
            <w:tcW w:w="5811" w:type="dxa"/>
          </w:tcPr>
          <w:p w14:paraId="1D984F3C" w14:textId="77777777" w:rsidR="00CE476F" w:rsidRPr="007F7FEB" w:rsidRDefault="005109A6" w:rsidP="006A20DC">
            <w:pPr>
              <w:jc w:val="both"/>
              <w:rPr>
                <w:b/>
                <w:sz w:val="22"/>
                <w:szCs w:val="22"/>
                <w:u w:val="single"/>
                <w:lang w:val="sk-SK"/>
              </w:rPr>
            </w:pPr>
            <w:r w:rsidRPr="007F7FEB">
              <w:rPr>
                <w:b/>
                <w:szCs w:val="22"/>
                <w:u w:val="single"/>
                <w:lang w:val="sk-SK"/>
              </w:rPr>
              <w:t xml:space="preserve">Forma preukázania: </w:t>
            </w:r>
          </w:p>
          <w:p w14:paraId="77247A13" w14:textId="77777777" w:rsidR="00CC610F" w:rsidRPr="007F7FEB" w:rsidRDefault="005109A6" w:rsidP="009215DF">
            <w:pPr>
              <w:pStyle w:val="06BulletHeading1"/>
              <w:rPr>
                <w:rFonts w:eastAsiaTheme="minorHAnsi"/>
                <w:sz w:val="22"/>
                <w:szCs w:val="22"/>
                <w:lang w:val="sk-SK"/>
              </w:rPr>
            </w:pPr>
            <w:r w:rsidRPr="007F7FEB">
              <w:rPr>
                <w:rFonts w:eastAsiaTheme="minorHAnsi"/>
                <w:szCs w:val="22"/>
                <w:lang w:val="sk-SK"/>
              </w:rPr>
              <w:t>Štúdia uskutočniteľnosti</w:t>
            </w:r>
          </w:p>
          <w:p w14:paraId="4D6C1D78" w14:textId="77777777" w:rsidR="00CE476F" w:rsidRPr="007F7FEB" w:rsidRDefault="005109A6" w:rsidP="006A20DC">
            <w:pPr>
              <w:jc w:val="both"/>
              <w:rPr>
                <w:b/>
                <w:sz w:val="22"/>
                <w:szCs w:val="22"/>
                <w:lang w:val="sk-SK"/>
              </w:rPr>
            </w:pPr>
            <w:r w:rsidRPr="007F7FEB">
              <w:rPr>
                <w:b/>
                <w:szCs w:val="22"/>
                <w:u w:val="single"/>
                <w:lang w:val="sk-SK"/>
              </w:rPr>
              <w:t>Spôsob overenia:</w:t>
            </w:r>
            <w:r w:rsidRPr="007F7FEB">
              <w:rPr>
                <w:b/>
                <w:szCs w:val="22"/>
                <w:lang w:val="sk-SK"/>
              </w:rPr>
              <w:t xml:space="preserve"> </w:t>
            </w:r>
          </w:p>
          <w:p w14:paraId="47B35418" w14:textId="77777777" w:rsidR="009215DF" w:rsidRPr="007F7FEB" w:rsidRDefault="005109A6" w:rsidP="009215DF">
            <w:pPr>
              <w:pStyle w:val="06BulletHeading1"/>
              <w:rPr>
                <w:rFonts w:eastAsiaTheme="minorHAnsi"/>
                <w:sz w:val="22"/>
                <w:szCs w:val="22"/>
                <w:lang w:val="sk-SK"/>
              </w:rPr>
            </w:pPr>
            <w:r w:rsidRPr="007F7FEB">
              <w:rPr>
                <w:rFonts w:eastAsiaTheme="minorHAnsi"/>
                <w:szCs w:val="22"/>
                <w:lang w:val="sk-SK"/>
              </w:rPr>
              <w:lastRenderedPageBreak/>
              <w:t xml:space="preserve">V časti </w:t>
            </w:r>
            <w:r w:rsidRPr="007F7FEB">
              <w:rPr>
                <w:rFonts w:eastAsiaTheme="minorHAnsi"/>
                <w:szCs w:val="22"/>
                <w:u w:val="single"/>
                <w:lang w:val="sk-SK"/>
              </w:rPr>
              <w:t>Motivácia</w:t>
            </w:r>
            <w:r w:rsidRPr="007F7FEB">
              <w:rPr>
                <w:rFonts w:eastAsiaTheme="minorHAnsi"/>
                <w:szCs w:val="22"/>
                <w:lang w:val="sk-SK"/>
              </w:rPr>
              <w:t xml:space="preserve"> je definovaný cieľ Zvýšenie kvality údajov s reálnym merateľným prínosom (dosiahnutie požadovanej kvality pre kľúčové údaje).</w:t>
            </w:r>
          </w:p>
          <w:p w14:paraId="45ADEBD8" w14:textId="77777777" w:rsidR="00105859" w:rsidRPr="007F7FEB" w:rsidRDefault="001974DB" w:rsidP="00D964D8">
            <w:pPr>
              <w:pStyle w:val="06BulletHeading1"/>
              <w:rPr>
                <w:rFonts w:eastAsiaTheme="minorHAnsi"/>
                <w:sz w:val="22"/>
                <w:szCs w:val="22"/>
                <w:lang w:val="sk-SK"/>
              </w:rPr>
            </w:pPr>
            <w:r w:rsidRPr="007F7FEB">
              <w:rPr>
                <w:rFonts w:eastAsiaTheme="minorHAnsi"/>
                <w:szCs w:val="22"/>
                <w:lang w:val="sk-SK"/>
              </w:rPr>
              <w:t>V popise činnosti</w:t>
            </w:r>
            <w:r w:rsidR="005109A6" w:rsidRPr="007F7FEB">
              <w:rPr>
                <w:rFonts w:eastAsiaTheme="minorHAnsi"/>
                <w:szCs w:val="22"/>
                <w:lang w:val="sk-SK"/>
              </w:rPr>
              <w:t xml:space="preserve"> A3: Čistenie údajov a dosiahnutie požadovanej kvality dát: sú definované vstupné objekty evidencie z iných informačných systémov, voči ktorým prebehne referencovanie a tento zoznam je úplný.</w:t>
            </w:r>
          </w:p>
          <w:p w14:paraId="3C3D901D" w14:textId="77777777" w:rsidR="00D964D8" w:rsidRPr="007F7FEB" w:rsidRDefault="001974DB" w:rsidP="00D964D8">
            <w:pPr>
              <w:pStyle w:val="06BulletHeading1"/>
              <w:rPr>
                <w:rFonts w:eastAsiaTheme="minorHAnsi"/>
                <w:sz w:val="22"/>
                <w:szCs w:val="22"/>
                <w:lang w:val="sk-SK"/>
              </w:rPr>
            </w:pPr>
            <w:r w:rsidRPr="007F7FEB">
              <w:rPr>
                <w:rFonts w:eastAsiaTheme="minorHAnsi"/>
                <w:szCs w:val="22"/>
                <w:lang w:val="sk-SK"/>
              </w:rPr>
              <w:t>Výstupom činnosti</w:t>
            </w:r>
            <w:r w:rsidR="005109A6" w:rsidRPr="007F7FEB">
              <w:rPr>
                <w:rFonts w:eastAsiaTheme="minorHAnsi"/>
                <w:szCs w:val="22"/>
                <w:lang w:val="sk-SK"/>
              </w:rPr>
              <w:t xml:space="preserve"> je A3: Čistenie údajov a dosiahnutie požadovanej kvality dát:</w:t>
            </w:r>
          </w:p>
          <w:p w14:paraId="20CE8FCA" w14:textId="77777777" w:rsidR="00D964D8" w:rsidRPr="007F7FEB" w:rsidRDefault="005109A6" w:rsidP="00D964D8">
            <w:pPr>
              <w:pStyle w:val="07BulletLevel2"/>
              <w:rPr>
                <w:rFonts w:eastAsiaTheme="minorHAnsi"/>
                <w:sz w:val="22"/>
                <w:szCs w:val="22"/>
                <w:lang w:val="sk-SK"/>
              </w:rPr>
            </w:pPr>
            <w:r w:rsidRPr="007F7FEB">
              <w:rPr>
                <w:rFonts w:eastAsiaTheme="minorHAnsi"/>
                <w:szCs w:val="22"/>
                <w:lang w:val="sk-SK"/>
              </w:rPr>
              <w:t>je zavedenie systematického monitoringu kvality údajov a pravidelné zverejňovanie kvality údajov (raz týždenne).</w:t>
            </w:r>
          </w:p>
          <w:p w14:paraId="2F6EF766" w14:textId="77777777" w:rsidR="00105859" w:rsidRPr="007F7FEB" w:rsidRDefault="005109A6" w:rsidP="006A20DC">
            <w:pPr>
              <w:pStyle w:val="07BulletLevel2"/>
              <w:rPr>
                <w:rFonts w:eastAsiaTheme="minorHAnsi"/>
                <w:sz w:val="22"/>
                <w:szCs w:val="22"/>
                <w:lang w:val="sk-SK"/>
              </w:rPr>
            </w:pPr>
            <w:r w:rsidRPr="007F7FEB">
              <w:rPr>
                <w:rFonts w:eastAsiaTheme="minorHAnsi"/>
                <w:szCs w:val="22"/>
                <w:lang w:val="sk-SK"/>
              </w:rPr>
              <w:t xml:space="preserve">kvalita </w:t>
            </w:r>
            <w:r w:rsidRPr="007F7FEB">
              <w:rPr>
                <w:rFonts w:eastAsiaTheme="minorHAnsi"/>
                <w:szCs w:val="22"/>
                <w:u w:val="single"/>
                <w:lang w:val="sk-SK"/>
              </w:rPr>
              <w:t xml:space="preserve">kľúčových objektov evidencie </w:t>
            </w:r>
            <w:r w:rsidRPr="007F7FEB">
              <w:rPr>
                <w:rFonts w:eastAsiaTheme="minorHAnsi"/>
                <w:szCs w:val="22"/>
                <w:lang w:val="sk-SK"/>
              </w:rPr>
              <w:t xml:space="preserve">dosahuje požadované kritéria. </w:t>
            </w:r>
          </w:p>
          <w:p w14:paraId="4F15D4AD" w14:textId="77777777" w:rsidR="00D34B39" w:rsidRPr="007F7FEB" w:rsidRDefault="005109A6">
            <w:pPr>
              <w:pStyle w:val="07BulletLevel2"/>
              <w:rPr>
                <w:rFonts w:eastAsiaTheme="minorHAnsi"/>
                <w:sz w:val="22"/>
                <w:szCs w:val="22"/>
                <w:lang w:val="sk-SK"/>
              </w:rPr>
            </w:pPr>
            <w:r w:rsidRPr="007F7FEB">
              <w:rPr>
                <w:rFonts w:eastAsiaTheme="minorHAnsi"/>
                <w:szCs w:val="22"/>
                <w:lang w:val="sk-SK"/>
              </w:rPr>
              <w:t>zavedenie princípov manažmentu kvality kmeňových údajov a automatizácia riešenia konfliktov do budúcnosti.</w:t>
            </w:r>
          </w:p>
          <w:p w14:paraId="138CDBC6" w14:textId="77777777" w:rsidR="00D34B39" w:rsidRPr="007F7FEB" w:rsidRDefault="00D34B39">
            <w:pPr>
              <w:jc w:val="both"/>
              <w:rPr>
                <w:sz w:val="22"/>
                <w:szCs w:val="22"/>
                <w:lang w:val="sk-SK"/>
              </w:rPr>
            </w:pPr>
          </w:p>
        </w:tc>
      </w:tr>
      <w:tr w:rsidR="00CE476F" w:rsidRPr="00A72FFD" w14:paraId="2EEA4F34" w14:textId="77777777" w:rsidTr="006A20DC">
        <w:trPr>
          <w:trHeight w:val="451"/>
          <w:jc w:val="center"/>
        </w:trPr>
        <w:tc>
          <w:tcPr>
            <w:tcW w:w="574" w:type="dxa"/>
            <w:vMerge w:val="restart"/>
            <w:shd w:val="clear" w:color="auto" w:fill="auto"/>
          </w:tcPr>
          <w:p w14:paraId="0109F023" w14:textId="77777777" w:rsidR="00CE476F" w:rsidRPr="007F7FEB" w:rsidRDefault="00961118" w:rsidP="006A20DC">
            <w:pPr>
              <w:jc w:val="both"/>
              <w:rPr>
                <w:b/>
                <w:sz w:val="22"/>
                <w:szCs w:val="22"/>
                <w:lang w:val="sk-SK"/>
              </w:rPr>
            </w:pPr>
            <w:r w:rsidRPr="00803BB4">
              <w:rPr>
                <w:b/>
                <w:szCs w:val="22"/>
                <w:lang w:val="sk-SK"/>
              </w:rPr>
              <w:lastRenderedPageBreak/>
              <w:t>4.</w:t>
            </w:r>
          </w:p>
        </w:tc>
        <w:tc>
          <w:tcPr>
            <w:tcW w:w="3249" w:type="dxa"/>
            <w:gridSpan w:val="2"/>
            <w:vMerge w:val="restart"/>
            <w:shd w:val="clear" w:color="auto" w:fill="FDE9D9" w:themeFill="accent6" w:themeFillTint="33"/>
          </w:tcPr>
          <w:p w14:paraId="754E1F44" w14:textId="77777777" w:rsidR="00CE476F" w:rsidRPr="007F7FEB" w:rsidRDefault="005109A6" w:rsidP="006A20DC">
            <w:pPr>
              <w:jc w:val="both"/>
              <w:rPr>
                <w:b/>
                <w:sz w:val="22"/>
                <w:szCs w:val="22"/>
                <w:lang w:val="sk-SK"/>
              </w:rPr>
            </w:pPr>
            <w:r w:rsidRPr="007F7FEB">
              <w:rPr>
                <w:b/>
                <w:szCs w:val="22"/>
                <w:lang w:val="sk-SK"/>
              </w:rPr>
              <w:t>Podmienkou je, že sa realizuje dátová integrácia na centrálnu platformu</w:t>
            </w:r>
          </w:p>
        </w:tc>
        <w:tc>
          <w:tcPr>
            <w:tcW w:w="5811" w:type="dxa"/>
          </w:tcPr>
          <w:p w14:paraId="51126884" w14:textId="77777777" w:rsidR="00D34B39" w:rsidRPr="007F7FEB" w:rsidRDefault="005109A6">
            <w:pPr>
              <w:pStyle w:val="Normalny2"/>
              <w:rPr>
                <w:sz w:val="22"/>
                <w:szCs w:val="22"/>
              </w:rPr>
            </w:pPr>
            <w:r w:rsidRPr="007F7FEB">
              <w:rPr>
                <w:sz w:val="22"/>
                <w:szCs w:val="22"/>
              </w:rPr>
              <w:t>Zdieľanie kľúčových dát medzi konzumentmi údajov a poskytovateľmi údajov ako aj sprístupnenie tejto množiny dát bude riešené jednotnou centrálnou platformou integrácie údajov.</w:t>
            </w:r>
          </w:p>
          <w:p w14:paraId="4A407C39" w14:textId="77777777" w:rsidR="00D34B39" w:rsidRPr="007F7FEB" w:rsidRDefault="005109A6">
            <w:pPr>
              <w:pStyle w:val="Normalny2"/>
              <w:rPr>
                <w:sz w:val="22"/>
                <w:szCs w:val="22"/>
              </w:rPr>
            </w:pPr>
            <w:r w:rsidRPr="007F7FEB">
              <w:rPr>
                <w:sz w:val="22"/>
                <w:szCs w:val="22"/>
              </w:rPr>
              <w:t>Realizácia dátovej integrácie na centrálnu platformu (vrátane úpravy agendových informačných systémov) na strane OVM je nevyhnutnou podmienkou poskytnutia príspevku.</w:t>
            </w:r>
          </w:p>
          <w:p w14:paraId="26EA829B" w14:textId="77777777" w:rsidR="00CE476F" w:rsidRPr="007F7FEB" w:rsidRDefault="005109A6" w:rsidP="006A20DC">
            <w:pPr>
              <w:jc w:val="both"/>
              <w:rPr>
                <w:b/>
                <w:sz w:val="22"/>
                <w:szCs w:val="22"/>
                <w:u w:val="single"/>
                <w:lang w:val="sk-SK"/>
              </w:rPr>
            </w:pPr>
            <w:r w:rsidRPr="007F7FEB">
              <w:rPr>
                <w:b/>
                <w:szCs w:val="22"/>
                <w:u w:val="single"/>
                <w:lang w:val="sk-SK"/>
              </w:rPr>
              <w:t>Špecifický cieľ:</w:t>
            </w:r>
          </w:p>
          <w:p w14:paraId="0DA13D5E" w14:textId="77777777" w:rsidR="00D34B39" w:rsidRPr="007F7FEB" w:rsidRDefault="005109A6">
            <w:pPr>
              <w:pStyle w:val="06BulletHeading1"/>
              <w:rPr>
                <w:rFonts w:eastAsiaTheme="minorHAnsi"/>
                <w:sz w:val="22"/>
                <w:szCs w:val="22"/>
                <w:lang w:val="sk-SK"/>
              </w:rPr>
            </w:pPr>
            <w:r w:rsidRPr="007F7FEB">
              <w:rPr>
                <w:rFonts w:eastAsiaTheme="minorHAnsi"/>
                <w:szCs w:val="22"/>
                <w:lang w:val="sk-SK"/>
              </w:rPr>
              <w:t>7.7 Umožnenie modernizácie a racionalizácie verejnej správy IKT prostriedkami</w:t>
            </w:r>
          </w:p>
          <w:p w14:paraId="7DBBF671" w14:textId="77777777" w:rsidR="00CE476F" w:rsidRPr="007F7FEB" w:rsidRDefault="00CE476F" w:rsidP="006A20DC">
            <w:pPr>
              <w:rPr>
                <w:sz w:val="22"/>
                <w:szCs w:val="22"/>
                <w:lang w:val="sk-SK"/>
              </w:rPr>
            </w:pPr>
          </w:p>
        </w:tc>
      </w:tr>
      <w:tr w:rsidR="00CE476F" w:rsidRPr="00A72FFD" w14:paraId="252BE2E5" w14:textId="77777777" w:rsidTr="006A20DC">
        <w:trPr>
          <w:trHeight w:val="542"/>
          <w:jc w:val="center"/>
        </w:trPr>
        <w:tc>
          <w:tcPr>
            <w:tcW w:w="574" w:type="dxa"/>
            <w:vMerge/>
            <w:shd w:val="clear" w:color="auto" w:fill="auto"/>
          </w:tcPr>
          <w:p w14:paraId="6DED44FF" w14:textId="77777777" w:rsidR="00CE476F" w:rsidRPr="007F7FEB" w:rsidRDefault="00CE476F" w:rsidP="006A20DC">
            <w:pPr>
              <w:jc w:val="both"/>
              <w:rPr>
                <w:b/>
                <w:sz w:val="22"/>
                <w:szCs w:val="22"/>
                <w:lang w:val="sk-SK"/>
              </w:rPr>
            </w:pPr>
          </w:p>
        </w:tc>
        <w:tc>
          <w:tcPr>
            <w:tcW w:w="3249" w:type="dxa"/>
            <w:gridSpan w:val="2"/>
            <w:vMerge/>
            <w:shd w:val="clear" w:color="auto" w:fill="FDE9D9" w:themeFill="accent6" w:themeFillTint="33"/>
          </w:tcPr>
          <w:p w14:paraId="427CD2F0" w14:textId="77777777" w:rsidR="00CE476F" w:rsidRPr="007F7FEB" w:rsidRDefault="00CE476F" w:rsidP="006A20DC">
            <w:pPr>
              <w:jc w:val="both"/>
              <w:rPr>
                <w:b/>
                <w:sz w:val="22"/>
                <w:szCs w:val="22"/>
                <w:lang w:val="sk-SK"/>
              </w:rPr>
            </w:pPr>
          </w:p>
        </w:tc>
        <w:tc>
          <w:tcPr>
            <w:tcW w:w="5811" w:type="dxa"/>
          </w:tcPr>
          <w:p w14:paraId="49B51508" w14:textId="77777777" w:rsidR="00CE476F" w:rsidRPr="007F7FEB" w:rsidRDefault="005109A6" w:rsidP="006A20DC">
            <w:pPr>
              <w:jc w:val="both"/>
              <w:rPr>
                <w:b/>
                <w:sz w:val="22"/>
                <w:szCs w:val="22"/>
                <w:u w:val="single"/>
                <w:lang w:val="sk-SK"/>
              </w:rPr>
            </w:pPr>
            <w:r w:rsidRPr="007F7FEB">
              <w:rPr>
                <w:b/>
                <w:szCs w:val="22"/>
                <w:u w:val="single"/>
                <w:lang w:val="sk-SK"/>
              </w:rPr>
              <w:t xml:space="preserve">Forma preukázania: </w:t>
            </w:r>
          </w:p>
          <w:p w14:paraId="42F4B790" w14:textId="77777777" w:rsidR="00D34B39" w:rsidRPr="007F7FEB" w:rsidRDefault="005109A6">
            <w:pPr>
              <w:pStyle w:val="06BulletHeading1"/>
              <w:rPr>
                <w:rFonts w:eastAsiaTheme="minorHAnsi"/>
                <w:sz w:val="22"/>
                <w:szCs w:val="22"/>
                <w:lang w:val="sk-SK"/>
              </w:rPr>
            </w:pPr>
            <w:r w:rsidRPr="007F7FEB">
              <w:rPr>
                <w:rFonts w:eastAsiaTheme="minorHAnsi"/>
                <w:szCs w:val="22"/>
                <w:lang w:val="sk-SK"/>
              </w:rPr>
              <w:t>Dohoda o integračnom zámere alebo Dohoda o</w:t>
            </w:r>
            <w:r w:rsidR="000D3A9B" w:rsidRPr="007F7FEB">
              <w:rPr>
                <w:rFonts w:eastAsiaTheme="minorHAnsi"/>
                <w:szCs w:val="22"/>
                <w:lang w:val="sk-SK"/>
              </w:rPr>
              <w:t xml:space="preserve"> poskytnutí údajov ako príloha </w:t>
            </w:r>
            <w:r w:rsidRPr="007F7FEB">
              <w:rPr>
                <w:rFonts w:eastAsiaTheme="minorHAnsi"/>
                <w:szCs w:val="22"/>
                <w:lang w:val="sk-SK"/>
              </w:rPr>
              <w:t>ŽoNFP.</w:t>
            </w:r>
          </w:p>
          <w:p w14:paraId="4132D91E" w14:textId="77777777" w:rsidR="00CE476F" w:rsidRPr="007F7FEB" w:rsidRDefault="005109A6" w:rsidP="006A20DC">
            <w:pPr>
              <w:jc w:val="both"/>
              <w:rPr>
                <w:b/>
                <w:sz w:val="22"/>
                <w:szCs w:val="22"/>
                <w:lang w:val="sk-SK"/>
              </w:rPr>
            </w:pPr>
            <w:r w:rsidRPr="007F7FEB">
              <w:rPr>
                <w:b/>
                <w:szCs w:val="22"/>
                <w:u w:val="single"/>
                <w:lang w:val="sk-SK"/>
              </w:rPr>
              <w:t>Spôsob overenia:</w:t>
            </w:r>
          </w:p>
          <w:p w14:paraId="56C02A84" w14:textId="77777777" w:rsidR="00D34B39" w:rsidRPr="007F7FEB" w:rsidRDefault="005109A6">
            <w:pPr>
              <w:pStyle w:val="06BulletHeading1"/>
              <w:rPr>
                <w:sz w:val="22"/>
                <w:szCs w:val="22"/>
                <w:lang w:val="sk-SK"/>
              </w:rPr>
            </w:pPr>
            <w:r w:rsidRPr="007F7FEB">
              <w:rPr>
                <w:szCs w:val="22"/>
                <w:lang w:val="sk-SK"/>
              </w:rPr>
              <w:t>Dohoda o poskytnutí údajov obsahuje všetky kľúčové objekty evidencie (ktoré budú poskytované cez platformu integrácie údajov).</w:t>
            </w:r>
          </w:p>
        </w:tc>
      </w:tr>
      <w:tr w:rsidR="00CE476F" w:rsidRPr="00A72FFD" w14:paraId="7B7C5225" w14:textId="77777777" w:rsidTr="006A20DC">
        <w:trPr>
          <w:trHeight w:val="451"/>
          <w:jc w:val="center"/>
        </w:trPr>
        <w:tc>
          <w:tcPr>
            <w:tcW w:w="574" w:type="dxa"/>
            <w:vMerge w:val="restart"/>
            <w:shd w:val="clear" w:color="auto" w:fill="auto"/>
          </w:tcPr>
          <w:p w14:paraId="1FAC35F9" w14:textId="77777777" w:rsidR="00CE476F" w:rsidRPr="007F7FEB" w:rsidRDefault="00961118" w:rsidP="006A20DC">
            <w:pPr>
              <w:jc w:val="both"/>
              <w:rPr>
                <w:b/>
                <w:sz w:val="22"/>
                <w:szCs w:val="22"/>
                <w:lang w:val="sk-SK"/>
              </w:rPr>
            </w:pPr>
            <w:r w:rsidRPr="00803BB4">
              <w:rPr>
                <w:b/>
                <w:szCs w:val="22"/>
                <w:lang w:val="sk-SK"/>
              </w:rPr>
              <w:t>5.</w:t>
            </w:r>
          </w:p>
        </w:tc>
        <w:tc>
          <w:tcPr>
            <w:tcW w:w="3249" w:type="dxa"/>
            <w:gridSpan w:val="2"/>
            <w:vMerge w:val="restart"/>
            <w:shd w:val="clear" w:color="auto" w:fill="FDE9D9" w:themeFill="accent6" w:themeFillTint="33"/>
          </w:tcPr>
          <w:p w14:paraId="2C9F4F93" w14:textId="77777777" w:rsidR="00CE476F" w:rsidRPr="007F7FEB" w:rsidRDefault="005109A6" w:rsidP="006A20DC">
            <w:pPr>
              <w:jc w:val="both"/>
              <w:rPr>
                <w:b/>
                <w:sz w:val="22"/>
                <w:szCs w:val="22"/>
                <w:lang w:val="sk-SK"/>
              </w:rPr>
            </w:pPr>
            <w:r w:rsidRPr="007F7FEB">
              <w:rPr>
                <w:b/>
                <w:szCs w:val="22"/>
                <w:lang w:val="sk-SK"/>
              </w:rPr>
              <w:t xml:space="preserve">Podmienkou je vyhlásenie referenčných údajov </w:t>
            </w:r>
          </w:p>
          <w:p w14:paraId="76BC8421" w14:textId="77777777" w:rsidR="00CE476F" w:rsidRPr="007F7FEB" w:rsidRDefault="00CE476F" w:rsidP="006A20DC">
            <w:pPr>
              <w:jc w:val="both"/>
              <w:rPr>
                <w:b/>
                <w:sz w:val="22"/>
                <w:szCs w:val="22"/>
                <w:lang w:val="sk-SK"/>
              </w:rPr>
            </w:pPr>
          </w:p>
          <w:p w14:paraId="3925DC00" w14:textId="77777777" w:rsidR="00CE476F" w:rsidRPr="007F7FEB" w:rsidRDefault="00CE476F" w:rsidP="006A20DC">
            <w:pPr>
              <w:jc w:val="both"/>
              <w:rPr>
                <w:b/>
                <w:sz w:val="22"/>
                <w:szCs w:val="22"/>
                <w:lang w:val="sk-SK"/>
              </w:rPr>
            </w:pPr>
          </w:p>
          <w:p w14:paraId="7C75C922" w14:textId="77777777" w:rsidR="00CE476F" w:rsidRPr="007F7FEB" w:rsidRDefault="00CE476F" w:rsidP="006A20DC">
            <w:pPr>
              <w:jc w:val="both"/>
              <w:rPr>
                <w:b/>
                <w:sz w:val="22"/>
                <w:szCs w:val="22"/>
                <w:lang w:val="sk-SK"/>
              </w:rPr>
            </w:pPr>
          </w:p>
          <w:p w14:paraId="4DB21516" w14:textId="77777777" w:rsidR="00CE476F" w:rsidRPr="007F7FEB" w:rsidRDefault="00CE476F" w:rsidP="006A20DC">
            <w:pPr>
              <w:jc w:val="both"/>
              <w:rPr>
                <w:b/>
                <w:sz w:val="22"/>
                <w:szCs w:val="22"/>
                <w:lang w:val="sk-SK"/>
              </w:rPr>
            </w:pPr>
          </w:p>
          <w:p w14:paraId="43DFD106" w14:textId="77777777" w:rsidR="00CE476F" w:rsidRPr="007F7FEB" w:rsidRDefault="00CE476F" w:rsidP="006A20DC">
            <w:pPr>
              <w:jc w:val="both"/>
              <w:rPr>
                <w:b/>
                <w:sz w:val="22"/>
                <w:szCs w:val="22"/>
                <w:lang w:val="sk-SK"/>
              </w:rPr>
            </w:pPr>
          </w:p>
        </w:tc>
        <w:tc>
          <w:tcPr>
            <w:tcW w:w="5811" w:type="dxa"/>
          </w:tcPr>
          <w:p w14:paraId="7C629976" w14:textId="77777777" w:rsidR="00D34B39" w:rsidRPr="007F7FEB" w:rsidRDefault="005109A6">
            <w:pPr>
              <w:pStyle w:val="Normalny2"/>
              <w:rPr>
                <w:sz w:val="22"/>
                <w:szCs w:val="22"/>
              </w:rPr>
            </w:pPr>
            <w:r w:rsidRPr="007F7FEB">
              <w:rPr>
                <w:sz w:val="22"/>
                <w:szCs w:val="22"/>
              </w:rPr>
              <w:t>Vyhlasovanie referenčných údajov tu slúži ako legislatívny nástroj pre zabezpečenie plného využívania kľúčových údajov v praxi, zavedenie princípu „jeden-krát a dosť” a zabezpečenie zdieľania údajov medzi informačnými systémami verejnej správy.</w:t>
            </w:r>
          </w:p>
          <w:p w14:paraId="6DA62C3D" w14:textId="77777777" w:rsidR="00D34B39" w:rsidRPr="007F7FEB" w:rsidRDefault="005109A6">
            <w:pPr>
              <w:pStyle w:val="Normalny2"/>
              <w:rPr>
                <w:sz w:val="22"/>
                <w:szCs w:val="22"/>
              </w:rPr>
            </w:pPr>
            <w:r w:rsidRPr="007F7FEB">
              <w:rPr>
                <w:sz w:val="22"/>
                <w:szCs w:val="22"/>
              </w:rPr>
              <w:t>Podmienkou je vyhlásenie údajov identifikovaných ako referenčných v priebehu projektu.</w:t>
            </w:r>
          </w:p>
          <w:p w14:paraId="1AFC216A" w14:textId="77777777" w:rsidR="00CE476F" w:rsidRPr="007F7FEB" w:rsidRDefault="005109A6" w:rsidP="006A20DC">
            <w:pPr>
              <w:jc w:val="both"/>
              <w:rPr>
                <w:b/>
                <w:sz w:val="22"/>
                <w:szCs w:val="22"/>
                <w:u w:val="single"/>
                <w:lang w:val="sk-SK"/>
              </w:rPr>
            </w:pPr>
            <w:r w:rsidRPr="007F7FEB">
              <w:rPr>
                <w:b/>
                <w:szCs w:val="22"/>
                <w:u w:val="single"/>
                <w:lang w:val="sk-SK"/>
              </w:rPr>
              <w:t>Špecifický cieľ:</w:t>
            </w:r>
          </w:p>
          <w:p w14:paraId="559A9FB8" w14:textId="77777777" w:rsidR="00CE476F" w:rsidRPr="007F7FEB" w:rsidRDefault="005109A6" w:rsidP="006A20DC">
            <w:pPr>
              <w:rPr>
                <w:rFonts w:eastAsiaTheme="minorHAnsi" w:cs="Arial"/>
                <w:color w:val="000000"/>
                <w:sz w:val="22"/>
                <w:szCs w:val="22"/>
                <w:lang w:val="sk-SK"/>
              </w:rPr>
            </w:pPr>
            <w:r w:rsidRPr="007F7FEB">
              <w:rPr>
                <w:rFonts w:eastAsiaTheme="minorHAnsi" w:cs="Arial"/>
                <w:color w:val="000000"/>
                <w:szCs w:val="22"/>
                <w:lang w:val="sk-SK"/>
              </w:rPr>
              <w:t>7.7 Umožnenie modernizácie a racionalizácie verejnej správy IKT prostriedkami</w:t>
            </w:r>
          </w:p>
          <w:p w14:paraId="27EE493C" w14:textId="77777777" w:rsidR="00CE476F" w:rsidRPr="007F7FEB" w:rsidRDefault="00CE476F" w:rsidP="006A20DC">
            <w:pPr>
              <w:rPr>
                <w:sz w:val="22"/>
                <w:szCs w:val="22"/>
                <w:lang w:val="sk-SK"/>
              </w:rPr>
            </w:pPr>
          </w:p>
        </w:tc>
      </w:tr>
      <w:tr w:rsidR="00CE476F" w:rsidRPr="00A72FFD" w14:paraId="3FC9263E" w14:textId="77777777" w:rsidTr="006A20DC">
        <w:trPr>
          <w:trHeight w:val="542"/>
          <w:jc w:val="center"/>
        </w:trPr>
        <w:tc>
          <w:tcPr>
            <w:tcW w:w="574" w:type="dxa"/>
            <w:vMerge/>
            <w:shd w:val="clear" w:color="auto" w:fill="auto"/>
          </w:tcPr>
          <w:p w14:paraId="6B683CFD" w14:textId="77777777" w:rsidR="00CE476F" w:rsidRPr="007F7FEB" w:rsidRDefault="00CE476F" w:rsidP="006A20DC">
            <w:pPr>
              <w:jc w:val="both"/>
              <w:rPr>
                <w:b/>
                <w:sz w:val="22"/>
                <w:szCs w:val="22"/>
                <w:lang w:val="sk-SK"/>
              </w:rPr>
            </w:pPr>
          </w:p>
        </w:tc>
        <w:tc>
          <w:tcPr>
            <w:tcW w:w="3249" w:type="dxa"/>
            <w:gridSpan w:val="2"/>
            <w:vMerge/>
            <w:shd w:val="clear" w:color="auto" w:fill="FDE9D9" w:themeFill="accent6" w:themeFillTint="33"/>
          </w:tcPr>
          <w:p w14:paraId="18F8B750" w14:textId="77777777" w:rsidR="00CE476F" w:rsidRPr="007F7FEB" w:rsidRDefault="00CE476F" w:rsidP="006A20DC">
            <w:pPr>
              <w:jc w:val="both"/>
              <w:rPr>
                <w:b/>
                <w:sz w:val="22"/>
                <w:szCs w:val="22"/>
                <w:lang w:val="sk-SK"/>
              </w:rPr>
            </w:pPr>
          </w:p>
        </w:tc>
        <w:tc>
          <w:tcPr>
            <w:tcW w:w="5811" w:type="dxa"/>
          </w:tcPr>
          <w:p w14:paraId="189D4637" w14:textId="77777777" w:rsidR="00CE476F" w:rsidRPr="007F7FEB" w:rsidRDefault="005109A6" w:rsidP="006A20DC">
            <w:pPr>
              <w:jc w:val="both"/>
              <w:rPr>
                <w:b/>
                <w:sz w:val="22"/>
                <w:szCs w:val="22"/>
                <w:u w:val="single"/>
                <w:lang w:val="sk-SK"/>
              </w:rPr>
            </w:pPr>
            <w:r w:rsidRPr="007F7FEB">
              <w:rPr>
                <w:b/>
                <w:szCs w:val="22"/>
                <w:u w:val="single"/>
                <w:lang w:val="sk-SK"/>
              </w:rPr>
              <w:t xml:space="preserve">Forma preukázania: </w:t>
            </w:r>
          </w:p>
          <w:p w14:paraId="649B70C3" w14:textId="77777777" w:rsidR="00D34B39" w:rsidRPr="007F7FEB" w:rsidRDefault="005109A6">
            <w:pPr>
              <w:pStyle w:val="06BulletHeading1"/>
              <w:rPr>
                <w:sz w:val="22"/>
                <w:szCs w:val="22"/>
                <w:lang w:val="sk-SK"/>
              </w:rPr>
            </w:pPr>
            <w:r w:rsidRPr="007F7FEB">
              <w:rPr>
                <w:szCs w:val="22"/>
                <w:lang w:val="sk-SK"/>
              </w:rPr>
              <w:t>Štúdia uskutočniteľnosti</w:t>
            </w:r>
          </w:p>
          <w:p w14:paraId="3A41DF4D" w14:textId="77777777" w:rsidR="00CE476F" w:rsidRPr="007F7FEB" w:rsidRDefault="005109A6" w:rsidP="006A20DC">
            <w:pPr>
              <w:jc w:val="both"/>
              <w:rPr>
                <w:b/>
                <w:sz w:val="22"/>
                <w:szCs w:val="22"/>
                <w:lang w:val="sk-SK"/>
              </w:rPr>
            </w:pPr>
            <w:r w:rsidRPr="007F7FEB">
              <w:rPr>
                <w:b/>
                <w:szCs w:val="22"/>
                <w:u w:val="single"/>
                <w:lang w:val="sk-SK"/>
              </w:rPr>
              <w:t>Spôsob overenia:</w:t>
            </w:r>
          </w:p>
          <w:p w14:paraId="0C206D7C" w14:textId="77777777" w:rsidR="00F070CA" w:rsidRPr="007F7FEB" w:rsidRDefault="005109A6" w:rsidP="00F070CA">
            <w:pPr>
              <w:pStyle w:val="Normalny2"/>
              <w:rPr>
                <w:sz w:val="22"/>
                <w:szCs w:val="22"/>
              </w:rPr>
            </w:pPr>
            <w:r w:rsidRPr="007F7FEB">
              <w:rPr>
                <w:sz w:val="22"/>
                <w:szCs w:val="22"/>
              </w:rPr>
              <w:t>Súlad návrhu s </w:t>
            </w:r>
            <w:r w:rsidRPr="007F7FEB">
              <w:rPr>
                <w:sz w:val="22"/>
                <w:szCs w:val="22"/>
                <w:u w:val="single"/>
              </w:rPr>
              <w:t>Plánom vyhlasovania referenčných údajov</w:t>
            </w:r>
            <w:r w:rsidRPr="007F7FEB">
              <w:rPr>
                <w:sz w:val="22"/>
                <w:szCs w:val="22"/>
              </w:rPr>
              <w:t xml:space="preserve"> (</w:t>
            </w:r>
            <w:r w:rsidR="00427916" w:rsidRPr="007F7FEB">
              <w:rPr>
                <w:sz w:val="22"/>
                <w:szCs w:val="22"/>
              </w:rPr>
              <w:t>príloha č.17</w:t>
            </w:r>
            <w:r w:rsidRPr="007F7FEB">
              <w:rPr>
                <w:sz w:val="22"/>
                <w:szCs w:val="22"/>
              </w:rPr>
              <w:t>).</w:t>
            </w:r>
          </w:p>
          <w:p w14:paraId="5314DFB9" w14:textId="77777777" w:rsidR="00D34B39" w:rsidRPr="007F7FEB" w:rsidRDefault="005109A6">
            <w:pPr>
              <w:pStyle w:val="Normalny2"/>
              <w:rPr>
                <w:sz w:val="22"/>
                <w:szCs w:val="22"/>
              </w:rPr>
            </w:pPr>
            <w:r w:rsidRPr="007F7FEB">
              <w:rPr>
                <w:sz w:val="22"/>
                <w:szCs w:val="22"/>
              </w:rPr>
              <w:t xml:space="preserve">V časti </w:t>
            </w:r>
            <w:r w:rsidRPr="007F7FEB">
              <w:rPr>
                <w:sz w:val="22"/>
                <w:szCs w:val="22"/>
                <w:u w:val="single"/>
              </w:rPr>
              <w:t>Motivácia</w:t>
            </w:r>
            <w:r w:rsidRPr="007F7FEB">
              <w:rPr>
                <w:sz w:val="22"/>
                <w:szCs w:val="22"/>
              </w:rPr>
              <w:t xml:space="preserve"> je definovaný cieľ Rozšírenie zoznamu referenčných údajov s reálnym merateľným ukazovateľom (počet vyhlásených referenčných údajov).</w:t>
            </w:r>
          </w:p>
          <w:p w14:paraId="62D7A674" w14:textId="77777777" w:rsidR="00D34B39" w:rsidRPr="007F7FEB" w:rsidRDefault="001974DB">
            <w:pPr>
              <w:pStyle w:val="06BulletHeading1"/>
              <w:numPr>
                <w:ilvl w:val="0"/>
                <w:numId w:val="0"/>
              </w:numPr>
              <w:rPr>
                <w:rFonts w:eastAsiaTheme="minorHAnsi"/>
                <w:sz w:val="22"/>
                <w:szCs w:val="22"/>
                <w:lang w:val="sk-SK"/>
              </w:rPr>
            </w:pPr>
            <w:r w:rsidRPr="007F7FEB">
              <w:rPr>
                <w:rFonts w:eastAsiaTheme="minorHAnsi"/>
                <w:szCs w:val="22"/>
                <w:lang w:val="sk-SK"/>
              </w:rPr>
              <w:t>Počas činnosti</w:t>
            </w:r>
            <w:r w:rsidR="005109A6" w:rsidRPr="007F7FEB">
              <w:rPr>
                <w:rFonts w:eastAsiaTheme="minorHAnsi"/>
                <w:szCs w:val="22"/>
                <w:lang w:val="sk-SK"/>
              </w:rPr>
              <w:t xml:space="preserve"> A5 Vyhlásenie referenčných údajov dôjde: k štandardizácií dátových prvkov.</w:t>
            </w:r>
          </w:p>
          <w:p w14:paraId="06199FB6" w14:textId="77777777" w:rsidR="00D34B39" w:rsidRPr="007F7FEB" w:rsidRDefault="001974DB">
            <w:pPr>
              <w:pStyle w:val="06BulletHeading1"/>
              <w:numPr>
                <w:ilvl w:val="0"/>
                <w:numId w:val="0"/>
              </w:numPr>
              <w:rPr>
                <w:rFonts w:eastAsiaTheme="minorHAnsi"/>
                <w:sz w:val="22"/>
                <w:szCs w:val="22"/>
                <w:lang w:val="sk-SK"/>
              </w:rPr>
            </w:pPr>
            <w:r w:rsidRPr="007F7FEB">
              <w:rPr>
                <w:rFonts w:eastAsiaTheme="minorHAnsi"/>
                <w:szCs w:val="22"/>
                <w:lang w:val="sk-SK"/>
              </w:rPr>
              <w:t>Výstupom činnosti</w:t>
            </w:r>
            <w:r w:rsidR="005109A6" w:rsidRPr="007F7FEB">
              <w:rPr>
                <w:rFonts w:eastAsiaTheme="minorHAnsi"/>
                <w:szCs w:val="22"/>
                <w:lang w:val="sk-SK"/>
              </w:rPr>
              <w:t xml:space="preserve"> A5: Vyhlásenie referenčných údajov je: reálne vyhlásenie referenčných údajov.</w:t>
            </w:r>
          </w:p>
          <w:p w14:paraId="2010CE5A" w14:textId="77777777" w:rsidR="00CE476F" w:rsidRPr="007F7FEB" w:rsidRDefault="00CE476F" w:rsidP="006A20DC">
            <w:pPr>
              <w:jc w:val="both"/>
              <w:rPr>
                <w:sz w:val="22"/>
                <w:szCs w:val="22"/>
                <w:lang w:val="sk-SK"/>
              </w:rPr>
            </w:pPr>
          </w:p>
        </w:tc>
      </w:tr>
      <w:tr w:rsidR="00CE476F" w:rsidRPr="00A72FFD" w14:paraId="4194BD87" w14:textId="77777777" w:rsidTr="006A20DC">
        <w:trPr>
          <w:trHeight w:val="451"/>
          <w:jc w:val="center"/>
        </w:trPr>
        <w:tc>
          <w:tcPr>
            <w:tcW w:w="574" w:type="dxa"/>
            <w:vMerge w:val="restart"/>
            <w:shd w:val="clear" w:color="auto" w:fill="auto"/>
          </w:tcPr>
          <w:p w14:paraId="22CCE04F" w14:textId="77777777" w:rsidR="00CE476F" w:rsidRPr="007F7FEB" w:rsidRDefault="00961118" w:rsidP="006A20DC">
            <w:pPr>
              <w:jc w:val="both"/>
              <w:rPr>
                <w:b/>
                <w:sz w:val="22"/>
                <w:szCs w:val="22"/>
                <w:lang w:val="sk-SK"/>
              </w:rPr>
            </w:pPr>
            <w:r w:rsidRPr="00803BB4">
              <w:rPr>
                <w:b/>
                <w:szCs w:val="22"/>
                <w:lang w:val="sk-SK"/>
              </w:rPr>
              <w:t>6.</w:t>
            </w:r>
          </w:p>
        </w:tc>
        <w:tc>
          <w:tcPr>
            <w:tcW w:w="3249" w:type="dxa"/>
            <w:gridSpan w:val="2"/>
            <w:vMerge w:val="restart"/>
            <w:shd w:val="clear" w:color="auto" w:fill="FDE9D9" w:themeFill="accent6" w:themeFillTint="33"/>
          </w:tcPr>
          <w:p w14:paraId="28C5EAA0" w14:textId="77777777" w:rsidR="00CE476F" w:rsidRPr="007F7FEB" w:rsidRDefault="005109A6" w:rsidP="006A20DC">
            <w:pPr>
              <w:rPr>
                <w:b/>
                <w:sz w:val="22"/>
                <w:szCs w:val="22"/>
                <w:lang w:val="sk-SK"/>
              </w:rPr>
            </w:pPr>
            <w:r w:rsidRPr="00803BB4">
              <w:rPr>
                <w:b/>
                <w:szCs w:val="22"/>
                <w:lang w:val="sk-SK"/>
              </w:rPr>
              <w:t>Podmienkou je úprava interných procesov na základe využitia konzumovaných referenčných údajov (implementácia princípu „jeden-krát a dosť)</w:t>
            </w:r>
          </w:p>
          <w:p w14:paraId="4BC6D13E" w14:textId="77777777" w:rsidR="00CE476F" w:rsidRPr="007F7FEB" w:rsidRDefault="00CE476F" w:rsidP="006A20DC">
            <w:pPr>
              <w:jc w:val="both"/>
              <w:rPr>
                <w:b/>
                <w:sz w:val="22"/>
                <w:szCs w:val="22"/>
                <w:lang w:val="sk-SK"/>
              </w:rPr>
            </w:pPr>
          </w:p>
        </w:tc>
        <w:tc>
          <w:tcPr>
            <w:tcW w:w="5811" w:type="dxa"/>
          </w:tcPr>
          <w:p w14:paraId="25561E8D" w14:textId="77777777" w:rsidR="00CE476F" w:rsidRPr="007F7FEB" w:rsidRDefault="005109A6" w:rsidP="00F85DBD">
            <w:pPr>
              <w:pStyle w:val="Normalny2"/>
              <w:rPr>
                <w:sz w:val="22"/>
                <w:szCs w:val="22"/>
              </w:rPr>
            </w:pPr>
            <w:r w:rsidRPr="007F7FEB">
              <w:rPr>
                <w:sz w:val="22"/>
                <w:szCs w:val="22"/>
              </w:rPr>
              <w:t>Povinnosťou inštitúcie verejnej správy je v konečnom dôsledku predovšetkým využitie konzumovaných dát v konkrétnych životných situáciách pre skutočnú realizáciu princípu „jeden-krát a dosť“ vďaka úprave svojich interných procesov, postupov a smerníc.</w:t>
            </w:r>
          </w:p>
          <w:p w14:paraId="73DED7B1" w14:textId="77777777" w:rsidR="007D6639" w:rsidRPr="007F7FEB" w:rsidRDefault="005109A6" w:rsidP="00F85DBD">
            <w:pPr>
              <w:pStyle w:val="Normalny2"/>
              <w:rPr>
                <w:sz w:val="22"/>
                <w:szCs w:val="22"/>
              </w:rPr>
            </w:pPr>
            <w:r w:rsidRPr="007F7FEB">
              <w:rPr>
                <w:sz w:val="22"/>
                <w:szCs w:val="22"/>
              </w:rPr>
              <w:t>Uvedie sa zoznam agend v kompetencii inštitúcie (podľa číselníka agend s MetaIS), ktoré nebudú vyžadovať od občanov a podnikateľských subjektov údaje, ktorými už verejná správa disponuje.</w:t>
            </w:r>
          </w:p>
          <w:p w14:paraId="4705A4A6" w14:textId="77777777" w:rsidR="00D34B39" w:rsidRPr="007F7FEB" w:rsidRDefault="005109A6">
            <w:pPr>
              <w:pStyle w:val="Normalny2"/>
              <w:rPr>
                <w:sz w:val="22"/>
                <w:szCs w:val="22"/>
              </w:rPr>
            </w:pPr>
            <w:r w:rsidRPr="007F7FEB">
              <w:rPr>
                <w:sz w:val="22"/>
                <w:szCs w:val="22"/>
              </w:rPr>
              <w:t>Zoznam požadovaných objektov evidencie z iných informačných systémov je uvedený v rámci analýzy údajov (zoznam využívaných objektov evidencie). V prípade, že objekty evidencie neobsahujú osobné údaje, primárne sa využíva prístup k otvoreným údajom.</w:t>
            </w:r>
          </w:p>
          <w:p w14:paraId="3E8A5E2E" w14:textId="77777777" w:rsidR="00E23AF2" w:rsidRPr="007F7FEB" w:rsidRDefault="005109A6" w:rsidP="00E23AF2">
            <w:pPr>
              <w:jc w:val="both"/>
              <w:rPr>
                <w:b/>
                <w:sz w:val="22"/>
                <w:szCs w:val="22"/>
                <w:u w:val="single"/>
                <w:lang w:val="sk-SK"/>
              </w:rPr>
            </w:pPr>
            <w:r w:rsidRPr="007F7FEB">
              <w:rPr>
                <w:b/>
                <w:szCs w:val="22"/>
                <w:u w:val="single"/>
                <w:lang w:val="sk-SK"/>
              </w:rPr>
              <w:t>Špecifický cieľ:</w:t>
            </w:r>
          </w:p>
          <w:p w14:paraId="5D4BD770" w14:textId="77777777" w:rsidR="00D34B39" w:rsidRPr="007F7FEB" w:rsidRDefault="005109A6">
            <w:pPr>
              <w:pStyle w:val="06BulletHeading1"/>
              <w:rPr>
                <w:sz w:val="22"/>
                <w:szCs w:val="22"/>
                <w:lang w:val="sk-SK"/>
              </w:rPr>
            </w:pPr>
            <w:r w:rsidRPr="007F7FEB">
              <w:rPr>
                <w:rFonts w:eastAsiaTheme="minorHAnsi"/>
                <w:szCs w:val="22"/>
                <w:lang w:val="sk-SK"/>
              </w:rPr>
              <w:t>7.7 Umožnenie modernizácie a racionalizácie verejnej správy IKT prostriedkami</w:t>
            </w:r>
          </w:p>
        </w:tc>
      </w:tr>
      <w:tr w:rsidR="00CE476F" w:rsidRPr="00A72FFD" w14:paraId="2FF64406" w14:textId="77777777" w:rsidTr="006A20DC">
        <w:trPr>
          <w:trHeight w:val="542"/>
          <w:jc w:val="center"/>
        </w:trPr>
        <w:tc>
          <w:tcPr>
            <w:tcW w:w="574" w:type="dxa"/>
            <w:vMerge/>
            <w:shd w:val="clear" w:color="auto" w:fill="auto"/>
          </w:tcPr>
          <w:p w14:paraId="0237B5B8" w14:textId="77777777" w:rsidR="00CE476F" w:rsidRPr="007F7FEB" w:rsidRDefault="00CE476F" w:rsidP="006A20DC">
            <w:pPr>
              <w:jc w:val="both"/>
              <w:rPr>
                <w:b/>
                <w:sz w:val="22"/>
                <w:szCs w:val="22"/>
                <w:lang w:val="sk-SK"/>
              </w:rPr>
            </w:pPr>
          </w:p>
        </w:tc>
        <w:tc>
          <w:tcPr>
            <w:tcW w:w="3249" w:type="dxa"/>
            <w:gridSpan w:val="2"/>
            <w:vMerge/>
            <w:shd w:val="clear" w:color="auto" w:fill="FDE9D9" w:themeFill="accent6" w:themeFillTint="33"/>
          </w:tcPr>
          <w:p w14:paraId="2E4306DF" w14:textId="77777777" w:rsidR="00CE476F" w:rsidRPr="007F7FEB" w:rsidRDefault="00CE476F" w:rsidP="006A20DC">
            <w:pPr>
              <w:jc w:val="both"/>
              <w:rPr>
                <w:b/>
                <w:sz w:val="22"/>
                <w:szCs w:val="22"/>
                <w:lang w:val="sk-SK"/>
              </w:rPr>
            </w:pPr>
          </w:p>
        </w:tc>
        <w:tc>
          <w:tcPr>
            <w:tcW w:w="5811" w:type="dxa"/>
          </w:tcPr>
          <w:p w14:paraId="5C6B673D" w14:textId="77777777" w:rsidR="00CE476F" w:rsidRPr="007F7FEB" w:rsidRDefault="005109A6" w:rsidP="006A20DC">
            <w:pPr>
              <w:jc w:val="both"/>
              <w:rPr>
                <w:b/>
                <w:sz w:val="22"/>
                <w:szCs w:val="22"/>
                <w:u w:val="single"/>
                <w:lang w:val="sk-SK"/>
              </w:rPr>
            </w:pPr>
            <w:r w:rsidRPr="007F7FEB">
              <w:rPr>
                <w:b/>
                <w:szCs w:val="22"/>
                <w:u w:val="single"/>
                <w:lang w:val="sk-SK"/>
              </w:rPr>
              <w:t xml:space="preserve">Forma preukázania: </w:t>
            </w:r>
          </w:p>
          <w:p w14:paraId="1F6471EB" w14:textId="77777777" w:rsidR="00F85DBD" w:rsidRPr="007F7FEB" w:rsidRDefault="005109A6" w:rsidP="00F85DBD">
            <w:pPr>
              <w:pStyle w:val="06BulletHeading1"/>
              <w:rPr>
                <w:sz w:val="22"/>
                <w:szCs w:val="22"/>
                <w:lang w:val="sk-SK"/>
              </w:rPr>
            </w:pPr>
            <w:r w:rsidRPr="007F7FEB">
              <w:rPr>
                <w:szCs w:val="22"/>
                <w:lang w:val="sk-SK"/>
              </w:rPr>
              <w:t>Štúdia uskutočniteľnosti</w:t>
            </w:r>
          </w:p>
          <w:p w14:paraId="6B730748" w14:textId="77777777" w:rsidR="00CE476F" w:rsidRPr="007F7FEB" w:rsidRDefault="005109A6" w:rsidP="006A20DC">
            <w:pPr>
              <w:jc w:val="both"/>
              <w:rPr>
                <w:b/>
                <w:sz w:val="22"/>
                <w:szCs w:val="22"/>
                <w:lang w:val="sk-SK"/>
              </w:rPr>
            </w:pPr>
            <w:r w:rsidRPr="007F7FEB">
              <w:rPr>
                <w:b/>
                <w:szCs w:val="22"/>
                <w:u w:val="single"/>
                <w:lang w:val="sk-SK"/>
              </w:rPr>
              <w:t>Spôsob overenia:</w:t>
            </w:r>
          </w:p>
          <w:p w14:paraId="36EB36DD" w14:textId="77777777" w:rsidR="00D34B39" w:rsidRPr="007F7FEB" w:rsidRDefault="005109A6">
            <w:pPr>
              <w:pStyle w:val="Normalny2"/>
              <w:rPr>
                <w:sz w:val="22"/>
                <w:szCs w:val="22"/>
              </w:rPr>
            </w:pPr>
            <w:r w:rsidRPr="007F7FEB">
              <w:rPr>
                <w:sz w:val="22"/>
                <w:szCs w:val="22"/>
              </w:rPr>
              <w:t xml:space="preserve">V časti </w:t>
            </w:r>
            <w:r w:rsidRPr="007F7FEB">
              <w:rPr>
                <w:sz w:val="22"/>
                <w:szCs w:val="22"/>
                <w:u w:val="single"/>
              </w:rPr>
              <w:t>Motivácia</w:t>
            </w:r>
            <w:r w:rsidRPr="007F7FEB">
              <w:rPr>
                <w:sz w:val="22"/>
                <w:szCs w:val="22"/>
              </w:rPr>
              <w:t xml:space="preserve"> je definovaný cieľ Zabezpečenie princípu "jedenkrát a dosť" s merateľným ukazovateľom počet agend, ktoré nevyžadujú údaje, ktorými už verejná správa disponuje.</w:t>
            </w:r>
          </w:p>
          <w:p w14:paraId="78A490BA" w14:textId="77777777" w:rsidR="00D34B39" w:rsidRPr="007F7FEB" w:rsidRDefault="005109A6">
            <w:pPr>
              <w:pStyle w:val="Normalny2"/>
              <w:rPr>
                <w:sz w:val="22"/>
                <w:szCs w:val="22"/>
              </w:rPr>
            </w:pPr>
            <w:r w:rsidRPr="007F7FEB">
              <w:rPr>
                <w:sz w:val="22"/>
                <w:szCs w:val="22"/>
              </w:rPr>
              <w:t xml:space="preserve">V časti </w:t>
            </w:r>
            <w:r w:rsidRPr="007F7FEB">
              <w:rPr>
                <w:sz w:val="22"/>
                <w:szCs w:val="22"/>
                <w:u w:val="single"/>
              </w:rPr>
              <w:t>Legislatívna analýza</w:t>
            </w:r>
            <w:r w:rsidRPr="007F7FEB">
              <w:rPr>
                <w:sz w:val="22"/>
                <w:szCs w:val="22"/>
              </w:rPr>
              <w:t xml:space="preserve"> je uvedený zoznam legislatívnych predpisov v kompetencii žiadateľa, ktoré je potrebné upraviť, aby fungoval princíp „jeden krát a dosť“.</w:t>
            </w:r>
          </w:p>
          <w:p w14:paraId="5C51249B" w14:textId="77777777" w:rsidR="00D34B39" w:rsidRPr="007F7FEB" w:rsidRDefault="005109A6">
            <w:pPr>
              <w:pStyle w:val="Normalny2"/>
              <w:rPr>
                <w:sz w:val="22"/>
                <w:szCs w:val="22"/>
              </w:rPr>
            </w:pPr>
            <w:r w:rsidRPr="007F7FEB">
              <w:rPr>
                <w:sz w:val="22"/>
                <w:szCs w:val="22"/>
              </w:rPr>
              <w:t xml:space="preserve">V časti </w:t>
            </w:r>
            <w:r w:rsidRPr="007F7FEB">
              <w:rPr>
                <w:sz w:val="22"/>
                <w:szCs w:val="22"/>
                <w:u w:val="single"/>
              </w:rPr>
              <w:t>Biznis architektúra budúci stav</w:t>
            </w:r>
            <w:r w:rsidRPr="007F7FEB">
              <w:rPr>
                <w:sz w:val="22"/>
                <w:szCs w:val="22"/>
              </w:rPr>
              <w:t xml:space="preserve"> je vysvetlené, akým spôsobom budú konzumované údaje v interných procesoch, ktoré realizujú služby inštitúcie.</w:t>
            </w:r>
          </w:p>
        </w:tc>
      </w:tr>
      <w:tr w:rsidR="00CE476F" w:rsidRPr="00A72FFD" w14:paraId="3FEE011E" w14:textId="77777777" w:rsidTr="006A20DC">
        <w:trPr>
          <w:trHeight w:val="451"/>
          <w:jc w:val="center"/>
        </w:trPr>
        <w:tc>
          <w:tcPr>
            <w:tcW w:w="574" w:type="dxa"/>
            <w:vMerge w:val="restart"/>
            <w:shd w:val="clear" w:color="auto" w:fill="auto"/>
          </w:tcPr>
          <w:p w14:paraId="159C5B5F" w14:textId="77777777" w:rsidR="00CE476F" w:rsidRPr="007F7FEB" w:rsidRDefault="00961118" w:rsidP="006A20DC">
            <w:pPr>
              <w:jc w:val="both"/>
              <w:rPr>
                <w:b/>
                <w:sz w:val="22"/>
                <w:szCs w:val="22"/>
                <w:lang w:val="sk-SK"/>
              </w:rPr>
            </w:pPr>
            <w:r w:rsidRPr="00803BB4">
              <w:rPr>
                <w:b/>
                <w:szCs w:val="22"/>
                <w:lang w:val="sk-SK"/>
              </w:rPr>
              <w:lastRenderedPageBreak/>
              <w:t>7</w:t>
            </w:r>
            <w:r w:rsidR="005109A6" w:rsidRPr="00803BB4">
              <w:rPr>
                <w:b/>
                <w:szCs w:val="22"/>
                <w:lang w:val="sk-SK"/>
              </w:rPr>
              <w:t>.</w:t>
            </w:r>
          </w:p>
        </w:tc>
        <w:tc>
          <w:tcPr>
            <w:tcW w:w="3249" w:type="dxa"/>
            <w:gridSpan w:val="2"/>
            <w:vMerge w:val="restart"/>
            <w:shd w:val="clear" w:color="auto" w:fill="FDE9D9" w:themeFill="accent6" w:themeFillTint="33"/>
          </w:tcPr>
          <w:p w14:paraId="2A6A000A" w14:textId="77777777" w:rsidR="00CE476F" w:rsidRPr="007F7FEB" w:rsidRDefault="005109A6" w:rsidP="006A20DC">
            <w:pPr>
              <w:jc w:val="both"/>
              <w:rPr>
                <w:b/>
                <w:sz w:val="22"/>
                <w:szCs w:val="22"/>
                <w:lang w:val="sk-SK"/>
              </w:rPr>
            </w:pPr>
            <w:r w:rsidRPr="007F7FEB">
              <w:rPr>
                <w:b/>
                <w:szCs w:val="22"/>
                <w:lang w:val="sk-SK"/>
              </w:rPr>
              <w:t xml:space="preserve">Podmienkou je publikovanie otvorených údajov </w:t>
            </w:r>
          </w:p>
        </w:tc>
        <w:tc>
          <w:tcPr>
            <w:tcW w:w="5811" w:type="dxa"/>
          </w:tcPr>
          <w:p w14:paraId="3F903FC6" w14:textId="77777777" w:rsidR="00D34B39" w:rsidRPr="007F7FEB" w:rsidRDefault="005109A6">
            <w:pPr>
              <w:pStyle w:val="Normalny2"/>
              <w:rPr>
                <w:sz w:val="22"/>
                <w:szCs w:val="22"/>
              </w:rPr>
            </w:pPr>
            <w:r w:rsidRPr="007F7FEB">
              <w:rPr>
                <w:sz w:val="22"/>
                <w:szCs w:val="22"/>
              </w:rPr>
              <w:t xml:space="preserve">Kľúčové údaje musia byť pravidelne publikované vo forme otvorených údajov. Ako nástroje integrácie je možné použiť platformu integrácie údajov. Pre ostatné údaje je možné použiť aj integračné nástroje data.gov.sk. Všetky datasety je potrebné </w:t>
            </w:r>
            <w:r w:rsidR="00A72FFD" w:rsidRPr="007F7FEB">
              <w:rPr>
                <w:sz w:val="22"/>
                <w:szCs w:val="22"/>
              </w:rPr>
              <w:t>registrovať v centrálnom katalógu otvorených údajov na data.gov.sk.</w:t>
            </w:r>
          </w:p>
          <w:p w14:paraId="1BEB54FD" w14:textId="77777777" w:rsidR="00D34B39" w:rsidRPr="007F7FEB" w:rsidRDefault="005109A6">
            <w:pPr>
              <w:pStyle w:val="Normalny2"/>
              <w:rPr>
                <w:sz w:val="22"/>
                <w:szCs w:val="22"/>
              </w:rPr>
            </w:pPr>
            <w:r w:rsidRPr="007F7FEB">
              <w:rPr>
                <w:sz w:val="22"/>
                <w:szCs w:val="22"/>
              </w:rPr>
              <w:t>Súčasťou by ďalej mala byť analýza celého portfólio dotknutých údajov a zabezpečenie ich publikáciu na data.gov.sk vo forme otvorených údajov v rozsahu a v požadovanej kvalite reflektujúcej predpokladaný účel využitia týchto dát (minimálne 3</w:t>
            </w:r>
            <w:r w:rsidRPr="007F7FEB">
              <w:rPr>
                <w:rFonts w:ascii="Segoe UI Symbol" w:hAnsi="Segoe UI Symbol" w:cs="Segoe UI Symbol"/>
                <w:sz w:val="22"/>
                <w:szCs w:val="22"/>
              </w:rPr>
              <w:t>★</w:t>
            </w:r>
            <w:r w:rsidRPr="007F7FEB">
              <w:rPr>
                <w:rFonts w:cs="Segoe UI Symbol"/>
                <w:sz w:val="22"/>
                <w:szCs w:val="22"/>
              </w:rPr>
              <w:t xml:space="preserve">, </w:t>
            </w:r>
            <w:r w:rsidRPr="007F7FEB">
              <w:rPr>
                <w:sz w:val="22"/>
                <w:szCs w:val="22"/>
              </w:rPr>
              <w:t>optimálne 5</w:t>
            </w:r>
            <w:r w:rsidRPr="007F7FEB">
              <w:rPr>
                <w:rFonts w:ascii="Segoe UI Symbol" w:hAnsi="Segoe UI Symbol" w:cs="Segoe UI Symbol"/>
                <w:sz w:val="22"/>
                <w:szCs w:val="22"/>
              </w:rPr>
              <w:t>★</w:t>
            </w:r>
            <w:r w:rsidRPr="007F7FEB">
              <w:rPr>
                <w:sz w:val="22"/>
                <w:szCs w:val="22"/>
              </w:rPr>
              <w:t>).</w:t>
            </w:r>
          </w:p>
          <w:p w14:paraId="2E284162" w14:textId="77777777" w:rsidR="00D34B39" w:rsidRPr="007F7FEB" w:rsidRDefault="005109A6">
            <w:pPr>
              <w:pStyle w:val="Normalny2"/>
              <w:rPr>
                <w:sz w:val="22"/>
                <w:szCs w:val="22"/>
                <w:u w:val="single"/>
              </w:rPr>
            </w:pPr>
            <w:r w:rsidRPr="007F7FEB">
              <w:rPr>
                <w:sz w:val="22"/>
                <w:szCs w:val="22"/>
              </w:rPr>
              <w:t xml:space="preserve">Na základe dopytu verejnosti je vypracovaný </w:t>
            </w:r>
            <w:r w:rsidRPr="007F7FEB">
              <w:rPr>
                <w:sz w:val="22"/>
                <w:szCs w:val="22"/>
                <w:u w:val="single"/>
              </w:rPr>
              <w:t>Zoznam prioritných datasetov</w:t>
            </w:r>
            <w:r w:rsidRPr="007F7FEB">
              <w:rPr>
                <w:sz w:val="22"/>
                <w:szCs w:val="22"/>
              </w:rPr>
              <w:t xml:space="preserve">. (oficiálny dokument </w:t>
            </w:r>
            <w:hyperlink r:id="rId8" w:history="1">
              <w:r w:rsidRPr="007F7FEB">
                <w:rPr>
                  <w:sz w:val="22"/>
                  <w:szCs w:val="22"/>
                </w:rPr>
                <w:t>Úrad splnomocnenca vlády SR pre rozvoj občianskej spoločnosti</w:t>
              </w:r>
            </w:hyperlink>
            <w:r w:rsidRPr="007F7FEB">
              <w:rPr>
                <w:sz w:val="22"/>
                <w:szCs w:val="22"/>
              </w:rPr>
              <w:t>).</w:t>
            </w:r>
          </w:p>
          <w:p w14:paraId="59610D6A" w14:textId="77777777" w:rsidR="00CE476F" w:rsidRPr="007F7FEB" w:rsidRDefault="005109A6" w:rsidP="006A20DC">
            <w:pPr>
              <w:jc w:val="both"/>
              <w:rPr>
                <w:b/>
                <w:sz w:val="22"/>
                <w:szCs w:val="22"/>
                <w:u w:val="single"/>
                <w:lang w:val="sk-SK"/>
              </w:rPr>
            </w:pPr>
            <w:r w:rsidRPr="007F7FEB">
              <w:rPr>
                <w:b/>
                <w:szCs w:val="22"/>
                <w:u w:val="single"/>
                <w:lang w:val="sk-SK"/>
              </w:rPr>
              <w:t>Špecifický cieľ:</w:t>
            </w:r>
          </w:p>
          <w:p w14:paraId="7B4C79EA" w14:textId="77777777" w:rsidR="00D34B39" w:rsidRPr="007F7FEB" w:rsidRDefault="005109A6">
            <w:pPr>
              <w:pStyle w:val="06BulletHeading1"/>
              <w:rPr>
                <w:sz w:val="22"/>
                <w:szCs w:val="22"/>
                <w:lang w:val="sk-SK"/>
              </w:rPr>
            </w:pPr>
            <w:r w:rsidRPr="007F7FEB">
              <w:rPr>
                <w:rFonts w:eastAsiaTheme="minorHAnsi"/>
                <w:szCs w:val="22"/>
                <w:lang w:val="sk-SK"/>
              </w:rPr>
              <w:t>7.5 Zlepšovanie celkovej dostupnosti dát verejnej správy vo forme otvorených dát</w:t>
            </w:r>
          </w:p>
        </w:tc>
      </w:tr>
      <w:tr w:rsidR="00CE476F" w:rsidRPr="00A72FFD" w14:paraId="2243E16F" w14:textId="77777777" w:rsidTr="006A20DC">
        <w:trPr>
          <w:trHeight w:val="542"/>
          <w:jc w:val="center"/>
        </w:trPr>
        <w:tc>
          <w:tcPr>
            <w:tcW w:w="574" w:type="dxa"/>
            <w:vMerge/>
            <w:shd w:val="clear" w:color="auto" w:fill="auto"/>
          </w:tcPr>
          <w:p w14:paraId="28ADA029" w14:textId="77777777" w:rsidR="00CE476F" w:rsidRPr="007F7FEB" w:rsidRDefault="00CE476F" w:rsidP="006A20DC">
            <w:pPr>
              <w:jc w:val="both"/>
              <w:rPr>
                <w:b/>
                <w:sz w:val="22"/>
                <w:szCs w:val="22"/>
                <w:lang w:val="sk-SK"/>
              </w:rPr>
            </w:pPr>
          </w:p>
        </w:tc>
        <w:tc>
          <w:tcPr>
            <w:tcW w:w="3249" w:type="dxa"/>
            <w:gridSpan w:val="2"/>
            <w:vMerge/>
            <w:shd w:val="clear" w:color="auto" w:fill="FDE9D9" w:themeFill="accent6" w:themeFillTint="33"/>
          </w:tcPr>
          <w:p w14:paraId="27E60A94" w14:textId="77777777" w:rsidR="00CE476F" w:rsidRPr="007F7FEB" w:rsidRDefault="00CE476F" w:rsidP="006A20DC">
            <w:pPr>
              <w:jc w:val="both"/>
              <w:rPr>
                <w:b/>
                <w:sz w:val="22"/>
                <w:szCs w:val="22"/>
                <w:lang w:val="sk-SK"/>
              </w:rPr>
            </w:pPr>
          </w:p>
        </w:tc>
        <w:tc>
          <w:tcPr>
            <w:tcW w:w="5811" w:type="dxa"/>
          </w:tcPr>
          <w:p w14:paraId="3F30A6C2" w14:textId="77777777" w:rsidR="00CE476F" w:rsidRPr="007F7FEB" w:rsidRDefault="005109A6" w:rsidP="006A20DC">
            <w:pPr>
              <w:jc w:val="both"/>
              <w:rPr>
                <w:b/>
                <w:sz w:val="22"/>
                <w:szCs w:val="22"/>
                <w:u w:val="single"/>
                <w:lang w:val="sk-SK"/>
              </w:rPr>
            </w:pPr>
            <w:r w:rsidRPr="007F7FEB">
              <w:rPr>
                <w:b/>
                <w:szCs w:val="22"/>
                <w:u w:val="single"/>
                <w:lang w:val="sk-SK"/>
              </w:rPr>
              <w:t xml:space="preserve">Forma preukázania: </w:t>
            </w:r>
          </w:p>
          <w:p w14:paraId="487A35E5" w14:textId="77777777" w:rsidR="00D34B39" w:rsidRPr="007F7FEB" w:rsidRDefault="005109A6">
            <w:pPr>
              <w:pStyle w:val="06BulletHeading1"/>
              <w:rPr>
                <w:b/>
                <w:sz w:val="22"/>
                <w:szCs w:val="22"/>
                <w:u w:val="single"/>
                <w:lang w:val="sk-SK" w:eastAsia="sk-SK"/>
              </w:rPr>
            </w:pPr>
            <w:r w:rsidRPr="007F7FEB">
              <w:rPr>
                <w:szCs w:val="22"/>
                <w:lang w:val="sk-SK"/>
              </w:rPr>
              <w:t>Štúdia uskutočniteľnosti</w:t>
            </w:r>
          </w:p>
          <w:p w14:paraId="13726EBB" w14:textId="77777777" w:rsidR="00D34B39" w:rsidRPr="007F7FEB" w:rsidRDefault="005109A6">
            <w:pPr>
              <w:tabs>
                <w:tab w:val="left" w:pos="2231"/>
              </w:tabs>
              <w:jc w:val="both"/>
              <w:rPr>
                <w:b/>
                <w:sz w:val="22"/>
                <w:szCs w:val="22"/>
                <w:lang w:val="sk-SK"/>
              </w:rPr>
            </w:pPr>
            <w:r w:rsidRPr="007F7FEB">
              <w:rPr>
                <w:b/>
                <w:szCs w:val="22"/>
                <w:u w:val="single"/>
                <w:lang w:val="sk-SK"/>
              </w:rPr>
              <w:t>Spôsob overenia:</w:t>
            </w:r>
            <w:r w:rsidR="00A72FFD" w:rsidRPr="007F7FEB">
              <w:rPr>
                <w:b/>
                <w:szCs w:val="22"/>
                <w:lang w:val="sk-SK"/>
              </w:rPr>
              <w:tab/>
            </w:r>
          </w:p>
          <w:p w14:paraId="280EBBED" w14:textId="77777777" w:rsidR="00852173" w:rsidRPr="007F7FEB" w:rsidRDefault="005109A6" w:rsidP="00852173">
            <w:pPr>
              <w:pStyle w:val="Normalny2"/>
              <w:rPr>
                <w:sz w:val="22"/>
                <w:szCs w:val="22"/>
              </w:rPr>
            </w:pPr>
            <w:r w:rsidRPr="007F7FEB">
              <w:rPr>
                <w:sz w:val="22"/>
                <w:szCs w:val="22"/>
              </w:rPr>
              <w:t xml:space="preserve">V časti </w:t>
            </w:r>
            <w:r w:rsidRPr="007F7FEB">
              <w:rPr>
                <w:sz w:val="22"/>
                <w:szCs w:val="22"/>
                <w:u w:val="single"/>
              </w:rPr>
              <w:t>Motivácia</w:t>
            </w:r>
            <w:r w:rsidRPr="007F7FEB">
              <w:rPr>
                <w:sz w:val="22"/>
                <w:szCs w:val="22"/>
              </w:rPr>
              <w:t xml:space="preserve"> je definovaný cieľ Zvýšiť rozsah publikovaných údajov štátnej správy resp. samosprávy s merateľným počet publikovaných datasetov.</w:t>
            </w:r>
          </w:p>
          <w:p w14:paraId="584C2B38" w14:textId="77777777" w:rsidR="00852173" w:rsidRPr="007F7FEB" w:rsidRDefault="005109A6" w:rsidP="00852173">
            <w:pPr>
              <w:pStyle w:val="Normalny2"/>
              <w:rPr>
                <w:sz w:val="22"/>
                <w:szCs w:val="22"/>
              </w:rPr>
            </w:pPr>
            <w:r w:rsidRPr="007F7FEB">
              <w:rPr>
                <w:sz w:val="22"/>
                <w:szCs w:val="22"/>
              </w:rPr>
              <w:t xml:space="preserve">V časti </w:t>
            </w:r>
            <w:r w:rsidRPr="007F7FEB">
              <w:rPr>
                <w:sz w:val="22"/>
                <w:szCs w:val="22"/>
                <w:u w:val="single"/>
              </w:rPr>
              <w:t>Motivácia</w:t>
            </w:r>
            <w:r w:rsidRPr="007F7FEB">
              <w:rPr>
                <w:sz w:val="22"/>
                <w:szCs w:val="22"/>
              </w:rPr>
              <w:t xml:space="preserve"> je definovaný cieľ Zvýšiť kvalitu publikovaných údajov štátnej správy resp. samosprávy s merateľnými ukazovateľmi:</w:t>
            </w:r>
          </w:p>
          <w:p w14:paraId="7D22DF0D" w14:textId="77777777" w:rsidR="00E86F6F" w:rsidRPr="007F7FEB" w:rsidRDefault="005109A6" w:rsidP="00E86F6F">
            <w:pPr>
              <w:pStyle w:val="06BulletHeading1"/>
              <w:rPr>
                <w:sz w:val="22"/>
                <w:szCs w:val="22"/>
                <w:lang w:val="sk-SK"/>
              </w:rPr>
            </w:pPr>
            <w:r w:rsidRPr="007F7FEB">
              <w:rPr>
                <w:szCs w:val="22"/>
                <w:lang w:val="sk-SK"/>
              </w:rPr>
              <w:t>Počet datasetov publikovaných minimálne v úrovni kvality 3</w:t>
            </w:r>
            <w:r w:rsidRPr="007F7FEB">
              <w:rPr>
                <w:rFonts w:ascii="Segoe UI Symbol" w:hAnsi="Segoe UI Symbol" w:cs="Segoe UI Symbol"/>
                <w:szCs w:val="22"/>
                <w:lang w:val="sk-SK"/>
              </w:rPr>
              <w:t>★</w:t>
            </w:r>
          </w:p>
          <w:p w14:paraId="3DD40283" w14:textId="77777777" w:rsidR="00E86F6F" w:rsidRPr="007F7FEB" w:rsidRDefault="005109A6" w:rsidP="00E86F6F">
            <w:pPr>
              <w:pStyle w:val="06BulletHeading1"/>
              <w:rPr>
                <w:sz w:val="22"/>
                <w:szCs w:val="22"/>
                <w:lang w:val="sk-SK"/>
              </w:rPr>
            </w:pPr>
            <w:r w:rsidRPr="007F7FEB">
              <w:rPr>
                <w:szCs w:val="22"/>
                <w:lang w:val="sk-SK"/>
              </w:rPr>
              <w:t>Počet datasetov publikovaných minimálne v úrovni kvality 4</w:t>
            </w:r>
            <w:r w:rsidRPr="007F7FEB">
              <w:rPr>
                <w:rFonts w:ascii="Segoe UI Symbol" w:hAnsi="Segoe UI Symbol" w:cs="Segoe UI Symbol"/>
                <w:szCs w:val="22"/>
                <w:lang w:val="sk-SK"/>
              </w:rPr>
              <w:t>★</w:t>
            </w:r>
          </w:p>
          <w:p w14:paraId="0971411F" w14:textId="77777777" w:rsidR="00E86F6F" w:rsidRPr="007F7FEB" w:rsidRDefault="005109A6" w:rsidP="00E86F6F">
            <w:pPr>
              <w:pStyle w:val="06BulletHeading1"/>
              <w:rPr>
                <w:sz w:val="22"/>
                <w:szCs w:val="22"/>
                <w:lang w:val="sk-SK"/>
              </w:rPr>
            </w:pPr>
            <w:r w:rsidRPr="007F7FEB">
              <w:rPr>
                <w:szCs w:val="22"/>
                <w:lang w:val="sk-SK"/>
              </w:rPr>
              <w:t>Počet datasetov publikovaných minimálne v úrovni kvality 5</w:t>
            </w:r>
            <w:r w:rsidRPr="007F7FEB">
              <w:rPr>
                <w:rFonts w:ascii="Segoe UI Symbol" w:hAnsi="Segoe UI Symbol" w:cs="Segoe UI Symbol"/>
                <w:szCs w:val="22"/>
                <w:lang w:val="sk-SK"/>
              </w:rPr>
              <w:t>★</w:t>
            </w:r>
          </w:p>
          <w:p w14:paraId="58DBFA75" w14:textId="77777777" w:rsidR="00A72FFD" w:rsidRPr="007F7FEB" w:rsidRDefault="00A72FFD" w:rsidP="00852173">
            <w:pPr>
              <w:pStyle w:val="Normalny2"/>
              <w:rPr>
                <w:sz w:val="22"/>
                <w:szCs w:val="22"/>
              </w:rPr>
            </w:pPr>
            <w:r w:rsidRPr="007F7FEB">
              <w:rPr>
                <w:sz w:val="22"/>
                <w:szCs w:val="22"/>
              </w:rPr>
              <w:t xml:space="preserve">V časti </w:t>
            </w:r>
            <w:r w:rsidR="005109A6" w:rsidRPr="007F7FEB">
              <w:rPr>
                <w:sz w:val="22"/>
                <w:szCs w:val="22"/>
                <w:u w:val="single"/>
              </w:rPr>
              <w:t>Legislatívna analýza budúci stav</w:t>
            </w:r>
            <w:r w:rsidRPr="007F7FEB">
              <w:rPr>
                <w:sz w:val="22"/>
                <w:szCs w:val="22"/>
              </w:rPr>
              <w:t xml:space="preserve"> je určené, ktoré publikované objekty evidencie bude možné využiť na právne účely (všetky kľúčové objekty).</w:t>
            </w:r>
          </w:p>
          <w:p w14:paraId="0A243D30" w14:textId="77777777" w:rsidR="00852173" w:rsidRPr="007F7FEB" w:rsidRDefault="005109A6" w:rsidP="00852173">
            <w:pPr>
              <w:pStyle w:val="Normalny2"/>
              <w:rPr>
                <w:sz w:val="22"/>
                <w:szCs w:val="22"/>
              </w:rPr>
            </w:pPr>
            <w:r w:rsidRPr="007F7FEB">
              <w:rPr>
                <w:sz w:val="22"/>
                <w:szCs w:val="22"/>
              </w:rPr>
              <w:t>Výstupom aktivity A7: Publikovanie otvorených údajov: sú cez data.gov.sk reálne dostupné a automatizovane aktualizované datasety:</w:t>
            </w:r>
          </w:p>
          <w:p w14:paraId="2B4C1662" w14:textId="77777777" w:rsidR="00852173" w:rsidRPr="007F7FEB" w:rsidRDefault="005109A6" w:rsidP="00852173">
            <w:pPr>
              <w:pStyle w:val="06BulletHeading1"/>
              <w:rPr>
                <w:sz w:val="22"/>
                <w:szCs w:val="22"/>
                <w:lang w:val="sk-SK"/>
              </w:rPr>
            </w:pPr>
            <w:r w:rsidRPr="007F7FEB">
              <w:rPr>
                <w:szCs w:val="22"/>
                <w:lang w:val="sk-SK"/>
              </w:rPr>
              <w:t xml:space="preserve">Minimálne všetky ktoré sú evidované v aktuálne platnom </w:t>
            </w:r>
            <w:r w:rsidRPr="007F7FEB">
              <w:rPr>
                <w:szCs w:val="22"/>
                <w:u w:val="single"/>
                <w:lang w:val="sk-SK"/>
              </w:rPr>
              <w:t>Zozname prioritných datasetov</w:t>
            </w:r>
            <w:r w:rsidRPr="007F7FEB">
              <w:rPr>
                <w:szCs w:val="22"/>
                <w:lang w:val="sk-SK"/>
              </w:rPr>
              <w:t xml:space="preserve"> a zodpovedá za ne žiadateľ.</w:t>
            </w:r>
          </w:p>
          <w:p w14:paraId="21036D11" w14:textId="77777777" w:rsidR="00852173" w:rsidRPr="007F7FEB" w:rsidRDefault="005109A6" w:rsidP="00852173">
            <w:pPr>
              <w:pStyle w:val="06BulletHeading1"/>
              <w:rPr>
                <w:sz w:val="22"/>
                <w:szCs w:val="22"/>
                <w:lang w:val="sk-SK"/>
              </w:rPr>
            </w:pPr>
            <w:r w:rsidRPr="007F7FEB">
              <w:rPr>
                <w:szCs w:val="22"/>
                <w:lang w:val="sk-SK"/>
              </w:rPr>
              <w:t>Minimálne všetky, ktoré sú označené ako kľúčové údaje.</w:t>
            </w:r>
          </w:p>
          <w:p w14:paraId="1B7BF93F" w14:textId="77777777" w:rsidR="00D34B39" w:rsidRPr="007F7FEB" w:rsidRDefault="005109A6">
            <w:pPr>
              <w:pStyle w:val="06BulletHeading1"/>
              <w:rPr>
                <w:sz w:val="22"/>
                <w:szCs w:val="22"/>
                <w:lang w:val="sk-SK"/>
              </w:rPr>
            </w:pPr>
            <w:r w:rsidRPr="007F7FEB">
              <w:rPr>
                <w:szCs w:val="22"/>
                <w:lang w:val="sk-SK"/>
              </w:rPr>
              <w:t>Minimálne všetky, ktoré sú aktuálne vyhlásené ako referenčné údaje (v prípade potreby v anonymizovanej forme).</w:t>
            </w:r>
          </w:p>
          <w:p w14:paraId="7E15B814" w14:textId="77777777" w:rsidR="000D3A9B" w:rsidRPr="007F7FEB" w:rsidRDefault="000D3A9B" w:rsidP="000D3A9B">
            <w:pPr>
              <w:pStyle w:val="06BulletHeading1"/>
              <w:rPr>
                <w:sz w:val="22"/>
                <w:szCs w:val="22"/>
                <w:lang w:val="sk-SK"/>
              </w:rPr>
            </w:pPr>
            <w:r w:rsidRPr="007F7FEB">
              <w:rPr>
                <w:szCs w:val="22"/>
                <w:lang w:val="sk-SK"/>
              </w:rPr>
              <w:t>Minimálne všetky, ktoré sú označené, že budú vyhlásené ako referenčné údaje (v prípade potreby v anonymizovanej forme).</w:t>
            </w:r>
          </w:p>
        </w:tc>
      </w:tr>
      <w:tr w:rsidR="00CE476F" w:rsidRPr="00A72FFD" w14:paraId="2C9D8DA1" w14:textId="77777777" w:rsidTr="006A20DC">
        <w:trPr>
          <w:trHeight w:val="451"/>
          <w:jc w:val="center"/>
        </w:trPr>
        <w:tc>
          <w:tcPr>
            <w:tcW w:w="574" w:type="dxa"/>
            <w:vMerge w:val="restart"/>
            <w:shd w:val="clear" w:color="auto" w:fill="auto"/>
          </w:tcPr>
          <w:p w14:paraId="212C3711" w14:textId="77777777" w:rsidR="00CE476F" w:rsidRPr="007F7FEB" w:rsidRDefault="005109A6" w:rsidP="006A20DC">
            <w:pPr>
              <w:jc w:val="both"/>
              <w:rPr>
                <w:b/>
                <w:sz w:val="22"/>
                <w:szCs w:val="22"/>
                <w:lang w:val="sk-SK"/>
              </w:rPr>
            </w:pPr>
            <w:r w:rsidRPr="00803BB4">
              <w:rPr>
                <w:b/>
                <w:szCs w:val="22"/>
                <w:lang w:val="sk-SK"/>
              </w:rPr>
              <w:lastRenderedPageBreak/>
              <w:t>8.</w:t>
            </w:r>
          </w:p>
        </w:tc>
        <w:tc>
          <w:tcPr>
            <w:tcW w:w="3249" w:type="dxa"/>
            <w:gridSpan w:val="2"/>
            <w:vMerge w:val="restart"/>
            <w:shd w:val="clear" w:color="auto" w:fill="FDE9D9" w:themeFill="accent6" w:themeFillTint="33"/>
          </w:tcPr>
          <w:p w14:paraId="3849558D" w14:textId="77777777" w:rsidR="00CE476F" w:rsidRPr="007F7FEB" w:rsidRDefault="005109A6" w:rsidP="006A20DC">
            <w:pPr>
              <w:jc w:val="both"/>
              <w:rPr>
                <w:b/>
                <w:sz w:val="22"/>
                <w:szCs w:val="22"/>
                <w:lang w:val="sk-SK"/>
              </w:rPr>
            </w:pPr>
            <w:r w:rsidRPr="007F7FEB">
              <w:rPr>
                <w:b/>
                <w:szCs w:val="22"/>
                <w:lang w:val="sk-SK"/>
              </w:rPr>
              <w:t>Podmienkou je poskytnutie údajov pre službu Moje dáta (umožnenie manažmentu osobných údajov)</w:t>
            </w:r>
          </w:p>
        </w:tc>
        <w:tc>
          <w:tcPr>
            <w:tcW w:w="5811" w:type="dxa"/>
          </w:tcPr>
          <w:p w14:paraId="7063DBE9" w14:textId="77777777" w:rsidR="00D34B39" w:rsidRPr="007F7FEB" w:rsidRDefault="006A30CC">
            <w:pPr>
              <w:pStyle w:val="Normalny2"/>
              <w:rPr>
                <w:sz w:val="22"/>
                <w:szCs w:val="22"/>
              </w:rPr>
            </w:pPr>
            <w:r w:rsidRPr="007F7FEB">
              <w:rPr>
                <w:sz w:val="22"/>
                <w:szCs w:val="22"/>
              </w:rPr>
              <w:t>Relevantné</w:t>
            </w:r>
            <w:r w:rsidR="005109A6" w:rsidRPr="007F7FEB">
              <w:rPr>
                <w:sz w:val="22"/>
                <w:szCs w:val="22"/>
              </w:rPr>
              <w:t xml:space="preserve"> dáta dostupné na centrálnej platforme </w:t>
            </w:r>
            <w:r w:rsidRPr="007F7FEB">
              <w:rPr>
                <w:sz w:val="22"/>
                <w:szCs w:val="22"/>
              </w:rPr>
              <w:t xml:space="preserve">integrácie údajov </w:t>
            </w:r>
            <w:r w:rsidR="005109A6" w:rsidRPr="007F7FEB">
              <w:rPr>
                <w:sz w:val="22"/>
                <w:szCs w:val="22"/>
              </w:rPr>
              <w:t xml:space="preserve">budú </w:t>
            </w:r>
            <w:r w:rsidRPr="007F7FEB">
              <w:rPr>
                <w:sz w:val="22"/>
                <w:szCs w:val="22"/>
              </w:rPr>
              <w:t>dostupné pre občanov a podnikateľov</w:t>
            </w:r>
            <w:r w:rsidR="005109A6" w:rsidRPr="007F7FEB">
              <w:rPr>
                <w:sz w:val="22"/>
                <w:szCs w:val="22"/>
              </w:rPr>
              <w:t xml:space="preserve"> </w:t>
            </w:r>
            <w:r w:rsidRPr="007F7FEB">
              <w:rPr>
                <w:sz w:val="22"/>
                <w:szCs w:val="22"/>
              </w:rPr>
              <w:t>prostredníctvom služby Moje dáta.</w:t>
            </w:r>
          </w:p>
          <w:p w14:paraId="41F863BE" w14:textId="77777777" w:rsidR="00D34B39" w:rsidRPr="007F7FEB" w:rsidRDefault="005109A6">
            <w:pPr>
              <w:pStyle w:val="Normalny2"/>
              <w:rPr>
                <w:sz w:val="22"/>
                <w:szCs w:val="22"/>
              </w:rPr>
            </w:pPr>
            <w:r w:rsidRPr="007F7FEB">
              <w:rPr>
                <w:sz w:val="22"/>
                <w:szCs w:val="22"/>
              </w:rPr>
              <w:t>Podmienkou je zabezpečiť, aby občania a podnikatelia mali cez platformu integrácie údajov (</w:t>
            </w:r>
            <w:r w:rsidR="006A30CC" w:rsidRPr="007F7FEB">
              <w:rPr>
                <w:sz w:val="22"/>
                <w:szCs w:val="22"/>
              </w:rPr>
              <w:t xml:space="preserve">a </w:t>
            </w:r>
            <w:r w:rsidRPr="007F7FEB">
              <w:rPr>
                <w:sz w:val="22"/>
                <w:szCs w:val="22"/>
              </w:rPr>
              <w:t>modul manažmentu osobných údajov), prístup k nasledujúcim informáciám:</w:t>
            </w:r>
          </w:p>
          <w:p w14:paraId="711751A7" w14:textId="77777777" w:rsidR="00D34B39" w:rsidRPr="007F7FEB" w:rsidRDefault="006A30CC">
            <w:pPr>
              <w:pStyle w:val="06BulletHeading1"/>
              <w:rPr>
                <w:rFonts w:eastAsiaTheme="minorHAnsi"/>
                <w:sz w:val="22"/>
                <w:szCs w:val="22"/>
                <w:lang w:val="sk-SK"/>
              </w:rPr>
            </w:pPr>
            <w:r w:rsidRPr="007F7FEB">
              <w:rPr>
                <w:rFonts w:eastAsiaTheme="minorHAnsi"/>
                <w:szCs w:val="22"/>
                <w:lang w:val="sk-SK"/>
              </w:rPr>
              <w:t>i</w:t>
            </w:r>
            <w:r w:rsidR="005109A6" w:rsidRPr="007F7FEB">
              <w:rPr>
                <w:rFonts w:eastAsiaTheme="minorHAnsi"/>
                <w:szCs w:val="22"/>
                <w:lang w:val="sk-SK"/>
              </w:rPr>
              <w:t>dentifikačné údaje, ktoré a týkajú sa subjektu</w:t>
            </w:r>
            <w:r w:rsidRPr="007F7FEB">
              <w:rPr>
                <w:rFonts w:eastAsiaTheme="minorHAnsi"/>
                <w:szCs w:val="22"/>
                <w:lang w:val="sk-SK"/>
              </w:rPr>
              <w:t>,</w:t>
            </w:r>
          </w:p>
          <w:p w14:paraId="26A46782" w14:textId="77777777" w:rsidR="00D34B39" w:rsidRPr="007F7FEB" w:rsidRDefault="006A30CC">
            <w:pPr>
              <w:pStyle w:val="06BulletHeading1"/>
              <w:rPr>
                <w:rFonts w:eastAsiaTheme="minorHAnsi"/>
                <w:sz w:val="22"/>
                <w:szCs w:val="22"/>
                <w:lang w:val="sk-SK"/>
              </w:rPr>
            </w:pPr>
            <w:r w:rsidRPr="007F7FEB">
              <w:rPr>
                <w:rFonts w:eastAsiaTheme="minorHAnsi"/>
                <w:szCs w:val="22"/>
                <w:lang w:val="sk-SK"/>
              </w:rPr>
              <w:t>údaje o objektoch evidencie, ktoré sa týkajú subjektu,</w:t>
            </w:r>
          </w:p>
          <w:p w14:paraId="0C23B92D" w14:textId="77777777" w:rsidR="00D34B39" w:rsidRPr="007F7FEB" w:rsidRDefault="005109A6">
            <w:pPr>
              <w:pStyle w:val="06BulletHeading1"/>
              <w:rPr>
                <w:rFonts w:eastAsiaTheme="minorHAnsi"/>
                <w:sz w:val="22"/>
                <w:szCs w:val="22"/>
                <w:lang w:val="sk-SK"/>
              </w:rPr>
            </w:pPr>
            <w:r w:rsidRPr="007F7FEB">
              <w:rPr>
                <w:rFonts w:eastAsiaTheme="minorHAnsi"/>
                <w:szCs w:val="22"/>
                <w:lang w:val="sk-SK"/>
              </w:rPr>
              <w:t>údaje o osobných preferenciách subjektu (v súvislosti s používaním elektronických služieb a interakciou s verejnou správou) a kontaktné údaje</w:t>
            </w:r>
            <w:r w:rsidR="006A30CC" w:rsidRPr="007F7FEB">
              <w:rPr>
                <w:rFonts w:eastAsiaTheme="minorHAnsi"/>
                <w:szCs w:val="22"/>
                <w:lang w:val="sk-SK"/>
              </w:rPr>
              <w:t>,</w:t>
            </w:r>
          </w:p>
          <w:p w14:paraId="5183A9BF" w14:textId="77777777" w:rsidR="00D34B39" w:rsidRPr="007F7FEB" w:rsidRDefault="005109A6">
            <w:pPr>
              <w:pStyle w:val="06BulletHeading1"/>
              <w:rPr>
                <w:rFonts w:eastAsiaTheme="minorHAnsi"/>
                <w:sz w:val="22"/>
                <w:szCs w:val="22"/>
                <w:lang w:val="sk-SK"/>
              </w:rPr>
            </w:pPr>
            <w:r w:rsidRPr="007F7FEB">
              <w:rPr>
                <w:rFonts w:eastAsiaTheme="minorHAnsi"/>
                <w:szCs w:val="22"/>
                <w:lang w:val="sk-SK"/>
              </w:rPr>
              <w:t>transparentný pohľad na prístup k údajom subjektu (kto pristupoval k údajom, za akým účelom</w:t>
            </w:r>
            <w:r w:rsidR="006A30CC" w:rsidRPr="007F7FEB">
              <w:rPr>
                <w:rFonts w:eastAsiaTheme="minorHAnsi"/>
                <w:szCs w:val="22"/>
                <w:lang w:val="sk-SK"/>
              </w:rPr>
              <w:t xml:space="preserve"> a kedy</w:t>
            </w:r>
            <w:r w:rsidRPr="007F7FEB">
              <w:rPr>
                <w:rFonts w:eastAsiaTheme="minorHAnsi"/>
                <w:szCs w:val="22"/>
                <w:lang w:val="sk-SK"/>
              </w:rPr>
              <w:t>)</w:t>
            </w:r>
            <w:r w:rsidR="006A30CC" w:rsidRPr="007F7FEB">
              <w:rPr>
                <w:rFonts w:eastAsiaTheme="minorHAnsi"/>
                <w:szCs w:val="22"/>
                <w:lang w:val="sk-SK"/>
              </w:rPr>
              <w:t>.</w:t>
            </w:r>
          </w:p>
          <w:p w14:paraId="4313D948" w14:textId="77777777" w:rsidR="00CE476F" w:rsidRPr="007F7FEB" w:rsidRDefault="005109A6" w:rsidP="006A20DC">
            <w:pPr>
              <w:jc w:val="both"/>
              <w:rPr>
                <w:b/>
                <w:sz w:val="22"/>
                <w:szCs w:val="22"/>
                <w:lang w:val="sk-SK"/>
              </w:rPr>
            </w:pPr>
            <w:r w:rsidRPr="007F7FEB">
              <w:rPr>
                <w:b/>
                <w:szCs w:val="22"/>
                <w:u w:val="single"/>
                <w:lang w:val="sk-SK"/>
              </w:rPr>
              <w:t>Špecifický cieľ:</w:t>
            </w:r>
          </w:p>
          <w:p w14:paraId="6B837146" w14:textId="77777777" w:rsidR="00D34B39" w:rsidRPr="007F7FEB" w:rsidRDefault="005109A6">
            <w:pPr>
              <w:pStyle w:val="06BulletHeading1"/>
              <w:rPr>
                <w:sz w:val="22"/>
                <w:szCs w:val="22"/>
                <w:lang w:val="sk-SK"/>
              </w:rPr>
            </w:pPr>
            <w:r w:rsidRPr="007F7FEB">
              <w:rPr>
                <w:rFonts w:eastAsiaTheme="minorHAnsi"/>
                <w:szCs w:val="22"/>
                <w:lang w:val="sk-SK"/>
              </w:rPr>
              <w:t>7.5 Zlepšovanie celkovej dostupnosti dát verejnej správy vo forme otvorených dát</w:t>
            </w:r>
          </w:p>
        </w:tc>
      </w:tr>
      <w:tr w:rsidR="00CE476F" w:rsidRPr="00A72FFD" w14:paraId="028C2BD5" w14:textId="77777777" w:rsidTr="006A20DC">
        <w:trPr>
          <w:trHeight w:val="542"/>
          <w:jc w:val="center"/>
        </w:trPr>
        <w:tc>
          <w:tcPr>
            <w:tcW w:w="574" w:type="dxa"/>
            <w:vMerge/>
            <w:shd w:val="clear" w:color="auto" w:fill="auto"/>
          </w:tcPr>
          <w:p w14:paraId="334F356D" w14:textId="77777777" w:rsidR="00CE476F" w:rsidRPr="007F7FEB" w:rsidRDefault="00CE476F" w:rsidP="006A20DC">
            <w:pPr>
              <w:jc w:val="both"/>
              <w:rPr>
                <w:b/>
                <w:sz w:val="22"/>
                <w:szCs w:val="22"/>
                <w:lang w:val="sk-SK"/>
              </w:rPr>
            </w:pPr>
          </w:p>
        </w:tc>
        <w:tc>
          <w:tcPr>
            <w:tcW w:w="3249" w:type="dxa"/>
            <w:gridSpan w:val="2"/>
            <w:vMerge/>
            <w:shd w:val="clear" w:color="auto" w:fill="FDE9D9" w:themeFill="accent6" w:themeFillTint="33"/>
          </w:tcPr>
          <w:p w14:paraId="00C16B92" w14:textId="77777777" w:rsidR="00CE476F" w:rsidRPr="007F7FEB" w:rsidRDefault="00CE476F" w:rsidP="006A20DC">
            <w:pPr>
              <w:jc w:val="both"/>
              <w:rPr>
                <w:b/>
                <w:sz w:val="22"/>
                <w:szCs w:val="22"/>
                <w:lang w:val="sk-SK"/>
              </w:rPr>
            </w:pPr>
          </w:p>
        </w:tc>
        <w:tc>
          <w:tcPr>
            <w:tcW w:w="5811" w:type="dxa"/>
          </w:tcPr>
          <w:p w14:paraId="174872C5" w14:textId="77777777" w:rsidR="00CE476F" w:rsidRPr="007F7FEB" w:rsidRDefault="005109A6" w:rsidP="006A20DC">
            <w:pPr>
              <w:jc w:val="both"/>
              <w:rPr>
                <w:b/>
                <w:sz w:val="22"/>
                <w:szCs w:val="22"/>
                <w:u w:val="single"/>
                <w:lang w:val="sk-SK"/>
              </w:rPr>
            </w:pPr>
            <w:r w:rsidRPr="007F7FEB">
              <w:rPr>
                <w:b/>
                <w:szCs w:val="22"/>
                <w:u w:val="single"/>
                <w:lang w:val="sk-SK"/>
              </w:rPr>
              <w:t xml:space="preserve">Forma preukázania: </w:t>
            </w:r>
          </w:p>
          <w:p w14:paraId="5167A1EB" w14:textId="77777777" w:rsidR="00B51553" w:rsidRPr="007F7FEB" w:rsidRDefault="005109A6" w:rsidP="00B51553">
            <w:pPr>
              <w:pStyle w:val="06BulletHeading1"/>
              <w:rPr>
                <w:b/>
                <w:sz w:val="22"/>
                <w:szCs w:val="22"/>
                <w:u w:val="single"/>
                <w:lang w:val="sk-SK" w:eastAsia="sk-SK"/>
              </w:rPr>
            </w:pPr>
            <w:r w:rsidRPr="007F7FEB">
              <w:rPr>
                <w:szCs w:val="22"/>
                <w:lang w:val="sk-SK"/>
              </w:rPr>
              <w:t>Štúdia uskutočniteľnosti</w:t>
            </w:r>
          </w:p>
          <w:p w14:paraId="0FBB9C1D" w14:textId="77777777" w:rsidR="00CE476F" w:rsidRPr="007F7FEB" w:rsidRDefault="005109A6" w:rsidP="006A20DC">
            <w:pPr>
              <w:jc w:val="both"/>
              <w:rPr>
                <w:b/>
                <w:sz w:val="22"/>
                <w:szCs w:val="22"/>
                <w:lang w:val="sk-SK"/>
              </w:rPr>
            </w:pPr>
            <w:r w:rsidRPr="007F7FEB">
              <w:rPr>
                <w:b/>
                <w:szCs w:val="22"/>
                <w:u w:val="single"/>
                <w:lang w:val="sk-SK"/>
              </w:rPr>
              <w:t>Spôsob overenia:</w:t>
            </w:r>
          </w:p>
          <w:p w14:paraId="2B60B757" w14:textId="77777777" w:rsidR="006A30CC" w:rsidRPr="007F7FEB" w:rsidRDefault="006A30CC" w:rsidP="006A30CC">
            <w:pPr>
              <w:pStyle w:val="Normalny2"/>
              <w:rPr>
                <w:sz w:val="22"/>
                <w:szCs w:val="22"/>
              </w:rPr>
            </w:pPr>
            <w:r w:rsidRPr="007F7FEB">
              <w:rPr>
                <w:sz w:val="22"/>
                <w:szCs w:val="22"/>
              </w:rPr>
              <w:t xml:space="preserve">V časti </w:t>
            </w:r>
            <w:r w:rsidRPr="007F7FEB">
              <w:rPr>
                <w:sz w:val="22"/>
                <w:szCs w:val="22"/>
                <w:u w:val="single"/>
              </w:rPr>
              <w:t>Motivácia</w:t>
            </w:r>
            <w:r w:rsidRPr="007F7FEB">
              <w:rPr>
                <w:sz w:val="22"/>
                <w:szCs w:val="22"/>
              </w:rPr>
              <w:t xml:space="preserve"> je definovaný cieľ </w:t>
            </w:r>
            <w:r w:rsidR="001C15F1" w:rsidRPr="007F7FEB">
              <w:rPr>
                <w:sz w:val="22"/>
                <w:szCs w:val="22"/>
              </w:rPr>
              <w:t>Sprístupnenie údajov klientom, ktoré sa vo verejnej správe o nich evidujú</w:t>
            </w:r>
            <w:r w:rsidRPr="007F7FEB">
              <w:rPr>
                <w:sz w:val="22"/>
                <w:szCs w:val="22"/>
              </w:rPr>
              <w:t xml:space="preserve"> s merateľným </w:t>
            </w:r>
            <w:r w:rsidR="001C15F1" w:rsidRPr="007F7FEB">
              <w:rPr>
                <w:sz w:val="22"/>
                <w:szCs w:val="22"/>
              </w:rPr>
              <w:t>ukazovateľ</w:t>
            </w:r>
            <w:r w:rsidR="001C15F1" w:rsidRPr="007F7FEB">
              <w:rPr>
                <w:sz w:val="22"/>
                <w:szCs w:val="22"/>
                <w:lang w:val="en-US"/>
              </w:rPr>
              <w:t xml:space="preserve">om </w:t>
            </w:r>
            <w:r w:rsidR="001C15F1" w:rsidRPr="007F7FEB">
              <w:rPr>
                <w:sz w:val="22"/>
                <w:szCs w:val="22"/>
              </w:rPr>
              <w:t>počet dát o občanovi resp. podnikateľovi sprístupňované pre službu „moje dáta“</w:t>
            </w:r>
            <w:r w:rsidRPr="007F7FEB">
              <w:rPr>
                <w:sz w:val="22"/>
                <w:szCs w:val="22"/>
              </w:rPr>
              <w:t>.</w:t>
            </w:r>
          </w:p>
          <w:p w14:paraId="38663DED" w14:textId="77777777" w:rsidR="00852173" w:rsidRPr="007F7FEB" w:rsidRDefault="00CF2A9D" w:rsidP="001C15F1">
            <w:pPr>
              <w:pStyle w:val="Normalny2"/>
              <w:rPr>
                <w:sz w:val="22"/>
                <w:szCs w:val="22"/>
              </w:rPr>
            </w:pPr>
            <w:r w:rsidRPr="007F7FEB">
              <w:rPr>
                <w:sz w:val="22"/>
                <w:szCs w:val="22"/>
              </w:rPr>
              <w:t>Výstupom činnosti</w:t>
            </w:r>
            <w:r w:rsidR="005109A6" w:rsidRPr="007F7FEB">
              <w:rPr>
                <w:sz w:val="22"/>
                <w:szCs w:val="22"/>
              </w:rPr>
              <w:t xml:space="preserve"> A8: Zavedenie manažmentu osobných údajov a poskytnutie údajov pre službu „moje dáta sú reálne dostupné údaje, minimálne v rozsahu:</w:t>
            </w:r>
          </w:p>
          <w:p w14:paraId="45628537" w14:textId="77777777" w:rsidR="001C15F1" w:rsidRPr="007F7FEB" w:rsidRDefault="005109A6" w:rsidP="001C15F1">
            <w:pPr>
              <w:pStyle w:val="06BulletHeading1"/>
              <w:rPr>
                <w:sz w:val="22"/>
                <w:szCs w:val="22"/>
                <w:lang w:val="sk-SK"/>
              </w:rPr>
            </w:pPr>
            <w:r w:rsidRPr="007F7FEB">
              <w:rPr>
                <w:szCs w:val="22"/>
                <w:lang w:val="sk-SK"/>
              </w:rPr>
              <w:t xml:space="preserve">Prioritné údaje pre manažment osobných údajov, ak sú v kompetencii žiadateľa </w:t>
            </w:r>
            <w:r w:rsidRPr="007F7FEB">
              <w:rPr>
                <w:rFonts w:eastAsiaTheme="minorHAnsi" w:cs="Arial"/>
                <w:color w:val="000000"/>
                <w:szCs w:val="22"/>
                <w:lang w:val="sk-SK"/>
              </w:rPr>
              <w:t>(</w:t>
            </w:r>
            <w:r w:rsidR="000D3A9B" w:rsidRPr="007F7FEB">
              <w:rPr>
                <w:rFonts w:eastAsiaTheme="minorHAnsi" w:cs="Arial"/>
                <w:color w:val="000000"/>
                <w:szCs w:val="22"/>
                <w:lang w:val="sk-SK"/>
              </w:rPr>
              <w:t>príloha č.19</w:t>
            </w:r>
            <w:r w:rsidRPr="007F7FEB">
              <w:rPr>
                <w:rFonts w:eastAsiaTheme="minorHAnsi" w:cs="Arial"/>
                <w:color w:val="000000"/>
                <w:szCs w:val="22"/>
                <w:lang w:val="sk-SK"/>
              </w:rPr>
              <w:t>)</w:t>
            </w:r>
            <w:r w:rsidR="001C15F1" w:rsidRPr="007F7FEB">
              <w:rPr>
                <w:rFonts w:eastAsiaTheme="minorHAnsi" w:cs="Arial"/>
                <w:color w:val="000000"/>
                <w:szCs w:val="22"/>
                <w:lang w:val="sk-SK"/>
              </w:rPr>
              <w:t>,</w:t>
            </w:r>
          </w:p>
          <w:p w14:paraId="6F9D59D5" w14:textId="77777777" w:rsidR="00D34B39" w:rsidRPr="007F7FEB" w:rsidRDefault="001C15F1">
            <w:pPr>
              <w:pStyle w:val="06BulletHeading1"/>
              <w:rPr>
                <w:sz w:val="22"/>
                <w:szCs w:val="22"/>
                <w:lang w:val="sk-SK" w:eastAsia="sk-SK"/>
              </w:rPr>
            </w:pPr>
            <w:r w:rsidRPr="007F7FEB">
              <w:rPr>
                <w:szCs w:val="22"/>
                <w:lang w:val="sk-SK"/>
              </w:rPr>
              <w:t>Kľúčové údaje, ktoré sa týkajú subjektu.</w:t>
            </w:r>
          </w:p>
        </w:tc>
      </w:tr>
      <w:tr w:rsidR="00F154E6" w:rsidRPr="00A72FFD" w14:paraId="1E3B896A" w14:textId="77777777" w:rsidTr="006A20DC">
        <w:trPr>
          <w:trHeight w:val="451"/>
          <w:jc w:val="center"/>
        </w:trPr>
        <w:tc>
          <w:tcPr>
            <w:tcW w:w="574" w:type="dxa"/>
            <w:vMerge w:val="restart"/>
            <w:shd w:val="clear" w:color="auto" w:fill="auto"/>
          </w:tcPr>
          <w:p w14:paraId="567A29C6" w14:textId="77777777" w:rsidR="00F154E6" w:rsidRPr="007F7FEB" w:rsidRDefault="00961118" w:rsidP="006A20DC">
            <w:pPr>
              <w:jc w:val="both"/>
              <w:rPr>
                <w:b/>
                <w:sz w:val="22"/>
                <w:szCs w:val="22"/>
                <w:lang w:val="sk-SK"/>
              </w:rPr>
            </w:pPr>
            <w:r w:rsidRPr="00803BB4">
              <w:rPr>
                <w:b/>
                <w:szCs w:val="22"/>
                <w:lang w:val="sk-SK"/>
              </w:rPr>
              <w:t>9</w:t>
            </w:r>
            <w:r w:rsidR="005109A6" w:rsidRPr="00803BB4">
              <w:rPr>
                <w:b/>
                <w:szCs w:val="22"/>
                <w:lang w:val="sk-SK"/>
              </w:rPr>
              <w:t>.</w:t>
            </w:r>
          </w:p>
        </w:tc>
        <w:tc>
          <w:tcPr>
            <w:tcW w:w="3249" w:type="dxa"/>
            <w:gridSpan w:val="2"/>
            <w:vMerge w:val="restart"/>
            <w:shd w:val="clear" w:color="auto" w:fill="FDE9D9" w:themeFill="accent6" w:themeFillTint="33"/>
          </w:tcPr>
          <w:p w14:paraId="27A16EE5" w14:textId="77777777" w:rsidR="00F154E6" w:rsidRPr="007F7FEB" w:rsidRDefault="005109A6" w:rsidP="006A20DC">
            <w:pPr>
              <w:jc w:val="both"/>
              <w:rPr>
                <w:b/>
                <w:sz w:val="22"/>
                <w:szCs w:val="22"/>
                <w:lang w:val="sk-SK"/>
              </w:rPr>
            </w:pPr>
            <w:r w:rsidRPr="007F7FEB">
              <w:rPr>
                <w:b/>
                <w:szCs w:val="22"/>
                <w:lang w:val="sk-SK"/>
              </w:rPr>
              <w:t xml:space="preserve">Podmienkou je, že v prípade </w:t>
            </w:r>
            <w:r w:rsidR="006A30CC" w:rsidRPr="007F7FEB">
              <w:rPr>
                <w:b/>
                <w:szCs w:val="22"/>
                <w:lang w:val="sk-SK"/>
              </w:rPr>
              <w:t>zavádzania</w:t>
            </w:r>
            <w:r w:rsidRPr="007F7FEB">
              <w:rPr>
                <w:b/>
                <w:szCs w:val="22"/>
                <w:lang w:val="sk-SK"/>
              </w:rPr>
              <w:t xml:space="preserve"> nového registra alebo elektronizácie papierového registra budú zohľadnen</w:t>
            </w:r>
            <w:r w:rsidR="006A30CC" w:rsidRPr="007F7FEB">
              <w:rPr>
                <w:b/>
                <w:szCs w:val="22"/>
                <w:lang w:val="sk-SK"/>
              </w:rPr>
              <w:t>é</w:t>
            </w:r>
            <w:r w:rsidRPr="007F7FEB">
              <w:rPr>
                <w:b/>
                <w:szCs w:val="22"/>
                <w:lang w:val="sk-SK"/>
              </w:rPr>
              <w:t xml:space="preserve"> realizačné princípy </w:t>
            </w:r>
            <w:r w:rsidR="006A30CC" w:rsidRPr="007F7FEB">
              <w:rPr>
                <w:b/>
                <w:szCs w:val="22"/>
                <w:lang w:val="sk-SK"/>
              </w:rPr>
              <w:t>(pozri</w:t>
            </w:r>
            <w:r w:rsidRPr="007F7FEB">
              <w:rPr>
                <w:b/>
                <w:szCs w:val="22"/>
                <w:lang w:val="sk-SK"/>
              </w:rPr>
              <w:t xml:space="preserve"> </w:t>
            </w:r>
            <w:r w:rsidRPr="007F7FEB">
              <w:rPr>
                <w:b/>
                <w:szCs w:val="22"/>
                <w:highlight w:val="cyan"/>
                <w:lang w:val="sk-SK"/>
              </w:rPr>
              <w:t>príloha ...</w:t>
            </w:r>
            <w:r w:rsidR="006A30CC" w:rsidRPr="007F7FEB">
              <w:rPr>
                <w:b/>
                <w:szCs w:val="22"/>
                <w:lang w:val="sk-SK"/>
              </w:rPr>
              <w:t>)</w:t>
            </w:r>
          </w:p>
        </w:tc>
        <w:tc>
          <w:tcPr>
            <w:tcW w:w="5811" w:type="dxa"/>
          </w:tcPr>
          <w:p w14:paraId="77280920" w14:textId="77777777" w:rsidR="00F154E6" w:rsidRPr="007F7FEB" w:rsidRDefault="005109A6" w:rsidP="006A20DC">
            <w:pPr>
              <w:rPr>
                <w:rFonts w:eastAsiaTheme="minorHAnsi" w:cs="Arial"/>
                <w:color w:val="000000"/>
                <w:sz w:val="22"/>
                <w:szCs w:val="22"/>
                <w:lang w:val="sk-SK"/>
              </w:rPr>
            </w:pPr>
            <w:r w:rsidRPr="007F7FEB">
              <w:rPr>
                <w:rFonts w:eastAsiaTheme="minorHAnsi" w:cs="Arial"/>
                <w:color w:val="000000"/>
                <w:szCs w:val="22"/>
                <w:lang w:val="sk-SK"/>
              </w:rPr>
              <w:t xml:space="preserve">Podmienkou je zohľadniť </w:t>
            </w:r>
            <w:r w:rsidRPr="007F7FEB">
              <w:rPr>
                <w:rFonts w:eastAsiaTheme="minorHAnsi" w:cs="Arial"/>
                <w:color w:val="000000"/>
                <w:szCs w:val="22"/>
                <w:u w:val="single"/>
                <w:lang w:val="sk-SK"/>
              </w:rPr>
              <w:t>Realizačné princípy aktivít v oblasti informatizácie pre oblasť manažmentu údajov</w:t>
            </w:r>
            <w:r w:rsidRPr="007F7FEB">
              <w:rPr>
                <w:rFonts w:eastAsiaTheme="minorHAnsi" w:cs="Arial"/>
                <w:color w:val="000000"/>
                <w:szCs w:val="22"/>
                <w:lang w:val="sk-SK"/>
              </w:rPr>
              <w:t>, ktoré sú uvedené v prílohe tejto dopytovej výzvy  (</w:t>
            </w:r>
            <w:r w:rsidR="000D3A9B" w:rsidRPr="007F7FEB">
              <w:rPr>
                <w:rFonts w:eastAsiaTheme="minorHAnsi" w:cs="Arial"/>
                <w:color w:val="000000"/>
                <w:szCs w:val="22"/>
                <w:lang w:val="sk-SK"/>
              </w:rPr>
              <w:t>príloha č.16</w:t>
            </w:r>
            <w:r w:rsidRPr="007F7FEB">
              <w:rPr>
                <w:rFonts w:eastAsiaTheme="minorHAnsi" w:cs="Arial"/>
                <w:color w:val="000000"/>
                <w:szCs w:val="22"/>
                <w:lang w:val="sk-SK"/>
              </w:rPr>
              <w:t>)</w:t>
            </w:r>
          </w:p>
          <w:p w14:paraId="55F30AD5" w14:textId="77777777" w:rsidR="00F154E6" w:rsidRPr="007F7FEB" w:rsidRDefault="005109A6" w:rsidP="006A20DC">
            <w:pPr>
              <w:jc w:val="both"/>
              <w:rPr>
                <w:b/>
                <w:sz w:val="22"/>
                <w:szCs w:val="22"/>
                <w:u w:val="single"/>
                <w:lang w:val="sk-SK"/>
              </w:rPr>
            </w:pPr>
            <w:r w:rsidRPr="007F7FEB">
              <w:rPr>
                <w:b/>
                <w:szCs w:val="22"/>
                <w:u w:val="single"/>
                <w:lang w:val="sk-SK"/>
              </w:rPr>
              <w:t>Špecifický cieľ:</w:t>
            </w:r>
          </w:p>
          <w:p w14:paraId="67F3711B" w14:textId="77777777" w:rsidR="00D34B39" w:rsidRPr="007F7FEB" w:rsidRDefault="005109A6">
            <w:pPr>
              <w:pStyle w:val="06BulletHeading1"/>
              <w:rPr>
                <w:sz w:val="22"/>
                <w:szCs w:val="22"/>
                <w:lang w:val="sk-SK"/>
              </w:rPr>
            </w:pPr>
            <w:r w:rsidRPr="007F7FEB">
              <w:rPr>
                <w:rFonts w:eastAsiaTheme="minorHAnsi"/>
                <w:szCs w:val="22"/>
                <w:lang w:val="sk-SK"/>
              </w:rPr>
              <w:t>7.7 Umožnenie modernizácie a racionalizácie verejnej správy IKT prostriedkami</w:t>
            </w:r>
          </w:p>
          <w:p w14:paraId="01470FF3" w14:textId="77777777" w:rsidR="00F154E6" w:rsidRPr="007F7FEB" w:rsidRDefault="005109A6" w:rsidP="006A20DC">
            <w:pPr>
              <w:rPr>
                <w:sz w:val="22"/>
                <w:szCs w:val="22"/>
                <w:lang w:val="sk-SK"/>
              </w:rPr>
            </w:pPr>
            <w:r w:rsidRPr="007F7FEB">
              <w:rPr>
                <w:szCs w:val="22"/>
                <w:lang w:val="sk-SK"/>
              </w:rPr>
              <w:t xml:space="preserve"> </w:t>
            </w:r>
          </w:p>
        </w:tc>
      </w:tr>
      <w:tr w:rsidR="00F154E6" w:rsidRPr="00A72FFD" w14:paraId="48E9FC76" w14:textId="77777777" w:rsidTr="006A20DC">
        <w:trPr>
          <w:trHeight w:val="542"/>
          <w:jc w:val="center"/>
        </w:trPr>
        <w:tc>
          <w:tcPr>
            <w:tcW w:w="574" w:type="dxa"/>
            <w:vMerge/>
            <w:shd w:val="clear" w:color="auto" w:fill="auto"/>
          </w:tcPr>
          <w:p w14:paraId="6D135A75" w14:textId="77777777" w:rsidR="00F154E6" w:rsidRPr="007F7FEB" w:rsidRDefault="00F154E6" w:rsidP="006A20DC">
            <w:pPr>
              <w:jc w:val="both"/>
              <w:rPr>
                <w:b/>
                <w:sz w:val="22"/>
                <w:szCs w:val="22"/>
                <w:lang w:val="sk-SK"/>
              </w:rPr>
            </w:pPr>
          </w:p>
        </w:tc>
        <w:tc>
          <w:tcPr>
            <w:tcW w:w="3249" w:type="dxa"/>
            <w:gridSpan w:val="2"/>
            <w:vMerge/>
            <w:shd w:val="clear" w:color="auto" w:fill="FDE9D9" w:themeFill="accent6" w:themeFillTint="33"/>
          </w:tcPr>
          <w:p w14:paraId="1A8233A1" w14:textId="77777777" w:rsidR="00F154E6" w:rsidRPr="007F7FEB" w:rsidRDefault="00F154E6" w:rsidP="006A20DC">
            <w:pPr>
              <w:jc w:val="both"/>
              <w:rPr>
                <w:b/>
                <w:sz w:val="22"/>
                <w:szCs w:val="22"/>
                <w:lang w:val="sk-SK"/>
              </w:rPr>
            </w:pPr>
          </w:p>
        </w:tc>
        <w:tc>
          <w:tcPr>
            <w:tcW w:w="5811" w:type="dxa"/>
          </w:tcPr>
          <w:p w14:paraId="10035FC3" w14:textId="77777777" w:rsidR="00F154E6" w:rsidRPr="007F7FEB" w:rsidRDefault="005109A6" w:rsidP="006A20DC">
            <w:pPr>
              <w:jc w:val="both"/>
              <w:rPr>
                <w:b/>
                <w:sz w:val="22"/>
                <w:szCs w:val="22"/>
                <w:u w:val="single"/>
                <w:lang w:val="sk-SK"/>
              </w:rPr>
            </w:pPr>
            <w:r w:rsidRPr="007F7FEB">
              <w:rPr>
                <w:b/>
                <w:szCs w:val="22"/>
                <w:u w:val="single"/>
                <w:lang w:val="sk-SK"/>
              </w:rPr>
              <w:t xml:space="preserve">Forma preukázania: </w:t>
            </w:r>
          </w:p>
          <w:p w14:paraId="6C7D7F20" w14:textId="77777777" w:rsidR="006A30CC" w:rsidRPr="007F7FEB" w:rsidRDefault="006A30CC" w:rsidP="006A30CC">
            <w:pPr>
              <w:pStyle w:val="06BulletHeading1"/>
              <w:rPr>
                <w:b/>
                <w:sz w:val="22"/>
                <w:szCs w:val="22"/>
                <w:u w:val="single"/>
                <w:lang w:val="sk-SK" w:eastAsia="sk-SK"/>
              </w:rPr>
            </w:pPr>
            <w:r w:rsidRPr="007F7FEB">
              <w:rPr>
                <w:szCs w:val="22"/>
                <w:lang w:val="sk-SK"/>
              </w:rPr>
              <w:t>Štúdia uskutočniteľnosti</w:t>
            </w:r>
          </w:p>
          <w:p w14:paraId="2582CCD0" w14:textId="77777777" w:rsidR="00F154E6" w:rsidRPr="007F7FEB" w:rsidRDefault="005109A6" w:rsidP="006A20DC">
            <w:pPr>
              <w:jc w:val="both"/>
              <w:rPr>
                <w:b/>
                <w:sz w:val="22"/>
                <w:szCs w:val="22"/>
                <w:lang w:val="sk-SK"/>
              </w:rPr>
            </w:pPr>
            <w:r w:rsidRPr="007F7FEB">
              <w:rPr>
                <w:b/>
                <w:szCs w:val="22"/>
                <w:u w:val="single"/>
                <w:lang w:val="sk-SK"/>
              </w:rPr>
              <w:t>Spôsob overenia:</w:t>
            </w:r>
          </w:p>
          <w:p w14:paraId="25F8077A" w14:textId="77777777" w:rsidR="00D34B39" w:rsidRPr="007F7FEB" w:rsidRDefault="005109A6">
            <w:pPr>
              <w:pStyle w:val="Normalny2"/>
              <w:rPr>
                <w:sz w:val="22"/>
                <w:szCs w:val="22"/>
              </w:rPr>
            </w:pPr>
            <w:r w:rsidRPr="007F7FEB">
              <w:rPr>
                <w:sz w:val="22"/>
                <w:szCs w:val="22"/>
              </w:rPr>
              <w:t>V časti Biznis architektúra budúci stav je definované použitie registra online.</w:t>
            </w:r>
          </w:p>
          <w:p w14:paraId="3743AAD6" w14:textId="77777777" w:rsidR="00D34B39" w:rsidRPr="007F7FEB" w:rsidRDefault="005109A6">
            <w:pPr>
              <w:pStyle w:val="Normalny2"/>
              <w:rPr>
                <w:sz w:val="22"/>
                <w:szCs w:val="22"/>
              </w:rPr>
            </w:pPr>
            <w:r w:rsidRPr="007F7FEB">
              <w:rPr>
                <w:sz w:val="22"/>
                <w:szCs w:val="22"/>
              </w:rPr>
              <w:t>V časti Aplikačná architektúra budúci stav sú pre nový register jasne deklarované princípy:</w:t>
            </w:r>
          </w:p>
          <w:p w14:paraId="39FDB393" w14:textId="77777777" w:rsidR="006A30CC" w:rsidRPr="007F7FEB" w:rsidRDefault="006A30CC" w:rsidP="006A30CC">
            <w:pPr>
              <w:pStyle w:val="06BulletHeading1"/>
              <w:rPr>
                <w:sz w:val="22"/>
                <w:szCs w:val="22"/>
                <w:lang w:val="sk-SK"/>
              </w:rPr>
            </w:pPr>
            <w:r w:rsidRPr="007F7FEB">
              <w:rPr>
                <w:szCs w:val="22"/>
                <w:lang w:val="sk-SK"/>
              </w:rPr>
              <w:lastRenderedPageBreak/>
              <w:t>údaje z registra sú automatizovane publikované ako otvorené údaje,</w:t>
            </w:r>
          </w:p>
          <w:p w14:paraId="54DEF474" w14:textId="77777777" w:rsidR="001C15F1" w:rsidRPr="007F7FEB" w:rsidRDefault="001C15F1" w:rsidP="006A30CC">
            <w:pPr>
              <w:pStyle w:val="06BulletHeading1"/>
              <w:rPr>
                <w:sz w:val="22"/>
                <w:szCs w:val="22"/>
                <w:lang w:val="sk-SK"/>
              </w:rPr>
            </w:pPr>
            <w:r w:rsidRPr="007F7FEB">
              <w:rPr>
                <w:szCs w:val="22"/>
                <w:lang w:val="sk-SK"/>
              </w:rPr>
              <w:t>služby registra sú prístupné cez open API,</w:t>
            </w:r>
          </w:p>
          <w:p w14:paraId="0854EF1E" w14:textId="77777777" w:rsidR="006A30CC" w:rsidRPr="007F7FEB" w:rsidRDefault="006A30CC" w:rsidP="006A30CC">
            <w:pPr>
              <w:pStyle w:val="06BulletHeading1"/>
              <w:rPr>
                <w:sz w:val="22"/>
                <w:szCs w:val="22"/>
                <w:lang w:val="sk-SK"/>
              </w:rPr>
            </w:pPr>
            <w:r w:rsidRPr="007F7FEB">
              <w:rPr>
                <w:szCs w:val="22"/>
                <w:lang w:val="sk-SK"/>
              </w:rPr>
              <w:t>register je integrovaný z platformou integrácie údajov,</w:t>
            </w:r>
          </w:p>
          <w:p w14:paraId="3D6617BB" w14:textId="77777777" w:rsidR="006A30CC" w:rsidRPr="007F7FEB" w:rsidRDefault="000D3A9B" w:rsidP="006A30CC">
            <w:pPr>
              <w:pStyle w:val="06BulletHeading1"/>
              <w:rPr>
                <w:sz w:val="22"/>
                <w:szCs w:val="22"/>
                <w:lang w:val="sk-SK"/>
              </w:rPr>
            </w:pPr>
            <w:r w:rsidRPr="007F7FEB">
              <w:rPr>
                <w:szCs w:val="22"/>
                <w:lang w:val="sk-SK"/>
              </w:rPr>
              <w:t xml:space="preserve">v prípade, že </w:t>
            </w:r>
            <w:r w:rsidR="006A30CC" w:rsidRPr="007F7FEB">
              <w:rPr>
                <w:szCs w:val="22"/>
                <w:lang w:val="sk-SK"/>
              </w:rPr>
              <w:t xml:space="preserve">register </w:t>
            </w:r>
            <w:r w:rsidRPr="007F7FEB">
              <w:rPr>
                <w:szCs w:val="22"/>
                <w:lang w:val="sk-SK"/>
              </w:rPr>
              <w:t xml:space="preserve">obsahuje </w:t>
            </w:r>
            <w:r w:rsidRPr="007F7FEB">
              <w:rPr>
                <w:rFonts w:eastAsiaTheme="minorHAnsi"/>
                <w:szCs w:val="22"/>
                <w:lang w:val="sk-SK"/>
              </w:rPr>
              <w:t>údaje o objektoch evidencie, ktoré sa týkajú subjekt, tak</w:t>
            </w:r>
            <w:r w:rsidRPr="007F7FEB">
              <w:rPr>
                <w:szCs w:val="22"/>
                <w:lang w:val="sk-SK"/>
              </w:rPr>
              <w:t xml:space="preserve"> </w:t>
            </w:r>
            <w:r w:rsidR="006A30CC" w:rsidRPr="007F7FEB">
              <w:rPr>
                <w:szCs w:val="22"/>
                <w:lang w:val="sk-SK"/>
              </w:rPr>
              <w:t xml:space="preserve">poskytuje </w:t>
            </w:r>
            <w:r w:rsidRPr="007F7FEB">
              <w:rPr>
                <w:szCs w:val="22"/>
                <w:lang w:val="sk-SK"/>
              </w:rPr>
              <w:t xml:space="preserve">tieto </w:t>
            </w:r>
            <w:r w:rsidR="006A30CC" w:rsidRPr="007F7FEB">
              <w:rPr>
                <w:szCs w:val="22"/>
                <w:lang w:val="sk-SK"/>
              </w:rPr>
              <w:t>údaje pre službu moje dáta,</w:t>
            </w:r>
          </w:p>
          <w:p w14:paraId="10A945DD" w14:textId="77777777" w:rsidR="00D34B39" w:rsidRPr="007F7FEB" w:rsidRDefault="006A30CC">
            <w:pPr>
              <w:pStyle w:val="06BulletHeading1"/>
              <w:rPr>
                <w:sz w:val="22"/>
                <w:szCs w:val="22"/>
                <w:lang w:val="sk-SK" w:eastAsia="sk-SK"/>
              </w:rPr>
            </w:pPr>
            <w:r w:rsidRPr="007F7FEB">
              <w:rPr>
                <w:szCs w:val="22"/>
                <w:lang w:val="sk-SK"/>
              </w:rPr>
              <w:t>pre návrh registra sú použité služby generického registra</w:t>
            </w:r>
            <w:r w:rsidR="000D3A9B" w:rsidRPr="007F7FEB">
              <w:rPr>
                <w:szCs w:val="22"/>
                <w:lang w:val="sk-SK"/>
              </w:rPr>
              <w:t xml:space="preserve"> alebo existujúceho technologického riešenia</w:t>
            </w:r>
          </w:p>
        </w:tc>
      </w:tr>
      <w:tr w:rsidR="00F154E6" w:rsidRPr="00A72FFD" w14:paraId="06F65831" w14:textId="77777777" w:rsidTr="006A20DC">
        <w:trPr>
          <w:trHeight w:val="451"/>
          <w:jc w:val="center"/>
        </w:trPr>
        <w:tc>
          <w:tcPr>
            <w:tcW w:w="574" w:type="dxa"/>
            <w:vMerge w:val="restart"/>
            <w:shd w:val="clear" w:color="auto" w:fill="auto"/>
          </w:tcPr>
          <w:p w14:paraId="53871827" w14:textId="77777777" w:rsidR="00F154E6" w:rsidRPr="007F7FEB" w:rsidRDefault="00961118" w:rsidP="006A20DC">
            <w:pPr>
              <w:jc w:val="both"/>
              <w:rPr>
                <w:b/>
                <w:sz w:val="22"/>
                <w:szCs w:val="22"/>
                <w:lang w:val="sk-SK"/>
              </w:rPr>
            </w:pPr>
            <w:r w:rsidRPr="00803BB4">
              <w:rPr>
                <w:b/>
                <w:szCs w:val="22"/>
                <w:lang w:val="sk-SK"/>
              </w:rPr>
              <w:lastRenderedPageBreak/>
              <w:t>10</w:t>
            </w:r>
            <w:r w:rsidR="005109A6" w:rsidRPr="00803BB4">
              <w:rPr>
                <w:b/>
                <w:szCs w:val="22"/>
                <w:lang w:val="sk-SK"/>
              </w:rPr>
              <w:t>.</w:t>
            </w:r>
          </w:p>
        </w:tc>
        <w:tc>
          <w:tcPr>
            <w:tcW w:w="3249" w:type="dxa"/>
            <w:gridSpan w:val="2"/>
            <w:vMerge w:val="restart"/>
            <w:shd w:val="clear" w:color="auto" w:fill="FDE9D9" w:themeFill="accent6" w:themeFillTint="33"/>
          </w:tcPr>
          <w:p w14:paraId="00B66F7B" w14:textId="77777777" w:rsidR="00F154E6" w:rsidRPr="007F7FEB" w:rsidRDefault="005109A6" w:rsidP="006A20DC">
            <w:pPr>
              <w:jc w:val="both"/>
              <w:rPr>
                <w:b/>
                <w:sz w:val="22"/>
                <w:szCs w:val="22"/>
                <w:lang w:val="sk-SK"/>
              </w:rPr>
            </w:pPr>
            <w:r w:rsidRPr="007F7FEB">
              <w:rPr>
                <w:b/>
                <w:szCs w:val="22"/>
                <w:lang w:val="sk-SK"/>
              </w:rPr>
              <w:t>Podmienkou je realizácia internej integrácie a konsolidácie údajov</w:t>
            </w:r>
          </w:p>
        </w:tc>
        <w:tc>
          <w:tcPr>
            <w:tcW w:w="5811" w:type="dxa"/>
          </w:tcPr>
          <w:p w14:paraId="71DF76F4" w14:textId="77777777" w:rsidR="00D34B39" w:rsidRPr="007F7FEB" w:rsidRDefault="005109A6" w:rsidP="007F7FEB">
            <w:pPr>
              <w:pStyle w:val="04Normal"/>
              <w:rPr>
                <w:sz w:val="22"/>
                <w:szCs w:val="22"/>
              </w:rPr>
            </w:pPr>
            <w:r w:rsidRPr="007F7FEB">
              <w:rPr>
                <w:rFonts w:ascii="Tms Rmn" w:hAnsi="Tms Rmn"/>
                <w:sz w:val="22"/>
                <w:szCs w:val="22"/>
                <w:lang w:eastAsia="en-US"/>
              </w:rPr>
              <w:t>Pre potreby konsolidácie a zdieľanie svojich údajov môžu OVM využiť vlastnú inštanciu platformy pre integráciu údajov poskytovanú v móde PaaS ako zdieľanú službu vládneho cloudu. Uvedená služba bude postavená na technológii modulu procesnej a dátovej integrácie (CSRÚ). OVM</w:t>
            </w:r>
            <w:r w:rsidR="00CF2A9D" w:rsidRPr="007F7FEB">
              <w:rPr>
                <w:rFonts w:ascii="Tms Rmn" w:hAnsi="Tms Rmn"/>
                <w:sz w:val="22"/>
                <w:szCs w:val="22"/>
                <w:lang w:eastAsia="en-US"/>
              </w:rPr>
              <w:t xml:space="preserve"> nebudú budovať v danej činnosti</w:t>
            </w:r>
            <w:r w:rsidRPr="007F7FEB">
              <w:rPr>
                <w:rFonts w:ascii="Tms Rmn" w:hAnsi="Tms Rmn"/>
                <w:sz w:val="22"/>
                <w:szCs w:val="22"/>
                <w:lang w:eastAsia="en-US"/>
              </w:rPr>
              <w:t xml:space="preserve"> nové nástroje pre integráciu a konsolidáciu dát.</w:t>
            </w:r>
          </w:p>
          <w:p w14:paraId="24E37477" w14:textId="77777777" w:rsidR="000C2EC0" w:rsidRPr="007F7FEB" w:rsidRDefault="005109A6" w:rsidP="000C2EC0">
            <w:pPr>
              <w:jc w:val="both"/>
              <w:rPr>
                <w:b/>
                <w:sz w:val="22"/>
                <w:szCs w:val="22"/>
                <w:u w:val="single"/>
                <w:lang w:val="sk-SK"/>
              </w:rPr>
            </w:pPr>
            <w:r w:rsidRPr="007F7FEB">
              <w:rPr>
                <w:b/>
                <w:szCs w:val="22"/>
                <w:u w:val="single"/>
                <w:lang w:val="sk-SK"/>
              </w:rPr>
              <w:t>Špecifický cieľ:</w:t>
            </w:r>
          </w:p>
          <w:p w14:paraId="44F7C7FB" w14:textId="77777777" w:rsidR="00D34B39" w:rsidRPr="007F7FEB" w:rsidRDefault="005109A6">
            <w:pPr>
              <w:pStyle w:val="06BulletHeading1"/>
              <w:rPr>
                <w:rFonts w:eastAsiaTheme="minorHAnsi"/>
                <w:sz w:val="22"/>
                <w:szCs w:val="22"/>
                <w:lang w:val="sk-SK"/>
              </w:rPr>
            </w:pPr>
            <w:r w:rsidRPr="007F7FEB">
              <w:rPr>
                <w:rFonts w:eastAsiaTheme="minorHAnsi"/>
                <w:szCs w:val="22"/>
                <w:lang w:val="sk-SK"/>
              </w:rPr>
              <w:t>7.7 Umožnenie modernizácie a racionalizácie verejnej správy IKT prostriedkami</w:t>
            </w:r>
          </w:p>
          <w:p w14:paraId="70BFBE59" w14:textId="77777777" w:rsidR="00F154E6" w:rsidRPr="007F7FEB" w:rsidRDefault="00F154E6" w:rsidP="006A20DC">
            <w:pPr>
              <w:rPr>
                <w:sz w:val="22"/>
                <w:szCs w:val="22"/>
                <w:lang w:val="sk-SK"/>
              </w:rPr>
            </w:pPr>
          </w:p>
        </w:tc>
      </w:tr>
      <w:tr w:rsidR="00F154E6" w:rsidRPr="00A72FFD" w14:paraId="7DF4B0B3" w14:textId="77777777" w:rsidTr="006A20DC">
        <w:trPr>
          <w:trHeight w:val="542"/>
          <w:jc w:val="center"/>
        </w:trPr>
        <w:tc>
          <w:tcPr>
            <w:tcW w:w="574" w:type="dxa"/>
            <w:vMerge/>
            <w:shd w:val="clear" w:color="auto" w:fill="auto"/>
          </w:tcPr>
          <w:p w14:paraId="33A20D05" w14:textId="77777777" w:rsidR="00F154E6" w:rsidRPr="007F7FEB" w:rsidRDefault="00F154E6" w:rsidP="006A20DC">
            <w:pPr>
              <w:jc w:val="both"/>
              <w:rPr>
                <w:b/>
                <w:sz w:val="22"/>
                <w:szCs w:val="22"/>
                <w:lang w:val="sk-SK"/>
              </w:rPr>
            </w:pPr>
          </w:p>
        </w:tc>
        <w:tc>
          <w:tcPr>
            <w:tcW w:w="3249" w:type="dxa"/>
            <w:gridSpan w:val="2"/>
            <w:vMerge/>
            <w:shd w:val="clear" w:color="auto" w:fill="FDE9D9" w:themeFill="accent6" w:themeFillTint="33"/>
          </w:tcPr>
          <w:p w14:paraId="6ADA3BA6" w14:textId="77777777" w:rsidR="00F154E6" w:rsidRPr="007F7FEB" w:rsidRDefault="00F154E6" w:rsidP="006A20DC">
            <w:pPr>
              <w:jc w:val="both"/>
              <w:rPr>
                <w:b/>
                <w:sz w:val="22"/>
                <w:szCs w:val="22"/>
                <w:lang w:val="sk-SK"/>
              </w:rPr>
            </w:pPr>
          </w:p>
        </w:tc>
        <w:tc>
          <w:tcPr>
            <w:tcW w:w="5811" w:type="dxa"/>
          </w:tcPr>
          <w:p w14:paraId="512F5068" w14:textId="77777777" w:rsidR="00F154E6" w:rsidRPr="007F7FEB" w:rsidRDefault="005109A6" w:rsidP="006A20DC">
            <w:pPr>
              <w:jc w:val="both"/>
              <w:rPr>
                <w:b/>
                <w:sz w:val="22"/>
                <w:szCs w:val="22"/>
                <w:u w:val="single"/>
                <w:lang w:val="sk-SK"/>
              </w:rPr>
            </w:pPr>
            <w:r w:rsidRPr="007F7FEB">
              <w:rPr>
                <w:b/>
                <w:szCs w:val="22"/>
                <w:u w:val="single"/>
                <w:lang w:val="sk-SK"/>
              </w:rPr>
              <w:t xml:space="preserve">Forma preukázania: </w:t>
            </w:r>
          </w:p>
          <w:p w14:paraId="1F2C7E6C" w14:textId="77777777" w:rsidR="00611CE5" w:rsidRPr="007F7FEB" w:rsidRDefault="005109A6" w:rsidP="00611CE5">
            <w:pPr>
              <w:pStyle w:val="06BulletHeading1"/>
              <w:rPr>
                <w:b/>
                <w:sz w:val="22"/>
                <w:szCs w:val="22"/>
                <w:u w:val="single"/>
                <w:lang w:val="sk-SK" w:eastAsia="sk-SK"/>
              </w:rPr>
            </w:pPr>
            <w:r w:rsidRPr="007F7FEB">
              <w:rPr>
                <w:szCs w:val="22"/>
                <w:lang w:val="sk-SK"/>
              </w:rPr>
              <w:t>Štúdia uskutočniteľnosti</w:t>
            </w:r>
          </w:p>
          <w:p w14:paraId="08FACA82" w14:textId="77777777" w:rsidR="00F154E6" w:rsidRPr="007F7FEB" w:rsidRDefault="005109A6" w:rsidP="006A20DC">
            <w:pPr>
              <w:jc w:val="both"/>
              <w:rPr>
                <w:b/>
                <w:sz w:val="22"/>
                <w:szCs w:val="22"/>
                <w:lang w:val="sk-SK"/>
              </w:rPr>
            </w:pPr>
            <w:r w:rsidRPr="007F7FEB">
              <w:rPr>
                <w:b/>
                <w:szCs w:val="22"/>
                <w:u w:val="single"/>
                <w:lang w:val="sk-SK"/>
              </w:rPr>
              <w:t>Spôsob overenia:</w:t>
            </w:r>
            <w:r w:rsidRPr="007F7FEB">
              <w:rPr>
                <w:b/>
                <w:szCs w:val="22"/>
                <w:lang w:val="sk-SK"/>
              </w:rPr>
              <w:t xml:space="preserve"> </w:t>
            </w:r>
          </w:p>
          <w:p w14:paraId="18378577" w14:textId="77777777" w:rsidR="00D34B39" w:rsidRPr="007F7FEB" w:rsidRDefault="005109A6">
            <w:pPr>
              <w:pStyle w:val="Normalny2"/>
              <w:rPr>
                <w:b/>
                <w:sz w:val="22"/>
                <w:szCs w:val="22"/>
              </w:rPr>
            </w:pPr>
            <w:r w:rsidRPr="007F7FEB">
              <w:rPr>
                <w:rStyle w:val="Normalny2Char"/>
                <w:sz w:val="22"/>
                <w:szCs w:val="22"/>
              </w:rPr>
              <w:t>Výstupom aktivity A10: Interná integrácia a konsolidácia údajov: je zabezpečenie reálnej dátovej integrácie v rámci rezortu resp. sektoru</w:t>
            </w:r>
            <w:r w:rsidRPr="007F7FEB">
              <w:rPr>
                <w:b/>
                <w:sz w:val="22"/>
                <w:szCs w:val="22"/>
              </w:rPr>
              <w:t>.</w:t>
            </w:r>
          </w:p>
          <w:p w14:paraId="2507EE77" w14:textId="77777777" w:rsidR="00611CE5" w:rsidRPr="007F7FEB" w:rsidRDefault="005109A6" w:rsidP="00611CE5">
            <w:pPr>
              <w:pStyle w:val="Normalny2"/>
              <w:rPr>
                <w:sz w:val="22"/>
                <w:szCs w:val="22"/>
              </w:rPr>
            </w:pPr>
            <w:r w:rsidRPr="007F7FEB">
              <w:rPr>
                <w:sz w:val="22"/>
                <w:szCs w:val="22"/>
              </w:rPr>
              <w:t xml:space="preserve">V časti </w:t>
            </w:r>
            <w:r w:rsidRPr="007F7FEB">
              <w:rPr>
                <w:sz w:val="22"/>
                <w:szCs w:val="22"/>
                <w:u w:val="single"/>
              </w:rPr>
              <w:t>Aplikačná architektúra budúci stav</w:t>
            </w:r>
            <w:r w:rsidRPr="007F7FEB">
              <w:rPr>
                <w:sz w:val="22"/>
                <w:szCs w:val="22"/>
              </w:rPr>
              <w:t xml:space="preserve"> sú všetky interné informačné systémy napojené na komponent dátovej integrácie, ktorý je vytvorený nad PaaS službou pre DI a MDM.</w:t>
            </w:r>
          </w:p>
          <w:p w14:paraId="3C54029A" w14:textId="77777777" w:rsidR="00D34B39" w:rsidRPr="007F7FEB" w:rsidRDefault="005109A6">
            <w:pPr>
              <w:pStyle w:val="Normalny2"/>
              <w:rPr>
                <w:sz w:val="22"/>
                <w:szCs w:val="22"/>
              </w:rPr>
            </w:pPr>
            <w:r w:rsidRPr="007F7FEB">
              <w:rPr>
                <w:sz w:val="22"/>
                <w:szCs w:val="22"/>
              </w:rPr>
              <w:t xml:space="preserve">V časti </w:t>
            </w:r>
            <w:r w:rsidRPr="007F7FEB">
              <w:rPr>
                <w:sz w:val="22"/>
                <w:szCs w:val="22"/>
                <w:u w:val="single"/>
              </w:rPr>
              <w:t>Technologická architektúra budúci stav</w:t>
            </w:r>
            <w:r w:rsidRPr="007F7FEB">
              <w:rPr>
                <w:b/>
                <w:sz w:val="22"/>
                <w:szCs w:val="22"/>
              </w:rPr>
              <w:t xml:space="preserve"> </w:t>
            </w:r>
            <w:r w:rsidRPr="007F7FEB">
              <w:rPr>
                <w:sz w:val="22"/>
                <w:szCs w:val="22"/>
              </w:rPr>
              <w:t>je jasne deklarované, že pre potreby internej dátovej integrácie a konsolidácie údajov sa využíva PaaS služby DI a MDM vládneho cloudu (ktorej gestorom je ÚPPVIaI).</w:t>
            </w:r>
          </w:p>
        </w:tc>
      </w:tr>
      <w:tr w:rsidR="00F154E6" w:rsidRPr="00A72FFD" w14:paraId="55BDE49F" w14:textId="77777777" w:rsidTr="006A20DC">
        <w:trPr>
          <w:trHeight w:val="451"/>
          <w:jc w:val="center"/>
        </w:trPr>
        <w:tc>
          <w:tcPr>
            <w:tcW w:w="574" w:type="dxa"/>
            <w:vMerge w:val="restart"/>
            <w:shd w:val="clear" w:color="auto" w:fill="auto"/>
          </w:tcPr>
          <w:p w14:paraId="2F2BAC4E" w14:textId="77777777" w:rsidR="00F154E6" w:rsidRPr="007F7FEB" w:rsidRDefault="00961118" w:rsidP="006A20DC">
            <w:pPr>
              <w:jc w:val="both"/>
              <w:rPr>
                <w:b/>
                <w:sz w:val="22"/>
                <w:szCs w:val="22"/>
                <w:lang w:val="sk-SK"/>
              </w:rPr>
            </w:pPr>
            <w:r w:rsidRPr="00803BB4">
              <w:rPr>
                <w:b/>
                <w:szCs w:val="22"/>
                <w:lang w:val="sk-SK"/>
              </w:rPr>
              <w:t>11</w:t>
            </w:r>
            <w:r w:rsidR="005109A6" w:rsidRPr="00803BB4">
              <w:rPr>
                <w:b/>
                <w:szCs w:val="22"/>
                <w:lang w:val="sk-SK"/>
              </w:rPr>
              <w:t>.</w:t>
            </w:r>
          </w:p>
        </w:tc>
        <w:tc>
          <w:tcPr>
            <w:tcW w:w="3249" w:type="dxa"/>
            <w:gridSpan w:val="2"/>
            <w:vMerge w:val="restart"/>
            <w:shd w:val="clear" w:color="auto" w:fill="FDE9D9" w:themeFill="accent6" w:themeFillTint="33"/>
          </w:tcPr>
          <w:p w14:paraId="397DE7C1" w14:textId="77777777" w:rsidR="00F154E6" w:rsidRPr="007F7FEB" w:rsidRDefault="005109A6" w:rsidP="006A20DC">
            <w:pPr>
              <w:jc w:val="both"/>
              <w:rPr>
                <w:b/>
                <w:sz w:val="22"/>
                <w:szCs w:val="22"/>
                <w:lang w:val="sk-SK"/>
              </w:rPr>
            </w:pPr>
            <w:r w:rsidRPr="007F7FEB">
              <w:rPr>
                <w:b/>
                <w:szCs w:val="22"/>
                <w:lang w:val="sk-SK"/>
              </w:rPr>
              <w:t xml:space="preserve">Podmienka trvania projektu </w:t>
            </w:r>
          </w:p>
        </w:tc>
        <w:tc>
          <w:tcPr>
            <w:tcW w:w="5811" w:type="dxa"/>
          </w:tcPr>
          <w:p w14:paraId="2E30B287" w14:textId="77777777" w:rsidR="00F154E6" w:rsidRPr="007F7FEB" w:rsidRDefault="005109A6" w:rsidP="006A20DC">
            <w:pPr>
              <w:jc w:val="both"/>
              <w:rPr>
                <w:sz w:val="22"/>
                <w:szCs w:val="22"/>
                <w:lang w:val="sk-SK"/>
              </w:rPr>
            </w:pPr>
            <w:r w:rsidRPr="007F7FEB">
              <w:rPr>
                <w:szCs w:val="22"/>
                <w:lang w:val="sk-SK"/>
              </w:rPr>
              <w:t>Maximálne 24 mesiacov. (od podpisu zmluvy o NFP)</w:t>
            </w:r>
          </w:p>
          <w:p w14:paraId="1D3DAF99" w14:textId="77777777" w:rsidR="00F154E6" w:rsidRPr="007F7FEB" w:rsidRDefault="00F154E6" w:rsidP="006A20DC">
            <w:pPr>
              <w:jc w:val="both"/>
              <w:rPr>
                <w:sz w:val="22"/>
                <w:szCs w:val="22"/>
                <w:lang w:val="sk-SK"/>
              </w:rPr>
            </w:pPr>
          </w:p>
          <w:p w14:paraId="62865027" w14:textId="77777777" w:rsidR="00F154E6" w:rsidRPr="007F7FEB" w:rsidRDefault="00F154E6" w:rsidP="006A20DC">
            <w:pPr>
              <w:rPr>
                <w:sz w:val="22"/>
                <w:szCs w:val="22"/>
                <w:lang w:val="sk-SK"/>
              </w:rPr>
            </w:pPr>
          </w:p>
        </w:tc>
      </w:tr>
      <w:tr w:rsidR="00F154E6" w:rsidRPr="00A72FFD" w14:paraId="66D2712F" w14:textId="77777777" w:rsidTr="006A20DC">
        <w:trPr>
          <w:trHeight w:val="542"/>
          <w:jc w:val="center"/>
        </w:trPr>
        <w:tc>
          <w:tcPr>
            <w:tcW w:w="574" w:type="dxa"/>
            <w:vMerge/>
            <w:shd w:val="clear" w:color="auto" w:fill="auto"/>
          </w:tcPr>
          <w:p w14:paraId="70F89CA6" w14:textId="77777777" w:rsidR="00F154E6" w:rsidRPr="007F7FEB" w:rsidRDefault="00F154E6" w:rsidP="006A20DC">
            <w:pPr>
              <w:jc w:val="both"/>
              <w:rPr>
                <w:b/>
                <w:sz w:val="22"/>
                <w:szCs w:val="22"/>
                <w:lang w:val="sk-SK"/>
              </w:rPr>
            </w:pPr>
          </w:p>
        </w:tc>
        <w:tc>
          <w:tcPr>
            <w:tcW w:w="3249" w:type="dxa"/>
            <w:gridSpan w:val="2"/>
            <w:vMerge/>
            <w:shd w:val="clear" w:color="auto" w:fill="FDE9D9" w:themeFill="accent6" w:themeFillTint="33"/>
          </w:tcPr>
          <w:p w14:paraId="0C9E73EF" w14:textId="77777777" w:rsidR="00F154E6" w:rsidRPr="007F7FEB" w:rsidRDefault="00F154E6" w:rsidP="006A20DC">
            <w:pPr>
              <w:jc w:val="both"/>
              <w:rPr>
                <w:b/>
                <w:sz w:val="22"/>
                <w:szCs w:val="22"/>
                <w:lang w:val="sk-SK"/>
              </w:rPr>
            </w:pPr>
          </w:p>
        </w:tc>
        <w:tc>
          <w:tcPr>
            <w:tcW w:w="5811" w:type="dxa"/>
          </w:tcPr>
          <w:p w14:paraId="35D25365" w14:textId="77777777" w:rsidR="00F154E6" w:rsidRPr="007F7FEB" w:rsidRDefault="005109A6" w:rsidP="006A20DC">
            <w:pPr>
              <w:jc w:val="both"/>
              <w:rPr>
                <w:b/>
                <w:sz w:val="22"/>
                <w:szCs w:val="22"/>
                <w:u w:val="single"/>
                <w:lang w:val="sk-SK"/>
              </w:rPr>
            </w:pPr>
            <w:r w:rsidRPr="007F7FEB">
              <w:rPr>
                <w:b/>
                <w:szCs w:val="22"/>
                <w:u w:val="single"/>
                <w:lang w:val="sk-SK"/>
              </w:rPr>
              <w:t xml:space="preserve">Forma preukázania: </w:t>
            </w:r>
          </w:p>
          <w:p w14:paraId="60D60CAD" w14:textId="77777777" w:rsidR="00D34B39" w:rsidRPr="007F7FEB" w:rsidRDefault="005109A6">
            <w:pPr>
              <w:pStyle w:val="06BulletHeading1"/>
              <w:rPr>
                <w:sz w:val="22"/>
                <w:szCs w:val="22"/>
                <w:lang w:val="sk-SK"/>
              </w:rPr>
            </w:pPr>
            <w:r w:rsidRPr="007F7FEB">
              <w:rPr>
                <w:szCs w:val="22"/>
                <w:lang w:val="sk-SK"/>
              </w:rPr>
              <w:t>ŽoNFP</w:t>
            </w:r>
          </w:p>
          <w:p w14:paraId="0EB13187" w14:textId="77777777" w:rsidR="00F154E6" w:rsidRPr="007F7FEB" w:rsidRDefault="005109A6" w:rsidP="006A20DC">
            <w:pPr>
              <w:jc w:val="both"/>
              <w:rPr>
                <w:b/>
                <w:sz w:val="22"/>
                <w:szCs w:val="22"/>
                <w:lang w:val="sk-SK"/>
              </w:rPr>
            </w:pPr>
            <w:r w:rsidRPr="007F7FEB">
              <w:rPr>
                <w:b/>
                <w:szCs w:val="22"/>
                <w:u w:val="single"/>
                <w:lang w:val="sk-SK"/>
              </w:rPr>
              <w:t>Spôsob overenia:</w:t>
            </w:r>
            <w:r w:rsidRPr="007F7FEB">
              <w:rPr>
                <w:b/>
                <w:szCs w:val="22"/>
                <w:lang w:val="sk-SK"/>
              </w:rPr>
              <w:t xml:space="preserve"> </w:t>
            </w:r>
          </w:p>
          <w:p w14:paraId="3EC5B201" w14:textId="77777777" w:rsidR="00D34B39" w:rsidRPr="007F7FEB" w:rsidRDefault="005109A6">
            <w:pPr>
              <w:pStyle w:val="06BulletHeading1"/>
              <w:rPr>
                <w:sz w:val="22"/>
                <w:szCs w:val="22"/>
                <w:lang w:val="sk-SK"/>
              </w:rPr>
            </w:pPr>
            <w:r w:rsidRPr="007F7FEB">
              <w:rPr>
                <w:szCs w:val="22"/>
                <w:lang w:val="sk-SK"/>
              </w:rPr>
              <w:t>Trvanie projektu nepresiahne 24 mesiacov.</w:t>
            </w:r>
          </w:p>
          <w:p w14:paraId="414A9F6A" w14:textId="77777777" w:rsidR="00F154E6" w:rsidRPr="007F7FEB" w:rsidRDefault="00F154E6" w:rsidP="006A20DC">
            <w:pPr>
              <w:jc w:val="both"/>
              <w:rPr>
                <w:sz w:val="22"/>
                <w:szCs w:val="22"/>
                <w:lang w:val="sk-SK"/>
              </w:rPr>
            </w:pPr>
          </w:p>
        </w:tc>
      </w:tr>
      <w:tr w:rsidR="00F154E6" w:rsidRPr="00A72FFD" w14:paraId="4AD3EC16" w14:textId="77777777" w:rsidTr="006A20DC">
        <w:trPr>
          <w:trHeight w:val="451"/>
          <w:jc w:val="center"/>
        </w:trPr>
        <w:tc>
          <w:tcPr>
            <w:tcW w:w="574" w:type="dxa"/>
            <w:vMerge w:val="restart"/>
            <w:shd w:val="clear" w:color="auto" w:fill="auto"/>
          </w:tcPr>
          <w:p w14:paraId="324D0373" w14:textId="77777777" w:rsidR="00F154E6" w:rsidRPr="007F7FEB" w:rsidRDefault="00961118" w:rsidP="006A20DC">
            <w:pPr>
              <w:jc w:val="both"/>
              <w:rPr>
                <w:b/>
                <w:sz w:val="22"/>
                <w:szCs w:val="22"/>
                <w:lang w:val="sk-SK"/>
              </w:rPr>
            </w:pPr>
            <w:r w:rsidRPr="00803BB4">
              <w:rPr>
                <w:b/>
                <w:szCs w:val="22"/>
                <w:lang w:val="sk-SK"/>
              </w:rPr>
              <w:t xml:space="preserve">12. </w:t>
            </w:r>
          </w:p>
        </w:tc>
        <w:tc>
          <w:tcPr>
            <w:tcW w:w="3249" w:type="dxa"/>
            <w:gridSpan w:val="2"/>
            <w:vMerge w:val="restart"/>
            <w:shd w:val="clear" w:color="auto" w:fill="FDE9D9" w:themeFill="accent6" w:themeFillTint="33"/>
          </w:tcPr>
          <w:p w14:paraId="4F8A116B" w14:textId="77777777" w:rsidR="00F154E6" w:rsidRPr="007F7FEB" w:rsidRDefault="005109A6" w:rsidP="006A20DC">
            <w:pPr>
              <w:jc w:val="both"/>
              <w:rPr>
                <w:b/>
                <w:sz w:val="22"/>
                <w:szCs w:val="22"/>
                <w:lang w:val="sk-SK"/>
              </w:rPr>
            </w:pPr>
            <w:r w:rsidRPr="007F7FEB">
              <w:rPr>
                <w:b/>
                <w:szCs w:val="22"/>
                <w:lang w:val="sk-SK"/>
              </w:rPr>
              <w:t>Podmienka, že hlavné aktivity projektu sú vo vecnom súlade s oprávnenými aktivitami OPII (ws 2)</w:t>
            </w:r>
          </w:p>
        </w:tc>
        <w:tc>
          <w:tcPr>
            <w:tcW w:w="5811" w:type="dxa"/>
          </w:tcPr>
          <w:p w14:paraId="7ECB0A03" w14:textId="77777777" w:rsidR="00F154E6" w:rsidRPr="007F7FEB" w:rsidRDefault="005109A6" w:rsidP="006A20DC">
            <w:pPr>
              <w:jc w:val="both"/>
              <w:rPr>
                <w:sz w:val="22"/>
                <w:szCs w:val="22"/>
                <w:lang w:val="sk-SK"/>
              </w:rPr>
            </w:pPr>
            <w:r w:rsidRPr="007F7FEB">
              <w:rPr>
                <w:szCs w:val="22"/>
                <w:lang w:val="sk-SK"/>
              </w:rPr>
              <w:t>Hlavné aktivity projektu musia byť vo vecnom súlade s oprávnenými aktivitami OPII, ktoré zodpovedajú nasledovným špecifickým cieľom PO7 OPII:</w:t>
            </w:r>
          </w:p>
          <w:p w14:paraId="4E4C149E" w14:textId="77777777" w:rsidR="00F154E6" w:rsidRPr="007F7FEB" w:rsidRDefault="005109A6" w:rsidP="006A20DC">
            <w:pPr>
              <w:jc w:val="both"/>
              <w:rPr>
                <w:sz w:val="22"/>
                <w:szCs w:val="22"/>
                <w:u w:val="single"/>
                <w:lang w:val="sk-SK"/>
              </w:rPr>
            </w:pPr>
            <w:r w:rsidRPr="007F7FEB">
              <w:rPr>
                <w:szCs w:val="22"/>
                <w:u w:val="single"/>
                <w:lang w:val="sk-SK"/>
              </w:rPr>
              <w:t xml:space="preserve">špecifický cieľ 7.4 </w:t>
            </w:r>
          </w:p>
          <w:p w14:paraId="57BFD13B" w14:textId="77777777" w:rsidR="00F154E6" w:rsidRPr="007F7FEB" w:rsidRDefault="005109A6" w:rsidP="006A20DC">
            <w:pPr>
              <w:jc w:val="both"/>
              <w:rPr>
                <w:b/>
                <w:sz w:val="22"/>
                <w:szCs w:val="22"/>
                <w:lang w:val="sk-SK"/>
              </w:rPr>
            </w:pPr>
            <w:r w:rsidRPr="007F7FEB">
              <w:rPr>
                <w:b/>
                <w:szCs w:val="22"/>
                <w:lang w:val="sk-SK"/>
              </w:rPr>
              <w:t>B. Zavedenie inovatívnych elektronických služieb VS pre občanov a podnikateľov</w:t>
            </w:r>
          </w:p>
          <w:p w14:paraId="74CAAA7C" w14:textId="77777777" w:rsidR="00F154E6" w:rsidRPr="007F7FEB" w:rsidRDefault="005109A6" w:rsidP="006A20DC">
            <w:pPr>
              <w:jc w:val="both"/>
              <w:rPr>
                <w:sz w:val="22"/>
                <w:szCs w:val="22"/>
                <w:u w:val="single"/>
                <w:lang w:val="sk-SK"/>
              </w:rPr>
            </w:pPr>
            <w:r w:rsidRPr="007F7FEB">
              <w:rPr>
                <w:szCs w:val="22"/>
                <w:u w:val="single"/>
                <w:lang w:val="sk-SK"/>
              </w:rPr>
              <w:lastRenderedPageBreak/>
              <w:t>špecifický cieľ 7.7</w:t>
            </w:r>
          </w:p>
          <w:p w14:paraId="1DFB4006" w14:textId="77777777" w:rsidR="00F154E6" w:rsidRPr="007F7FEB" w:rsidRDefault="005109A6" w:rsidP="006A20DC">
            <w:pPr>
              <w:rPr>
                <w:sz w:val="22"/>
                <w:szCs w:val="22"/>
                <w:lang w:val="sk-SK"/>
              </w:rPr>
            </w:pPr>
            <w:r w:rsidRPr="007F7FEB">
              <w:rPr>
                <w:b/>
                <w:szCs w:val="22"/>
                <w:lang w:val="sk-SK"/>
              </w:rPr>
              <w:t>J. Modernizácia fungovania VS pri výkone agendy prostredníctvom IKT</w:t>
            </w:r>
            <w:r w:rsidRPr="007F7FEB">
              <w:rPr>
                <w:szCs w:val="22"/>
                <w:lang w:val="sk-SK"/>
              </w:rPr>
              <w:t xml:space="preserve"> </w:t>
            </w:r>
          </w:p>
        </w:tc>
      </w:tr>
      <w:tr w:rsidR="00F154E6" w:rsidRPr="00A72FFD" w14:paraId="29993959" w14:textId="77777777" w:rsidTr="006A20DC">
        <w:trPr>
          <w:trHeight w:val="542"/>
          <w:jc w:val="center"/>
        </w:trPr>
        <w:tc>
          <w:tcPr>
            <w:tcW w:w="574" w:type="dxa"/>
            <w:vMerge/>
            <w:shd w:val="clear" w:color="auto" w:fill="auto"/>
          </w:tcPr>
          <w:p w14:paraId="3F14F3E4" w14:textId="77777777" w:rsidR="00F154E6" w:rsidRPr="007F7FEB" w:rsidRDefault="00F154E6" w:rsidP="006A20DC">
            <w:pPr>
              <w:jc w:val="both"/>
              <w:rPr>
                <w:b/>
                <w:sz w:val="22"/>
                <w:szCs w:val="22"/>
                <w:lang w:val="sk-SK"/>
              </w:rPr>
            </w:pPr>
          </w:p>
        </w:tc>
        <w:tc>
          <w:tcPr>
            <w:tcW w:w="3249" w:type="dxa"/>
            <w:gridSpan w:val="2"/>
            <w:vMerge/>
            <w:shd w:val="clear" w:color="auto" w:fill="FDE9D9" w:themeFill="accent6" w:themeFillTint="33"/>
          </w:tcPr>
          <w:p w14:paraId="21DD3AE3" w14:textId="77777777" w:rsidR="00F154E6" w:rsidRPr="007F7FEB" w:rsidRDefault="00F154E6" w:rsidP="006A20DC">
            <w:pPr>
              <w:jc w:val="both"/>
              <w:rPr>
                <w:b/>
                <w:sz w:val="22"/>
                <w:szCs w:val="22"/>
                <w:lang w:val="sk-SK"/>
              </w:rPr>
            </w:pPr>
          </w:p>
        </w:tc>
        <w:tc>
          <w:tcPr>
            <w:tcW w:w="5811" w:type="dxa"/>
          </w:tcPr>
          <w:p w14:paraId="3F28CDC3" w14:textId="77777777" w:rsidR="00F154E6" w:rsidRPr="007F7FEB" w:rsidRDefault="005109A6" w:rsidP="006A20DC">
            <w:pPr>
              <w:jc w:val="both"/>
              <w:rPr>
                <w:b/>
                <w:sz w:val="22"/>
                <w:szCs w:val="22"/>
                <w:u w:val="single"/>
                <w:lang w:val="sk-SK"/>
              </w:rPr>
            </w:pPr>
            <w:r w:rsidRPr="007F7FEB">
              <w:rPr>
                <w:b/>
                <w:szCs w:val="22"/>
                <w:u w:val="single"/>
                <w:lang w:val="sk-SK"/>
              </w:rPr>
              <w:t xml:space="preserve">Forma preukázania: </w:t>
            </w:r>
          </w:p>
          <w:p w14:paraId="1B6A8DA1" w14:textId="77777777" w:rsidR="00F154E6" w:rsidRPr="007F7FEB" w:rsidRDefault="005109A6" w:rsidP="006A20DC">
            <w:pPr>
              <w:jc w:val="both"/>
              <w:rPr>
                <w:b/>
                <w:sz w:val="22"/>
                <w:szCs w:val="22"/>
                <w:lang w:val="sk-SK"/>
              </w:rPr>
            </w:pPr>
            <w:r w:rsidRPr="007F7FEB">
              <w:rPr>
                <w:b/>
                <w:szCs w:val="22"/>
                <w:lang w:val="sk-SK"/>
              </w:rPr>
              <w:t>Žiadosť o NFP, časť 7</w:t>
            </w:r>
          </w:p>
          <w:p w14:paraId="61C82085" w14:textId="77777777" w:rsidR="00F154E6" w:rsidRPr="007F7FEB" w:rsidRDefault="005109A6" w:rsidP="006A20DC">
            <w:pPr>
              <w:jc w:val="both"/>
              <w:rPr>
                <w:b/>
                <w:sz w:val="22"/>
                <w:szCs w:val="22"/>
                <w:lang w:val="sk-SK"/>
              </w:rPr>
            </w:pPr>
            <w:r w:rsidRPr="007F7FEB">
              <w:rPr>
                <w:b/>
                <w:szCs w:val="22"/>
                <w:u w:val="single"/>
                <w:lang w:val="sk-SK"/>
              </w:rPr>
              <w:t>Spôsob overenia:</w:t>
            </w:r>
            <w:r w:rsidRPr="007F7FEB">
              <w:rPr>
                <w:b/>
                <w:szCs w:val="22"/>
                <w:lang w:val="sk-SK"/>
              </w:rPr>
              <w:t xml:space="preserve"> </w:t>
            </w:r>
          </w:p>
          <w:p w14:paraId="55946FA6" w14:textId="77777777" w:rsidR="00F154E6" w:rsidRPr="007F7FEB" w:rsidRDefault="005109A6" w:rsidP="006A20DC">
            <w:pPr>
              <w:jc w:val="both"/>
              <w:rPr>
                <w:b/>
                <w:sz w:val="22"/>
                <w:szCs w:val="22"/>
                <w:lang w:val="sk-SK"/>
              </w:rPr>
            </w:pPr>
            <w:r w:rsidRPr="007F7FEB">
              <w:rPr>
                <w:b/>
                <w:szCs w:val="22"/>
                <w:lang w:val="sk-SK"/>
              </w:rPr>
              <w:t>Žiadosť o NFP, časť 7</w:t>
            </w:r>
          </w:p>
          <w:p w14:paraId="3A8C0B45" w14:textId="77777777" w:rsidR="00F154E6" w:rsidRPr="007F7FEB" w:rsidRDefault="005109A6" w:rsidP="006A20DC">
            <w:pPr>
              <w:jc w:val="both"/>
              <w:rPr>
                <w:sz w:val="22"/>
                <w:szCs w:val="22"/>
                <w:lang w:val="sk-SK"/>
              </w:rPr>
            </w:pPr>
            <w:r w:rsidRPr="007F7FEB">
              <w:rPr>
                <w:rFonts w:eastAsiaTheme="minorHAnsi" w:cs="Arial"/>
                <w:color w:val="000000"/>
                <w:szCs w:val="22"/>
                <w:lang w:val="sk-SK"/>
              </w:rPr>
              <w:t>Bez osobitnej prílohy.</w:t>
            </w:r>
          </w:p>
        </w:tc>
      </w:tr>
      <w:tr w:rsidR="00F154E6" w:rsidRPr="00A72FFD" w14:paraId="2CD7A378" w14:textId="77777777" w:rsidTr="006A20DC">
        <w:trPr>
          <w:trHeight w:val="451"/>
          <w:jc w:val="center"/>
        </w:trPr>
        <w:tc>
          <w:tcPr>
            <w:tcW w:w="574" w:type="dxa"/>
            <w:vMerge w:val="restart"/>
            <w:shd w:val="clear" w:color="auto" w:fill="auto"/>
          </w:tcPr>
          <w:p w14:paraId="7639D8A8" w14:textId="77777777" w:rsidR="00F154E6" w:rsidRPr="007F7FEB" w:rsidRDefault="00961118" w:rsidP="006A20DC">
            <w:pPr>
              <w:jc w:val="both"/>
              <w:rPr>
                <w:b/>
                <w:sz w:val="22"/>
                <w:szCs w:val="22"/>
                <w:lang w:val="sk-SK"/>
              </w:rPr>
            </w:pPr>
            <w:r w:rsidRPr="00803BB4">
              <w:rPr>
                <w:b/>
                <w:szCs w:val="22"/>
                <w:lang w:val="sk-SK"/>
              </w:rPr>
              <w:t>13</w:t>
            </w:r>
            <w:r w:rsidR="005109A6" w:rsidRPr="00803BB4">
              <w:rPr>
                <w:b/>
                <w:szCs w:val="22"/>
                <w:lang w:val="sk-SK"/>
              </w:rPr>
              <w:t>.</w:t>
            </w:r>
          </w:p>
        </w:tc>
        <w:tc>
          <w:tcPr>
            <w:tcW w:w="3249" w:type="dxa"/>
            <w:gridSpan w:val="2"/>
            <w:vMerge w:val="restart"/>
            <w:shd w:val="clear" w:color="auto" w:fill="FDE9D9" w:themeFill="accent6" w:themeFillTint="33"/>
          </w:tcPr>
          <w:p w14:paraId="24399041" w14:textId="77777777" w:rsidR="00F154E6" w:rsidRPr="007F7FEB" w:rsidRDefault="005109A6" w:rsidP="006A20DC">
            <w:pPr>
              <w:jc w:val="both"/>
              <w:rPr>
                <w:b/>
                <w:sz w:val="22"/>
                <w:szCs w:val="22"/>
                <w:lang w:val="sk-SK"/>
              </w:rPr>
            </w:pPr>
            <w:r w:rsidRPr="007F7FEB">
              <w:rPr>
                <w:b/>
                <w:szCs w:val="22"/>
                <w:lang w:val="sk-SK"/>
              </w:rPr>
              <w:t>Podmienka, že žiadateľ neukončil fyzickú realizáciu všetkých oprávnených aktivít projektu pred predložením žiadosti o NFP</w:t>
            </w:r>
          </w:p>
        </w:tc>
        <w:tc>
          <w:tcPr>
            <w:tcW w:w="5811" w:type="dxa"/>
          </w:tcPr>
          <w:p w14:paraId="4F5FE4C1" w14:textId="77777777" w:rsidR="00F154E6" w:rsidRPr="007F7FEB" w:rsidRDefault="005109A6" w:rsidP="006A20DC">
            <w:pPr>
              <w:rPr>
                <w:sz w:val="22"/>
                <w:szCs w:val="22"/>
                <w:lang w:val="sk-SK"/>
              </w:rPr>
            </w:pPr>
            <w:r w:rsidRPr="007F7FEB">
              <w:rPr>
                <w:szCs w:val="22"/>
                <w:lang w:val="sk-SK"/>
              </w:rPr>
              <w:t>Žiadateľ nesmie ukončiť fyzickú realizáciu všetkých oprávnených aktivít projektu pred predložením žiadosti o NFP, t. j</w:t>
            </w:r>
            <w:r w:rsidRPr="007F7FEB">
              <w:rPr>
                <w:szCs w:val="22"/>
                <w:shd w:val="clear" w:color="auto" w:fill="FFFFFF" w:themeFill="background1"/>
                <w:lang w:val="sk-SK"/>
              </w:rPr>
              <w:t>. nesmú byť plne zrealizované všetky oprávnené aktivity projektu pred predložením žiadosti o NFP na SO OPII</w:t>
            </w:r>
            <w:r w:rsidRPr="007F7FEB">
              <w:rPr>
                <w:szCs w:val="22"/>
                <w:lang w:val="sk-SK"/>
              </w:rPr>
              <w:t>.</w:t>
            </w:r>
          </w:p>
        </w:tc>
      </w:tr>
      <w:tr w:rsidR="00F154E6" w:rsidRPr="00A72FFD" w14:paraId="33727734" w14:textId="77777777" w:rsidTr="006A20DC">
        <w:trPr>
          <w:trHeight w:val="542"/>
          <w:jc w:val="center"/>
        </w:trPr>
        <w:tc>
          <w:tcPr>
            <w:tcW w:w="574" w:type="dxa"/>
            <w:vMerge/>
            <w:shd w:val="clear" w:color="auto" w:fill="auto"/>
          </w:tcPr>
          <w:p w14:paraId="67A706E3" w14:textId="77777777" w:rsidR="00F154E6" w:rsidRPr="007F7FEB" w:rsidRDefault="00F154E6" w:rsidP="006A20DC">
            <w:pPr>
              <w:jc w:val="both"/>
              <w:rPr>
                <w:b/>
                <w:sz w:val="22"/>
                <w:szCs w:val="22"/>
                <w:lang w:val="sk-SK"/>
              </w:rPr>
            </w:pPr>
          </w:p>
        </w:tc>
        <w:tc>
          <w:tcPr>
            <w:tcW w:w="3249" w:type="dxa"/>
            <w:gridSpan w:val="2"/>
            <w:vMerge/>
            <w:shd w:val="clear" w:color="auto" w:fill="FDE9D9" w:themeFill="accent6" w:themeFillTint="33"/>
          </w:tcPr>
          <w:p w14:paraId="0DC01992" w14:textId="77777777" w:rsidR="00F154E6" w:rsidRPr="007F7FEB" w:rsidRDefault="00F154E6" w:rsidP="006A20DC">
            <w:pPr>
              <w:jc w:val="both"/>
              <w:rPr>
                <w:b/>
                <w:sz w:val="22"/>
                <w:szCs w:val="22"/>
                <w:lang w:val="sk-SK"/>
              </w:rPr>
            </w:pPr>
          </w:p>
        </w:tc>
        <w:tc>
          <w:tcPr>
            <w:tcW w:w="5811" w:type="dxa"/>
          </w:tcPr>
          <w:p w14:paraId="1DA1A71F" w14:textId="77777777" w:rsidR="00F154E6" w:rsidRPr="007F7FEB" w:rsidRDefault="005109A6" w:rsidP="006A20DC">
            <w:pPr>
              <w:jc w:val="both"/>
              <w:rPr>
                <w:b/>
                <w:sz w:val="22"/>
                <w:szCs w:val="22"/>
                <w:u w:val="single"/>
                <w:lang w:val="sk-SK"/>
              </w:rPr>
            </w:pPr>
            <w:r w:rsidRPr="007F7FEB">
              <w:rPr>
                <w:b/>
                <w:szCs w:val="22"/>
                <w:u w:val="single"/>
                <w:lang w:val="sk-SK"/>
              </w:rPr>
              <w:t xml:space="preserve">Forma preukázania: </w:t>
            </w:r>
          </w:p>
          <w:p w14:paraId="5D9502C3" w14:textId="77777777" w:rsidR="00F154E6" w:rsidRPr="007F7FEB" w:rsidRDefault="005109A6" w:rsidP="006A20DC">
            <w:pPr>
              <w:jc w:val="both"/>
              <w:rPr>
                <w:b/>
                <w:sz w:val="22"/>
                <w:szCs w:val="22"/>
                <w:lang w:val="sk-SK"/>
              </w:rPr>
            </w:pPr>
            <w:r w:rsidRPr="007F7FEB">
              <w:rPr>
                <w:b/>
                <w:szCs w:val="22"/>
                <w:lang w:val="sk-SK"/>
              </w:rPr>
              <w:t>Žiadosť o NFP, časť 9</w:t>
            </w:r>
          </w:p>
          <w:p w14:paraId="3897DD04" w14:textId="77777777" w:rsidR="00F154E6" w:rsidRPr="007F7FEB" w:rsidRDefault="005109A6" w:rsidP="006A20DC">
            <w:pPr>
              <w:jc w:val="both"/>
              <w:rPr>
                <w:b/>
                <w:sz w:val="22"/>
                <w:szCs w:val="22"/>
                <w:u w:val="single"/>
                <w:lang w:val="sk-SK"/>
              </w:rPr>
            </w:pPr>
            <w:r w:rsidRPr="007F7FEB">
              <w:rPr>
                <w:b/>
                <w:szCs w:val="22"/>
                <w:u w:val="single"/>
                <w:lang w:val="sk-SK"/>
              </w:rPr>
              <w:t xml:space="preserve">Spôsob overenia: </w:t>
            </w:r>
          </w:p>
          <w:p w14:paraId="3506A4B1" w14:textId="77777777" w:rsidR="00F154E6" w:rsidRPr="007F7FEB" w:rsidRDefault="005109A6" w:rsidP="006A20DC">
            <w:pPr>
              <w:jc w:val="both"/>
              <w:rPr>
                <w:b/>
                <w:sz w:val="22"/>
                <w:szCs w:val="22"/>
                <w:lang w:val="sk-SK"/>
              </w:rPr>
            </w:pPr>
            <w:r w:rsidRPr="007F7FEB">
              <w:rPr>
                <w:b/>
                <w:szCs w:val="22"/>
                <w:lang w:val="sk-SK"/>
              </w:rPr>
              <w:t>Žiadosť o NFP, časť 9</w:t>
            </w:r>
          </w:p>
          <w:p w14:paraId="5AE8E3A7" w14:textId="77777777" w:rsidR="00F154E6" w:rsidRPr="007F7FEB" w:rsidRDefault="005109A6" w:rsidP="006A20DC">
            <w:pPr>
              <w:jc w:val="both"/>
              <w:rPr>
                <w:sz w:val="22"/>
                <w:szCs w:val="22"/>
                <w:lang w:val="sk-SK"/>
              </w:rPr>
            </w:pPr>
            <w:r w:rsidRPr="007F7FEB">
              <w:rPr>
                <w:rFonts w:eastAsiaTheme="minorHAnsi" w:cs="Arial"/>
                <w:color w:val="000000"/>
                <w:szCs w:val="22"/>
                <w:lang w:val="sk-SK"/>
              </w:rPr>
              <w:t>Bez osobitnej prílohy.</w:t>
            </w:r>
          </w:p>
        </w:tc>
      </w:tr>
      <w:tr w:rsidR="00F154E6" w:rsidRPr="00A72FFD" w14:paraId="753C1369" w14:textId="77777777" w:rsidTr="002417A0">
        <w:trPr>
          <w:trHeight w:val="542"/>
          <w:jc w:val="center"/>
        </w:trPr>
        <w:tc>
          <w:tcPr>
            <w:tcW w:w="574" w:type="dxa"/>
            <w:vMerge/>
            <w:shd w:val="clear" w:color="auto" w:fill="auto"/>
          </w:tcPr>
          <w:p w14:paraId="4953D131" w14:textId="77777777" w:rsidR="00F154E6" w:rsidRPr="007F7FEB" w:rsidRDefault="00F154E6" w:rsidP="002417A0">
            <w:pPr>
              <w:jc w:val="both"/>
              <w:rPr>
                <w:b/>
                <w:sz w:val="22"/>
                <w:szCs w:val="22"/>
                <w:lang w:val="sk-SK"/>
              </w:rPr>
            </w:pPr>
          </w:p>
        </w:tc>
        <w:tc>
          <w:tcPr>
            <w:tcW w:w="3249" w:type="dxa"/>
            <w:gridSpan w:val="2"/>
            <w:vMerge/>
            <w:shd w:val="clear" w:color="auto" w:fill="FDE9D9" w:themeFill="accent6" w:themeFillTint="33"/>
          </w:tcPr>
          <w:p w14:paraId="2F8D33B2" w14:textId="77777777" w:rsidR="00F154E6" w:rsidRPr="007F7FEB" w:rsidRDefault="00F154E6" w:rsidP="002417A0">
            <w:pPr>
              <w:jc w:val="both"/>
              <w:rPr>
                <w:b/>
                <w:sz w:val="22"/>
                <w:szCs w:val="22"/>
                <w:lang w:val="sk-SK"/>
              </w:rPr>
            </w:pPr>
          </w:p>
        </w:tc>
        <w:tc>
          <w:tcPr>
            <w:tcW w:w="5811" w:type="dxa"/>
          </w:tcPr>
          <w:p w14:paraId="570506E9" w14:textId="77777777" w:rsidR="00F154E6" w:rsidRPr="007F7FEB" w:rsidRDefault="005109A6" w:rsidP="002417A0">
            <w:pPr>
              <w:jc w:val="both"/>
              <w:rPr>
                <w:b/>
                <w:sz w:val="22"/>
                <w:szCs w:val="22"/>
                <w:u w:val="single"/>
                <w:lang w:val="sk-SK"/>
              </w:rPr>
            </w:pPr>
            <w:r w:rsidRPr="007F7FEB">
              <w:rPr>
                <w:b/>
                <w:szCs w:val="22"/>
                <w:u w:val="single"/>
                <w:lang w:val="sk-SK"/>
              </w:rPr>
              <w:t xml:space="preserve">Forma preukázania: </w:t>
            </w:r>
          </w:p>
          <w:p w14:paraId="76E6EAEA" w14:textId="77777777" w:rsidR="00D34B39" w:rsidRPr="007F7FEB" w:rsidRDefault="005109A6">
            <w:pPr>
              <w:pStyle w:val="06BulletHeading1"/>
              <w:rPr>
                <w:sz w:val="22"/>
                <w:szCs w:val="22"/>
                <w:lang w:val="sk-SK"/>
              </w:rPr>
            </w:pPr>
            <w:r w:rsidRPr="007F7FEB">
              <w:rPr>
                <w:szCs w:val="22"/>
                <w:lang w:val="sk-SK"/>
              </w:rPr>
              <w:t>Harmonogram projektu</w:t>
            </w:r>
          </w:p>
          <w:p w14:paraId="13CEFDC9" w14:textId="77777777" w:rsidR="00F154E6" w:rsidRPr="007F7FEB" w:rsidRDefault="005109A6" w:rsidP="002417A0">
            <w:pPr>
              <w:jc w:val="both"/>
              <w:rPr>
                <w:b/>
                <w:sz w:val="22"/>
                <w:szCs w:val="22"/>
                <w:lang w:val="sk-SK"/>
              </w:rPr>
            </w:pPr>
            <w:r w:rsidRPr="007F7FEB">
              <w:rPr>
                <w:b/>
                <w:szCs w:val="22"/>
                <w:u w:val="single"/>
                <w:lang w:val="sk-SK"/>
              </w:rPr>
              <w:t>Spôsob overenia:</w:t>
            </w:r>
          </w:p>
          <w:p w14:paraId="06EAB55B" w14:textId="77777777" w:rsidR="00D34B39" w:rsidRPr="007F7FEB" w:rsidRDefault="005109A6">
            <w:pPr>
              <w:pStyle w:val="06BulletHeading1"/>
              <w:rPr>
                <w:sz w:val="22"/>
                <w:szCs w:val="22"/>
                <w:lang w:val="sk-SK" w:eastAsia="sk-SK"/>
              </w:rPr>
            </w:pPr>
            <w:r w:rsidRPr="007F7FEB">
              <w:rPr>
                <w:szCs w:val="22"/>
                <w:lang w:val="sk-SK"/>
              </w:rPr>
              <w:t>Oprávnené aktivity neboli ukončené skôr, ako je dátum predloženia žiadosti o NFP</w:t>
            </w:r>
          </w:p>
        </w:tc>
      </w:tr>
      <w:tr w:rsidR="00036C32" w:rsidRPr="00A72FFD" w14:paraId="5BEEA916" w14:textId="77777777" w:rsidTr="00036C32">
        <w:trPr>
          <w:trHeight w:val="451"/>
          <w:jc w:val="center"/>
        </w:trPr>
        <w:tc>
          <w:tcPr>
            <w:tcW w:w="574" w:type="dxa"/>
            <w:vMerge w:val="restart"/>
            <w:shd w:val="clear" w:color="auto" w:fill="auto"/>
          </w:tcPr>
          <w:p w14:paraId="1CC19B8F" w14:textId="77777777" w:rsidR="00036C32" w:rsidRPr="007F7FEB" w:rsidRDefault="00036C32" w:rsidP="00036C32">
            <w:pPr>
              <w:jc w:val="both"/>
              <w:rPr>
                <w:b/>
                <w:sz w:val="22"/>
                <w:szCs w:val="22"/>
                <w:lang w:val="sk-SK"/>
              </w:rPr>
            </w:pPr>
            <w:r w:rsidRPr="00803BB4">
              <w:rPr>
                <w:b/>
                <w:szCs w:val="22"/>
                <w:lang w:val="sk-SK"/>
              </w:rPr>
              <w:t>14.</w:t>
            </w:r>
          </w:p>
        </w:tc>
        <w:tc>
          <w:tcPr>
            <w:tcW w:w="3249" w:type="dxa"/>
            <w:gridSpan w:val="2"/>
            <w:vMerge w:val="restart"/>
            <w:shd w:val="clear" w:color="auto" w:fill="FDE9D9" w:themeFill="accent6" w:themeFillTint="33"/>
          </w:tcPr>
          <w:p w14:paraId="4A796C87" w14:textId="77777777" w:rsidR="00036C32" w:rsidRPr="007F7FEB" w:rsidRDefault="00036C32" w:rsidP="00036C32">
            <w:pPr>
              <w:jc w:val="both"/>
              <w:rPr>
                <w:b/>
                <w:sz w:val="22"/>
                <w:szCs w:val="22"/>
                <w:lang w:val="sk-SK"/>
              </w:rPr>
            </w:pPr>
            <w:r w:rsidRPr="007F7FEB">
              <w:rPr>
                <w:b/>
                <w:szCs w:val="22"/>
                <w:lang w:val="sk-SK"/>
              </w:rPr>
              <w:t>Podmienka vyhlásenia VO žiadateľom</w:t>
            </w:r>
          </w:p>
        </w:tc>
        <w:tc>
          <w:tcPr>
            <w:tcW w:w="5811" w:type="dxa"/>
          </w:tcPr>
          <w:p w14:paraId="2F455DFF" w14:textId="77777777" w:rsidR="00036C32" w:rsidRPr="007F7FEB" w:rsidRDefault="00036C32" w:rsidP="007F7FEB">
            <w:pPr>
              <w:pStyle w:val="04Normal"/>
              <w:rPr>
                <w:sz w:val="22"/>
                <w:szCs w:val="22"/>
              </w:rPr>
            </w:pPr>
            <w:r w:rsidRPr="007F7FEB">
              <w:rPr>
                <w:rFonts w:ascii="Tms Rmn" w:hAnsi="Tms Rmn"/>
                <w:szCs w:val="22"/>
              </w:rPr>
              <w:t>Podmienkou poskytnutia prispevku je, že žiadateľ pred predložením ŹoNFP vyhlásil verejné obstarávanie.</w:t>
            </w:r>
          </w:p>
          <w:p w14:paraId="1333C925" w14:textId="77777777" w:rsidR="00036C32" w:rsidRPr="007F7FEB" w:rsidRDefault="00036C32" w:rsidP="00036C32">
            <w:pPr>
              <w:rPr>
                <w:sz w:val="22"/>
                <w:szCs w:val="22"/>
                <w:lang w:val="sk-SK"/>
              </w:rPr>
            </w:pPr>
          </w:p>
          <w:p w14:paraId="44B84B2F" w14:textId="77777777" w:rsidR="00036C32" w:rsidRPr="007F7FEB" w:rsidRDefault="00036C32" w:rsidP="00036C32">
            <w:pPr>
              <w:jc w:val="both"/>
              <w:rPr>
                <w:b/>
                <w:sz w:val="22"/>
                <w:szCs w:val="22"/>
                <w:u w:val="single"/>
                <w:lang w:val="sk-SK"/>
              </w:rPr>
            </w:pPr>
            <w:r w:rsidRPr="007F7FEB">
              <w:rPr>
                <w:b/>
                <w:szCs w:val="22"/>
                <w:u w:val="single"/>
                <w:lang w:val="sk-SK"/>
              </w:rPr>
              <w:t>Špecifický cieľ:</w:t>
            </w:r>
          </w:p>
          <w:p w14:paraId="6D29337F" w14:textId="77777777" w:rsidR="00036C32" w:rsidRPr="007F7FEB" w:rsidRDefault="00036C32">
            <w:pPr>
              <w:pStyle w:val="06BulletHeading1"/>
              <w:rPr>
                <w:rFonts w:eastAsiaTheme="minorHAnsi"/>
                <w:sz w:val="22"/>
                <w:szCs w:val="22"/>
                <w:lang w:val="sk-SK"/>
              </w:rPr>
            </w:pPr>
            <w:r w:rsidRPr="007F7FEB">
              <w:rPr>
                <w:rFonts w:eastAsiaTheme="minorHAnsi"/>
                <w:szCs w:val="22"/>
                <w:lang w:val="sk-SK"/>
              </w:rPr>
              <w:t xml:space="preserve">7.7 </w:t>
            </w:r>
            <w:r w:rsidRPr="007F7FEB">
              <w:rPr>
                <w:rFonts w:eastAsiaTheme="minorHAnsi"/>
                <w:szCs w:val="22"/>
              </w:rPr>
              <w:t>Umožnenie</w:t>
            </w:r>
            <w:r w:rsidRPr="007F7FEB">
              <w:rPr>
                <w:rFonts w:eastAsiaTheme="minorHAnsi"/>
                <w:szCs w:val="22"/>
                <w:lang w:val="sk-SK"/>
              </w:rPr>
              <w:t xml:space="preserve"> modernizácie a racionalizácie verejnej správy IKT prostriedkami </w:t>
            </w:r>
          </w:p>
          <w:p w14:paraId="60A97EC7" w14:textId="77777777" w:rsidR="00036C32" w:rsidRPr="007F7FEB" w:rsidRDefault="00036C32">
            <w:pPr>
              <w:pStyle w:val="06BulletHeading1"/>
              <w:rPr>
                <w:rFonts w:eastAsiaTheme="minorHAnsi"/>
                <w:sz w:val="22"/>
                <w:szCs w:val="22"/>
              </w:rPr>
            </w:pPr>
            <w:r w:rsidRPr="007F7FEB">
              <w:rPr>
                <w:rFonts w:eastAsiaTheme="minorHAnsi"/>
                <w:szCs w:val="22"/>
              </w:rPr>
              <w:t>7.5 Zlepšovanie celkovej dostupnosti dát verejnej správy vo forme otvorených dát</w:t>
            </w:r>
          </w:p>
          <w:p w14:paraId="61718B02" w14:textId="77777777" w:rsidR="00036C32" w:rsidRPr="007F7FEB" w:rsidRDefault="00036C32" w:rsidP="00036C32">
            <w:pPr>
              <w:rPr>
                <w:sz w:val="22"/>
                <w:szCs w:val="22"/>
                <w:lang w:val="sk-SK"/>
              </w:rPr>
            </w:pPr>
          </w:p>
        </w:tc>
      </w:tr>
      <w:tr w:rsidR="00036C32" w:rsidRPr="00A72FFD" w14:paraId="2F8BF457" w14:textId="77777777" w:rsidTr="00036C32">
        <w:trPr>
          <w:trHeight w:val="542"/>
          <w:jc w:val="center"/>
        </w:trPr>
        <w:tc>
          <w:tcPr>
            <w:tcW w:w="574" w:type="dxa"/>
            <w:vMerge/>
            <w:shd w:val="clear" w:color="auto" w:fill="auto"/>
          </w:tcPr>
          <w:p w14:paraId="6DD99744" w14:textId="77777777" w:rsidR="00036C32" w:rsidRPr="007F7FEB" w:rsidRDefault="00036C32" w:rsidP="00036C32">
            <w:pPr>
              <w:jc w:val="both"/>
              <w:rPr>
                <w:b/>
                <w:sz w:val="22"/>
                <w:szCs w:val="22"/>
                <w:lang w:val="sk-SK"/>
              </w:rPr>
            </w:pPr>
          </w:p>
        </w:tc>
        <w:tc>
          <w:tcPr>
            <w:tcW w:w="3249" w:type="dxa"/>
            <w:gridSpan w:val="2"/>
            <w:vMerge/>
            <w:shd w:val="clear" w:color="auto" w:fill="FDE9D9" w:themeFill="accent6" w:themeFillTint="33"/>
          </w:tcPr>
          <w:p w14:paraId="4F8D0995" w14:textId="77777777" w:rsidR="00036C32" w:rsidRPr="007F7FEB" w:rsidRDefault="00036C32" w:rsidP="00036C32">
            <w:pPr>
              <w:jc w:val="both"/>
              <w:rPr>
                <w:b/>
                <w:sz w:val="22"/>
                <w:szCs w:val="22"/>
                <w:lang w:val="sk-SK"/>
              </w:rPr>
            </w:pPr>
          </w:p>
        </w:tc>
        <w:tc>
          <w:tcPr>
            <w:tcW w:w="5811" w:type="dxa"/>
          </w:tcPr>
          <w:p w14:paraId="70B578F6" w14:textId="77777777" w:rsidR="00036C32" w:rsidRPr="007F7FEB" w:rsidRDefault="00036C32" w:rsidP="00036C32">
            <w:pPr>
              <w:jc w:val="both"/>
              <w:rPr>
                <w:b/>
                <w:sz w:val="22"/>
                <w:szCs w:val="22"/>
                <w:u w:val="single"/>
                <w:lang w:val="sk-SK"/>
              </w:rPr>
            </w:pPr>
            <w:r w:rsidRPr="007F7FEB">
              <w:rPr>
                <w:b/>
                <w:szCs w:val="22"/>
                <w:u w:val="single"/>
                <w:lang w:val="sk-SK"/>
              </w:rPr>
              <w:t xml:space="preserve">Forma preukázania: </w:t>
            </w:r>
          </w:p>
          <w:p w14:paraId="7CEE5B6B" w14:textId="77777777" w:rsidR="00036C32" w:rsidRPr="007F7FEB" w:rsidRDefault="00036C32" w:rsidP="007F7FEB">
            <w:pPr>
              <w:pStyle w:val="04Normal"/>
              <w:rPr>
                <w:sz w:val="22"/>
                <w:szCs w:val="22"/>
              </w:rPr>
            </w:pPr>
            <w:r w:rsidRPr="007F7FEB">
              <w:rPr>
                <w:rFonts w:ascii="Tms Rmn" w:hAnsi="Tms Rmn"/>
                <w:szCs w:val="22"/>
              </w:rPr>
              <w:t>Zverejnené vyhlásené VO</w:t>
            </w:r>
          </w:p>
          <w:p w14:paraId="5F3600FE" w14:textId="77777777" w:rsidR="00036C32" w:rsidRPr="007F7FEB" w:rsidRDefault="00036C32" w:rsidP="00036C32">
            <w:pPr>
              <w:jc w:val="both"/>
              <w:rPr>
                <w:b/>
                <w:sz w:val="22"/>
                <w:szCs w:val="22"/>
                <w:u w:val="single"/>
                <w:lang w:val="sk-SK"/>
              </w:rPr>
            </w:pPr>
            <w:r w:rsidRPr="007F7FEB">
              <w:rPr>
                <w:b/>
                <w:szCs w:val="22"/>
                <w:u w:val="single"/>
                <w:lang w:val="sk-SK"/>
              </w:rPr>
              <w:t xml:space="preserve">Spôsob overenia: </w:t>
            </w:r>
          </w:p>
          <w:p w14:paraId="35D10A7C" w14:textId="77777777" w:rsidR="00036C32" w:rsidRPr="007F7FEB" w:rsidRDefault="00036C32" w:rsidP="007F7FEB">
            <w:pPr>
              <w:pStyle w:val="04Normal"/>
              <w:rPr>
                <w:rFonts w:ascii="Tms Rmn" w:hAnsi="Tms Rmn"/>
                <w:sz w:val="22"/>
                <w:szCs w:val="22"/>
              </w:rPr>
            </w:pPr>
            <w:r w:rsidRPr="007F7FEB">
              <w:rPr>
                <w:rFonts w:ascii="Tms Rmn" w:hAnsi="Tms Rmn"/>
                <w:szCs w:val="22"/>
              </w:rPr>
              <w:t>Žiadosť o NFP</w:t>
            </w:r>
          </w:p>
        </w:tc>
      </w:tr>
      <w:tr w:rsidR="00F154E6" w:rsidRPr="00A72FFD" w14:paraId="7CD6CDC2" w14:textId="77777777" w:rsidTr="00F86FF9">
        <w:trPr>
          <w:trHeight w:hRule="exact" w:val="636"/>
          <w:jc w:val="center"/>
        </w:trPr>
        <w:tc>
          <w:tcPr>
            <w:tcW w:w="9634" w:type="dxa"/>
            <w:gridSpan w:val="4"/>
            <w:shd w:val="clear" w:color="auto" w:fill="FDE9D9" w:themeFill="accent6" w:themeFillTint="33"/>
            <w:vAlign w:val="center"/>
          </w:tcPr>
          <w:p w14:paraId="27297769" w14:textId="77777777" w:rsidR="00F154E6" w:rsidRPr="00A72FFD" w:rsidRDefault="005109A6" w:rsidP="00F14E12">
            <w:pPr>
              <w:jc w:val="both"/>
              <w:rPr>
                <w:rFonts w:ascii="Arial Narrow" w:hAnsi="Arial Narrow"/>
                <w:sz w:val="24"/>
                <w:szCs w:val="24"/>
                <w:lang w:val="sk-SK"/>
              </w:rPr>
            </w:pPr>
            <w:r>
              <w:rPr>
                <w:sz w:val="24"/>
                <w:szCs w:val="24"/>
                <w:lang w:val="sk-SK"/>
              </w:rPr>
              <w:t xml:space="preserve">Kategória podmienok poskytnutia príspevku: </w:t>
            </w:r>
            <w:r>
              <w:rPr>
                <w:b/>
                <w:sz w:val="24"/>
                <w:szCs w:val="24"/>
                <w:lang w:val="sk-SK"/>
              </w:rPr>
              <w:t xml:space="preserve">OPRÁVNENOSŤ VÝDAVKOV REALIZÁCIE PROJEKTU </w:t>
            </w:r>
            <w:r>
              <w:rPr>
                <w:b/>
                <w:sz w:val="24"/>
                <w:szCs w:val="24"/>
                <w:highlight w:val="yellow"/>
                <w:lang w:val="sk-SK"/>
              </w:rPr>
              <w:t>(e+p)</w:t>
            </w:r>
          </w:p>
        </w:tc>
      </w:tr>
      <w:tr w:rsidR="00F154E6" w:rsidRPr="00A72FFD" w14:paraId="44F8E582" w14:textId="77777777" w:rsidTr="000D3A9B">
        <w:trPr>
          <w:trHeight w:hRule="exact" w:val="1379"/>
          <w:jc w:val="center"/>
        </w:trPr>
        <w:tc>
          <w:tcPr>
            <w:tcW w:w="9634" w:type="dxa"/>
            <w:gridSpan w:val="4"/>
            <w:shd w:val="clear" w:color="auto" w:fill="auto"/>
          </w:tcPr>
          <w:p w14:paraId="57A08AC7" w14:textId="77777777" w:rsidR="00F154E6" w:rsidRPr="00A72FFD" w:rsidRDefault="005109A6">
            <w:pPr>
              <w:jc w:val="both"/>
              <w:rPr>
                <w:rFonts w:ascii="Arial Narrow" w:hAnsi="Arial Narrow"/>
                <w:lang w:val="sk-SK"/>
              </w:rPr>
            </w:pPr>
            <w:r w:rsidRPr="005109A6">
              <w:rPr>
                <w:color w:val="000000" w:themeColor="text1"/>
                <w:sz w:val="22"/>
                <w:lang w:val="sk-SK"/>
              </w:rPr>
              <w:t xml:space="preserve">Pravidlá oprávnenosti výdavkov sú definované v </w:t>
            </w:r>
            <w:r w:rsidRPr="005109A6">
              <w:rPr>
                <w:b/>
                <w:color w:val="000000" w:themeColor="text1"/>
                <w:sz w:val="22"/>
                <w:u w:val="single"/>
                <w:lang w:val="sk-SK"/>
              </w:rPr>
              <w:t>Príručke oprávnenosti výdavkov PO7 OPII (príloha Príručky pre žiadateľa PO7 OPII – Národné projekty)</w:t>
            </w:r>
            <w:r w:rsidRPr="005109A6">
              <w:rPr>
                <w:color w:val="000000" w:themeColor="text1"/>
                <w:sz w:val="22"/>
                <w:lang w:val="sk-SK"/>
              </w:rPr>
              <w:t xml:space="preserve"> zverejnenej na</w:t>
            </w:r>
            <w:r w:rsidRPr="005109A6">
              <w:rPr>
                <w:sz w:val="22"/>
                <w:lang w:val="sk-SK"/>
              </w:rPr>
              <w:t xml:space="preserve"> </w:t>
            </w:r>
            <w:hyperlink r:id="rId9" w:history="1">
              <w:r>
                <w:rPr>
                  <w:rStyle w:val="Hypertextovprepojenie"/>
                  <w:b/>
                  <w:lang w:val="sk-SK"/>
                </w:rPr>
                <w:t>http://informatizacia.sk/prirucky/22107s</w:t>
              </w:r>
            </w:hyperlink>
            <w:hyperlink r:id="rId10" w:history="1"/>
            <w:r w:rsidRPr="005109A6">
              <w:rPr>
                <w:color w:val="000000" w:themeColor="text1"/>
                <w:lang w:val="sk-SK"/>
              </w:rPr>
              <w:t xml:space="preserve">. </w:t>
            </w:r>
            <w:r>
              <w:rPr>
                <w:b/>
                <w:color w:val="000000" w:themeColor="text1"/>
                <w:u w:val="single"/>
                <w:lang w:val="sk-SK"/>
              </w:rPr>
              <w:t>Metodický pokyn k vypracovaniu finančnej analýzy projektu, analýzy nákladov a prínosov projektu a finančnej analýzy žiadateľa o NFP v programovom období 2014 – 2020</w:t>
            </w:r>
            <w:r w:rsidRPr="005109A6">
              <w:rPr>
                <w:color w:val="000000" w:themeColor="text1"/>
                <w:lang w:val="sk-SK"/>
              </w:rPr>
              <w:t xml:space="preserve"> tvorí </w:t>
            </w:r>
            <w:r w:rsidRPr="005109A6">
              <w:rPr>
                <w:b/>
                <w:color w:val="000000" w:themeColor="text1"/>
                <w:lang w:val="sk-SK"/>
              </w:rPr>
              <w:t>prílohu Príručky pre žiadateľa PO7 OPII – Národné projekty.</w:t>
            </w:r>
          </w:p>
        </w:tc>
      </w:tr>
      <w:tr w:rsidR="00F154E6" w:rsidRPr="00A72FFD" w14:paraId="088C8D76" w14:textId="77777777" w:rsidTr="001117DA">
        <w:trPr>
          <w:trHeight w:hRule="exact" w:val="567"/>
          <w:jc w:val="center"/>
        </w:trPr>
        <w:tc>
          <w:tcPr>
            <w:tcW w:w="9634" w:type="dxa"/>
            <w:gridSpan w:val="4"/>
            <w:shd w:val="clear" w:color="auto" w:fill="auto"/>
          </w:tcPr>
          <w:p w14:paraId="1B8997AD" w14:textId="77777777" w:rsidR="00F154E6" w:rsidRPr="00A72FFD" w:rsidRDefault="005109A6" w:rsidP="00F14E12">
            <w:pPr>
              <w:jc w:val="both"/>
              <w:rPr>
                <w:rFonts w:ascii="Arial Narrow" w:hAnsi="Arial Narrow"/>
                <w:szCs w:val="22"/>
                <w:lang w:val="sk-SK"/>
              </w:rPr>
            </w:pPr>
            <w:r w:rsidRPr="005109A6">
              <w:rPr>
                <w:lang w:val="sk-SK"/>
              </w:rPr>
              <w:t xml:space="preserve">Zoznam podmienok poskytnutia príspevku a príloh ŽoNFP potrebných na preukázanie </w:t>
            </w:r>
            <w:r w:rsidRPr="005109A6">
              <w:rPr>
                <w:b/>
                <w:lang w:val="sk-SK"/>
              </w:rPr>
              <w:t xml:space="preserve">oprávnenosti výdavkov realizácie projektu </w:t>
            </w:r>
            <w:r w:rsidRPr="005109A6">
              <w:rPr>
                <w:lang w:val="sk-SK"/>
              </w:rPr>
              <w:t>je uvedený v nasledujúcej tabuľke:</w:t>
            </w:r>
          </w:p>
        </w:tc>
      </w:tr>
      <w:tr w:rsidR="00F154E6" w:rsidRPr="00A72FFD" w14:paraId="68D14D4A" w14:textId="77777777" w:rsidTr="00D840EA">
        <w:trPr>
          <w:trHeight w:hRule="exact" w:val="567"/>
          <w:jc w:val="center"/>
        </w:trPr>
        <w:tc>
          <w:tcPr>
            <w:tcW w:w="3823" w:type="dxa"/>
            <w:gridSpan w:val="3"/>
            <w:shd w:val="clear" w:color="auto" w:fill="auto"/>
          </w:tcPr>
          <w:p w14:paraId="131B9188" w14:textId="77777777" w:rsidR="00F154E6" w:rsidRPr="00A72FFD" w:rsidRDefault="005109A6" w:rsidP="00F14E12">
            <w:pPr>
              <w:rPr>
                <w:rFonts w:ascii="Arial Narrow" w:hAnsi="Arial Narrow"/>
                <w:lang w:val="sk-SK"/>
              </w:rPr>
            </w:pPr>
            <w:r w:rsidRPr="005109A6">
              <w:rPr>
                <w:lang w:val="sk-SK"/>
              </w:rPr>
              <w:t>Znenie podmienky poskytnutia príspevku</w:t>
            </w:r>
          </w:p>
        </w:tc>
        <w:tc>
          <w:tcPr>
            <w:tcW w:w="5811" w:type="dxa"/>
            <w:shd w:val="clear" w:color="auto" w:fill="auto"/>
          </w:tcPr>
          <w:p w14:paraId="23AAC196" w14:textId="77777777" w:rsidR="00F154E6" w:rsidRPr="00A72FFD" w:rsidRDefault="005109A6" w:rsidP="00F14E12">
            <w:pPr>
              <w:jc w:val="both"/>
              <w:rPr>
                <w:rFonts w:ascii="Arial Narrow" w:hAnsi="Arial Narrow"/>
                <w:lang w:val="sk-SK"/>
              </w:rPr>
            </w:pPr>
            <w:r w:rsidRPr="005109A6">
              <w:rPr>
                <w:lang w:val="sk-SK"/>
              </w:rPr>
              <w:t xml:space="preserve">Popis podmienky poskytnutia príspevku a spôsob formy jej overenia na preukázanie jej splnenia </w:t>
            </w:r>
          </w:p>
        </w:tc>
      </w:tr>
      <w:tr w:rsidR="00F154E6" w:rsidRPr="00A72FFD" w14:paraId="4B1E96B3" w14:textId="77777777" w:rsidTr="00D840EA">
        <w:trPr>
          <w:trHeight w:val="909"/>
          <w:jc w:val="center"/>
        </w:trPr>
        <w:tc>
          <w:tcPr>
            <w:tcW w:w="574" w:type="dxa"/>
            <w:vMerge w:val="restart"/>
            <w:shd w:val="clear" w:color="auto" w:fill="auto"/>
          </w:tcPr>
          <w:p w14:paraId="408EF9C2" w14:textId="77777777" w:rsidR="00F154E6" w:rsidRPr="00A72FFD" w:rsidRDefault="005109A6" w:rsidP="00F14E12">
            <w:pPr>
              <w:jc w:val="both"/>
              <w:rPr>
                <w:rFonts w:ascii="Arial Narrow" w:hAnsi="Arial Narrow"/>
                <w:b/>
                <w:szCs w:val="22"/>
                <w:lang w:val="sk-SK"/>
              </w:rPr>
            </w:pPr>
            <w:r w:rsidRPr="005109A6">
              <w:rPr>
                <w:b/>
                <w:szCs w:val="22"/>
                <w:lang w:val="sk-SK"/>
              </w:rPr>
              <w:lastRenderedPageBreak/>
              <w:t>1.</w:t>
            </w:r>
          </w:p>
        </w:tc>
        <w:tc>
          <w:tcPr>
            <w:tcW w:w="3249" w:type="dxa"/>
            <w:gridSpan w:val="2"/>
            <w:vMerge w:val="restart"/>
            <w:shd w:val="clear" w:color="auto" w:fill="FDE9D9" w:themeFill="accent6" w:themeFillTint="33"/>
          </w:tcPr>
          <w:p w14:paraId="48105434" w14:textId="77777777" w:rsidR="00F154E6" w:rsidRPr="00A72FFD" w:rsidRDefault="005109A6" w:rsidP="00741A71">
            <w:pPr>
              <w:jc w:val="both"/>
              <w:rPr>
                <w:rFonts w:ascii="Arial Narrow" w:hAnsi="Arial Narrow"/>
                <w:b/>
                <w:lang w:val="sk-SK"/>
              </w:rPr>
            </w:pPr>
            <w:r w:rsidRPr="005109A6">
              <w:rPr>
                <w:b/>
                <w:lang w:val="sk-SK"/>
              </w:rPr>
              <w:t>Podmienka, že výdavky projektu sú oprávnené a nárokovaná výška výdavkov je oprávnená na financovanie z OPII</w:t>
            </w:r>
          </w:p>
        </w:tc>
        <w:tc>
          <w:tcPr>
            <w:tcW w:w="5811" w:type="dxa"/>
          </w:tcPr>
          <w:p w14:paraId="357B28BB" w14:textId="77777777" w:rsidR="00F154E6" w:rsidRPr="00A72FFD" w:rsidRDefault="005109A6" w:rsidP="001117DA">
            <w:pPr>
              <w:spacing w:after="120"/>
              <w:jc w:val="both"/>
              <w:rPr>
                <w:rFonts w:ascii="Arial Narrow" w:hAnsi="Arial Narrow"/>
                <w:lang w:val="sk-SK"/>
              </w:rPr>
            </w:pPr>
            <w:r w:rsidRPr="005109A6">
              <w:rPr>
                <w:lang w:val="sk-SK"/>
              </w:rPr>
              <w:t xml:space="preserve">Výdavky projektu musia byť preukázateľne oprávnené na financovanie z OPII, t.z. že sú v súlade s podmienkami oprávnenosti podrobne definovanými v Príručke oprávnenosti výdavkov PO7 OPII (príloha Príručky pre žiadateľa PO7 OPII – Národné projekty) zverejnenej na </w:t>
            </w:r>
            <w:hyperlink r:id="rId11" w:history="1">
              <w:r>
                <w:rPr>
                  <w:rStyle w:val="Hypertextovprepojenie"/>
                  <w:lang w:val="sk-SK"/>
                </w:rPr>
                <w:t>http://informatizacia.sk/prirucky/22107s</w:t>
              </w:r>
            </w:hyperlink>
            <w:r w:rsidRPr="005109A6">
              <w:rPr>
                <w:lang w:val="sk-SK"/>
              </w:rPr>
              <w:t xml:space="preserve">. </w:t>
            </w:r>
            <w:hyperlink r:id="rId12" w:history="1"/>
          </w:p>
          <w:p w14:paraId="50D65F9B" w14:textId="77777777" w:rsidR="00F154E6" w:rsidRPr="00A72FFD" w:rsidRDefault="005109A6" w:rsidP="006E243A">
            <w:pPr>
              <w:jc w:val="both"/>
              <w:rPr>
                <w:rFonts w:ascii="Arial Narrow" w:hAnsi="Arial Narrow"/>
                <w:lang w:val="sk-SK"/>
              </w:rPr>
            </w:pPr>
            <w:r w:rsidRPr="005109A6">
              <w:rPr>
                <w:lang w:val="sk-SK"/>
              </w:rPr>
              <w:t>Žiadateľ musí vykonať ekonomickú a finančnú analýzu nákladov a prínosov a na základe jej výsledkov preukázať finančnú udržateľnosť používania výsledkov projektu po skončení realizácie aktivít podporených zo zdrojov OPII za podmienok stanovených v prílohe Príručky pre žiadateľa PO7 OPII – Národné projekty.</w:t>
            </w:r>
          </w:p>
        </w:tc>
      </w:tr>
      <w:tr w:rsidR="00F154E6" w:rsidRPr="00A72FFD" w14:paraId="44621D5C" w14:textId="77777777" w:rsidTr="00D840EA">
        <w:trPr>
          <w:trHeight w:val="416"/>
          <w:jc w:val="center"/>
        </w:trPr>
        <w:tc>
          <w:tcPr>
            <w:tcW w:w="574" w:type="dxa"/>
            <w:vMerge/>
            <w:shd w:val="clear" w:color="auto" w:fill="auto"/>
          </w:tcPr>
          <w:p w14:paraId="6F881F40" w14:textId="77777777" w:rsidR="00F154E6" w:rsidRPr="00A72FFD" w:rsidRDefault="00F154E6" w:rsidP="00F14E12">
            <w:pPr>
              <w:jc w:val="both"/>
              <w:rPr>
                <w:rFonts w:ascii="Arial Narrow" w:hAnsi="Arial Narrow"/>
                <w:b/>
                <w:szCs w:val="22"/>
                <w:lang w:val="sk-SK"/>
              </w:rPr>
            </w:pPr>
          </w:p>
        </w:tc>
        <w:tc>
          <w:tcPr>
            <w:tcW w:w="3249" w:type="dxa"/>
            <w:gridSpan w:val="2"/>
            <w:vMerge/>
            <w:shd w:val="clear" w:color="auto" w:fill="FDE9D9" w:themeFill="accent6" w:themeFillTint="33"/>
          </w:tcPr>
          <w:p w14:paraId="5423CC5D" w14:textId="77777777" w:rsidR="00F154E6" w:rsidRPr="00A72FFD" w:rsidRDefault="00F154E6" w:rsidP="00995111">
            <w:pPr>
              <w:jc w:val="both"/>
              <w:rPr>
                <w:rFonts w:ascii="Arial Narrow" w:hAnsi="Arial Narrow"/>
                <w:b/>
                <w:lang w:val="sk-SK"/>
              </w:rPr>
            </w:pPr>
          </w:p>
        </w:tc>
        <w:tc>
          <w:tcPr>
            <w:tcW w:w="5811" w:type="dxa"/>
          </w:tcPr>
          <w:p w14:paraId="7C63FE33" w14:textId="77777777" w:rsidR="00F154E6" w:rsidRPr="00A72FFD" w:rsidRDefault="005109A6" w:rsidP="00F14E12">
            <w:pPr>
              <w:jc w:val="both"/>
              <w:rPr>
                <w:rFonts w:ascii="Arial Narrow" w:hAnsi="Arial Narrow"/>
                <w:b/>
                <w:u w:val="single"/>
                <w:lang w:val="sk-SK"/>
              </w:rPr>
            </w:pPr>
            <w:r w:rsidRPr="005109A6">
              <w:rPr>
                <w:b/>
                <w:u w:val="single"/>
                <w:lang w:val="sk-SK"/>
              </w:rPr>
              <w:t xml:space="preserve">Forma preukázania: </w:t>
            </w:r>
          </w:p>
          <w:p w14:paraId="231BD261" w14:textId="77777777" w:rsidR="00F154E6" w:rsidRPr="00A72FFD" w:rsidRDefault="005109A6" w:rsidP="00F14E12">
            <w:pPr>
              <w:jc w:val="both"/>
              <w:rPr>
                <w:rFonts w:ascii="Arial Narrow" w:hAnsi="Arial Narrow"/>
                <w:b/>
                <w:lang w:val="sk-SK"/>
              </w:rPr>
            </w:pPr>
            <w:r w:rsidRPr="005109A6">
              <w:rPr>
                <w:b/>
                <w:lang w:val="sk-SK"/>
              </w:rPr>
              <w:t>Žiadosť o NFP, tab. č. 11</w:t>
            </w:r>
          </w:p>
          <w:p w14:paraId="7D62A3C8" w14:textId="77777777" w:rsidR="00F154E6" w:rsidRPr="00A72FFD" w:rsidRDefault="005109A6" w:rsidP="00F14E12">
            <w:pPr>
              <w:jc w:val="both"/>
              <w:rPr>
                <w:rFonts w:ascii="Arial Narrow" w:hAnsi="Arial Narrow"/>
                <w:b/>
                <w:lang w:val="sk-SK"/>
              </w:rPr>
            </w:pPr>
            <w:r w:rsidRPr="005109A6">
              <w:rPr>
                <w:b/>
                <w:lang w:val="sk-SK"/>
              </w:rPr>
              <w:t>Príloha č.</w:t>
            </w:r>
            <w:r w:rsidRPr="005109A6">
              <w:rPr>
                <w:b/>
                <w:color w:val="FF0000"/>
                <w:lang w:val="sk-SK"/>
              </w:rPr>
              <w:t xml:space="preserve"> </w:t>
            </w:r>
            <w:r w:rsidRPr="005109A6">
              <w:rPr>
                <w:b/>
                <w:lang w:val="sk-SK"/>
              </w:rPr>
              <w:t>2</w:t>
            </w:r>
            <w:r w:rsidRPr="005109A6">
              <w:rPr>
                <w:b/>
                <w:color w:val="FF0000"/>
                <w:lang w:val="sk-SK"/>
              </w:rPr>
              <w:t xml:space="preserve"> </w:t>
            </w:r>
            <w:r w:rsidRPr="005109A6">
              <w:rPr>
                <w:b/>
                <w:lang w:val="sk-SK"/>
              </w:rPr>
              <w:t xml:space="preserve">žiadosti o NFP - Podporná dokumentácia preukazujúca  oprávnenosť výdavkov a/alebo nárokovanej výšky oprávnených výdavkov - Rozpočet projektu (v elektronickej podobe v editovateľnom formáte .xls). </w:t>
            </w:r>
          </w:p>
          <w:p w14:paraId="4C3239F9" w14:textId="77777777" w:rsidR="00F154E6" w:rsidRPr="00A72FFD" w:rsidRDefault="005109A6" w:rsidP="003C7AAB">
            <w:pPr>
              <w:jc w:val="both"/>
              <w:rPr>
                <w:rFonts w:ascii="Arial Narrow" w:hAnsi="Arial Narrow"/>
                <w:b/>
                <w:lang w:val="sk-SK"/>
              </w:rPr>
            </w:pPr>
            <w:r w:rsidRPr="005109A6">
              <w:rPr>
                <w:b/>
                <w:lang w:val="sk-SK"/>
              </w:rPr>
              <w:t>Príloha č.</w:t>
            </w:r>
            <w:r w:rsidRPr="005109A6">
              <w:rPr>
                <w:b/>
                <w:color w:val="FF0000"/>
                <w:lang w:val="sk-SK"/>
              </w:rPr>
              <w:t xml:space="preserve"> </w:t>
            </w:r>
            <w:r w:rsidRPr="005109A6">
              <w:rPr>
                <w:b/>
                <w:lang w:val="sk-SK"/>
              </w:rPr>
              <w:t>3</w:t>
            </w:r>
            <w:r w:rsidRPr="005109A6">
              <w:rPr>
                <w:b/>
                <w:color w:val="FF0000"/>
                <w:lang w:val="sk-SK"/>
              </w:rPr>
              <w:t xml:space="preserve"> </w:t>
            </w:r>
            <w:r w:rsidRPr="005109A6">
              <w:rPr>
                <w:b/>
                <w:lang w:val="sk-SK"/>
              </w:rPr>
              <w:t>žiadosti o NFP - Podporná dokumentácia preukazujúca oprávnenosť výdavkov a/alebo nárokovanej výšky oprávnených výdavkov - Analýza nákladov a prínosov - Cost Benefit Analysis (CBA) (v elektronickej podobe v editovateľnom formáte .xls).</w:t>
            </w:r>
          </w:p>
          <w:p w14:paraId="3DE6EB49" w14:textId="77777777" w:rsidR="00F154E6" w:rsidRPr="00A72FFD" w:rsidRDefault="005109A6" w:rsidP="007F09B1">
            <w:pPr>
              <w:spacing w:before="120"/>
              <w:jc w:val="both"/>
              <w:rPr>
                <w:rFonts w:ascii="Arial Narrow" w:hAnsi="Arial Narrow"/>
                <w:b/>
                <w:lang w:val="sk-SK"/>
              </w:rPr>
            </w:pPr>
            <w:r w:rsidRPr="005109A6">
              <w:rPr>
                <w:b/>
                <w:lang w:val="sk-SK"/>
              </w:rPr>
              <w:t xml:space="preserve">Rozpočet projektu </w:t>
            </w:r>
          </w:p>
          <w:p w14:paraId="5EDD2396" w14:textId="77777777" w:rsidR="00F154E6" w:rsidRPr="00A72FFD" w:rsidRDefault="005109A6" w:rsidP="001117DA">
            <w:pPr>
              <w:spacing w:after="120"/>
              <w:jc w:val="both"/>
              <w:rPr>
                <w:rFonts w:ascii="Arial Narrow" w:hAnsi="Arial Narrow"/>
                <w:lang w:val="sk-SK"/>
              </w:rPr>
            </w:pPr>
            <w:r w:rsidRPr="005109A6">
              <w:rPr>
                <w:lang w:val="sk-SK"/>
              </w:rPr>
              <w:t xml:space="preserve">Formulár podrobného rozpočtu projektu je vo forme excelovského súboru zverejnený na </w:t>
            </w:r>
            <w:hyperlink r:id="rId13" w:history="1">
              <w:r>
                <w:rPr>
                  <w:rStyle w:val="Hypertextovprepojenie"/>
                  <w:lang w:val="sk-SK"/>
                </w:rPr>
                <w:t>http://informatizacia.sk/805-menu/22116s</w:t>
              </w:r>
            </w:hyperlink>
            <w:hyperlink r:id="rId14" w:history="1"/>
            <w:r w:rsidRPr="005109A6">
              <w:rPr>
                <w:lang w:val="sk-SK"/>
              </w:rPr>
              <w:t xml:space="preserve">. </w:t>
            </w:r>
          </w:p>
          <w:p w14:paraId="64AB2A0D" w14:textId="77777777" w:rsidR="00F154E6" w:rsidRPr="00A72FFD" w:rsidRDefault="005109A6" w:rsidP="005737B6">
            <w:pPr>
              <w:jc w:val="both"/>
              <w:rPr>
                <w:rFonts w:ascii="Arial Narrow" w:hAnsi="Arial Narrow"/>
                <w:lang w:val="sk-SK"/>
              </w:rPr>
            </w:pPr>
            <w:r w:rsidRPr="005109A6">
              <w:rPr>
                <w:lang w:val="sk-SK"/>
              </w:rPr>
              <w:t>Pri tvorbe rozpočtu žiadateľ vychádza z podmienok definovaných vyzvaním a zároveň zohľadní spôsob výpočtu ceny v štúdii uskutočniteľnosti a prípadné odporúčania v tejto oblasti (stanovenie realizačných fáz v zmysle výnosu č. 55/2014 Z. z. Ministerstva financií Slovenskej republiky o štandardoch pre informačné systémy verejnej správy). Popis tvorby rozpočtu žiadateľ uvedie v osobitnom komentári.</w:t>
            </w:r>
          </w:p>
          <w:p w14:paraId="15791888" w14:textId="77777777" w:rsidR="00F154E6" w:rsidRPr="00A72FFD" w:rsidRDefault="005109A6" w:rsidP="007F09B1">
            <w:pPr>
              <w:spacing w:before="120"/>
              <w:jc w:val="both"/>
              <w:rPr>
                <w:rFonts w:ascii="Arial Narrow" w:hAnsi="Arial Narrow"/>
                <w:color w:val="000000" w:themeColor="text1"/>
                <w:lang w:val="sk-SK"/>
              </w:rPr>
            </w:pPr>
            <w:r w:rsidRPr="005109A6">
              <w:rPr>
                <w:lang w:val="sk-SK"/>
              </w:rPr>
              <w:t xml:space="preserve">Žiadateľ je v rámci rozpočtu projektu povinný časť projektu súvisiacu s vývojom informačného systému rozčleniť podľa jednotky „človekodeň“, pričom bude dodržané pravidlo maximálneho možného zastúpenia jednotlivých pozícií na projekte (t.z. % zastúpenie jednotlivých pozícií musí byť v stanovenom rozsahu, pričom kumulatívne nesmie byť prekročená hranica 100%). Zároveň nesmie dôjsť k prekročeniu limitu na 1 človekodeň podľa </w:t>
            </w:r>
            <w:r w:rsidRPr="005109A6">
              <w:rPr>
                <w:color w:val="000000" w:themeColor="text1"/>
                <w:lang w:val="sk-SK"/>
              </w:rPr>
              <w:t xml:space="preserve">Príručky oprávnenosti výdavkov PO7 OPII zverejnenej na </w:t>
            </w:r>
            <w:hyperlink r:id="rId15" w:history="1">
              <w:r>
                <w:rPr>
                  <w:rStyle w:val="Hypertextovprepojenie"/>
                  <w:lang w:val="sk-SK"/>
                </w:rPr>
                <w:t>http://informatizacia.sk/prirucky/22107s</w:t>
              </w:r>
            </w:hyperlink>
            <w:r w:rsidRPr="005109A6">
              <w:rPr>
                <w:color w:val="000000" w:themeColor="text1"/>
                <w:lang w:val="sk-SK"/>
              </w:rPr>
              <w:t>.</w:t>
            </w:r>
          </w:p>
          <w:p w14:paraId="61AECAC8" w14:textId="77777777" w:rsidR="00F154E6" w:rsidRPr="00A72FFD" w:rsidRDefault="005109A6" w:rsidP="007F09B1">
            <w:pPr>
              <w:spacing w:before="120"/>
              <w:jc w:val="both"/>
              <w:rPr>
                <w:rFonts w:ascii="Arial Narrow" w:hAnsi="Arial Narrow"/>
                <w:lang w:val="sk-SK"/>
              </w:rPr>
            </w:pPr>
            <w:r w:rsidRPr="005109A6">
              <w:rPr>
                <w:lang w:val="sk-SK"/>
              </w:rPr>
              <w:t xml:space="preserve">V prípade ak realizované VO neobsahuje rozdelenie v zmysle podrobného rozpočtu projektu vo forme excelovského súboru, zverejneného na </w:t>
            </w:r>
            <w:hyperlink r:id="rId16" w:history="1">
              <w:r>
                <w:rPr>
                  <w:rStyle w:val="Hypertextovprepojenie"/>
                  <w:lang w:val="sk-SK"/>
                </w:rPr>
                <w:t>http://informatizacia.sk/805-menu/22116s</w:t>
              </w:r>
            </w:hyperlink>
            <w:hyperlink r:id="rId17" w:history="1"/>
            <w:hyperlink r:id="rId18" w:history="1"/>
            <w:r w:rsidRPr="005109A6">
              <w:rPr>
                <w:lang w:val="sk-SK"/>
              </w:rPr>
              <w:t xml:space="preserve">, žiadateľ je povinný vypracovať prevodníkovú tabuľku umožňujúcu porovnanie vysúťaženej ceny a limitov stanovených v </w:t>
            </w:r>
            <w:r w:rsidRPr="005109A6">
              <w:rPr>
                <w:color w:val="000000" w:themeColor="text1"/>
                <w:lang w:val="sk-SK"/>
              </w:rPr>
              <w:t xml:space="preserve">Príručke oprávnenosti výdavkov PO7 OPII. </w:t>
            </w:r>
            <w:r w:rsidRPr="005109A6">
              <w:rPr>
                <w:lang w:val="sk-SK"/>
              </w:rPr>
              <w:t>V prípade ak žiadateľ prekročí definované limity, bude rozdiel vysúťaženej ceny a limitov uvedených v </w:t>
            </w:r>
            <w:r w:rsidRPr="005109A6">
              <w:rPr>
                <w:color w:val="000000" w:themeColor="text1"/>
                <w:lang w:val="sk-SK"/>
              </w:rPr>
              <w:t xml:space="preserve">Príručke oprávnenosti výdavkov PO7 OPII </w:t>
            </w:r>
            <w:r w:rsidRPr="005109A6">
              <w:rPr>
                <w:lang w:val="sk-SK"/>
              </w:rPr>
              <w:t>považovaný za neoprávnený.</w:t>
            </w:r>
          </w:p>
          <w:p w14:paraId="09A64F66" w14:textId="77777777" w:rsidR="00F154E6" w:rsidRPr="00A72FFD" w:rsidRDefault="005109A6" w:rsidP="0089418C">
            <w:pPr>
              <w:spacing w:before="120"/>
              <w:jc w:val="both"/>
              <w:rPr>
                <w:rFonts w:ascii="Arial Narrow" w:hAnsi="Arial Narrow"/>
                <w:b/>
                <w:lang w:val="sk-SK"/>
              </w:rPr>
            </w:pPr>
            <w:r w:rsidRPr="005109A6">
              <w:rPr>
                <w:b/>
                <w:lang w:val="sk-SK"/>
              </w:rPr>
              <w:t xml:space="preserve">Analýza nákladov a prínosov - Cost Benefit Analysis (CBA) </w:t>
            </w:r>
          </w:p>
          <w:p w14:paraId="4C40AF61" w14:textId="77777777" w:rsidR="00F154E6" w:rsidRDefault="005109A6" w:rsidP="000A680E">
            <w:pPr>
              <w:spacing w:after="120"/>
              <w:jc w:val="both"/>
              <w:rPr>
                <w:lang w:val="sk-SK"/>
              </w:rPr>
            </w:pPr>
            <w:r w:rsidRPr="005109A6">
              <w:rPr>
                <w:lang w:val="sk-SK"/>
              </w:rPr>
              <w:t>Spôsob vypracovania CBA tvorí prílohu Príručky pre žiadateľa PO7 OPII – Národné projekty a bude tvoriť povinnú prílohu žiadosti o NFP.</w:t>
            </w:r>
          </w:p>
          <w:p w14:paraId="68950656" w14:textId="77777777" w:rsidR="00D34B39" w:rsidRPr="00D34B39" w:rsidRDefault="00D34B39" w:rsidP="000A680E">
            <w:pPr>
              <w:spacing w:after="120"/>
              <w:jc w:val="both"/>
              <w:rPr>
                <w:lang w:val="sk-SK"/>
              </w:rPr>
            </w:pPr>
            <w:r w:rsidRPr="00D34B39">
              <w:rPr>
                <w:lang w:val="sk-SK"/>
              </w:rPr>
              <w:lastRenderedPageBreak/>
              <w:t>Podmienkou je vypracovanie CBA vo formáte definovanom vo vzorovej štúdii uskutočniteľnosti, ktorá je uvedená ako príloha č.15 toh</w:t>
            </w:r>
            <w:r>
              <w:rPr>
                <w:lang w:val="sk-SK"/>
              </w:rPr>
              <w:t>o</w:t>
            </w:r>
            <w:r w:rsidRPr="00D34B39">
              <w:rPr>
                <w:lang w:val="sk-SK"/>
              </w:rPr>
              <w:t>to vyzvania</w:t>
            </w:r>
          </w:p>
          <w:p w14:paraId="3820F2E0" w14:textId="77777777" w:rsidR="00F154E6" w:rsidRPr="00A72FFD" w:rsidRDefault="005109A6" w:rsidP="000A680E">
            <w:pPr>
              <w:spacing w:before="120"/>
              <w:jc w:val="both"/>
              <w:rPr>
                <w:rFonts w:ascii="Arial Narrow" w:hAnsi="Arial Narrow"/>
                <w:b/>
                <w:lang w:val="sk-SK"/>
              </w:rPr>
            </w:pPr>
            <w:r w:rsidRPr="005109A6">
              <w:rPr>
                <w:b/>
                <w:lang w:val="sk-SK"/>
              </w:rPr>
              <w:t>Analýza celkových nákladov na vlastníctvo – Total Cost of Ownership (TCO).</w:t>
            </w:r>
          </w:p>
          <w:p w14:paraId="631248D9" w14:textId="77777777" w:rsidR="00F154E6" w:rsidRDefault="005109A6" w:rsidP="000A680E">
            <w:pPr>
              <w:spacing w:after="120"/>
              <w:jc w:val="both"/>
              <w:rPr>
                <w:lang w:val="sk-SK"/>
              </w:rPr>
            </w:pPr>
            <w:r w:rsidRPr="005109A6">
              <w:rPr>
                <w:lang w:val="sk-SK"/>
              </w:rPr>
              <w:t>Spôsob vypracovania TCO tvorí prílohu Príručky pre žiadateľa PO7 OPII – Národné projekty a bude tvoriť povinnú prílohu žiadosti o NFP.</w:t>
            </w:r>
          </w:p>
          <w:p w14:paraId="4F81A5FE" w14:textId="77777777" w:rsidR="00D34B39" w:rsidRPr="00D34B39" w:rsidRDefault="00D34B39" w:rsidP="00D34B39">
            <w:pPr>
              <w:spacing w:before="120" w:after="120"/>
              <w:jc w:val="both"/>
              <w:rPr>
                <w:lang w:val="sk-SK"/>
              </w:rPr>
            </w:pPr>
            <w:r w:rsidRPr="00D34B39">
              <w:rPr>
                <w:lang w:val="sk-SK"/>
              </w:rPr>
              <w:t>Podmienkou je vypracovanie TCO vo formáte definovanom vo vzorovej štúdii uskutočniteľnosti, ktorá ja uve</w:t>
            </w:r>
            <w:r>
              <w:rPr>
                <w:lang w:val="sk-SK"/>
              </w:rPr>
              <w:t>d</w:t>
            </w:r>
            <w:r w:rsidRPr="00D34B39">
              <w:rPr>
                <w:lang w:val="sk-SK"/>
              </w:rPr>
              <w:t>e</w:t>
            </w:r>
            <w:r>
              <w:rPr>
                <w:lang w:val="sk-SK"/>
              </w:rPr>
              <w:t>n</w:t>
            </w:r>
            <w:r w:rsidRPr="00D34B39">
              <w:rPr>
                <w:lang w:val="sk-SK"/>
              </w:rPr>
              <w:t>á ako príloha č.</w:t>
            </w:r>
            <w:r>
              <w:rPr>
                <w:lang w:val="sk-SK"/>
              </w:rPr>
              <w:t>15 tohoto vyzvania</w:t>
            </w:r>
            <w:r w:rsidRPr="00D34B39">
              <w:rPr>
                <w:lang w:val="sk-SK"/>
              </w:rPr>
              <w:t xml:space="preserve"> </w:t>
            </w:r>
          </w:p>
          <w:p w14:paraId="3BC9D019" w14:textId="77777777" w:rsidR="00F154E6" w:rsidRPr="00A72FFD" w:rsidRDefault="005109A6" w:rsidP="000A680E">
            <w:pPr>
              <w:spacing w:before="120" w:after="120"/>
              <w:jc w:val="both"/>
              <w:rPr>
                <w:rFonts w:ascii="Arial Narrow" w:hAnsi="Arial Narrow"/>
                <w:b/>
                <w:u w:val="single"/>
                <w:lang w:val="sk-SK"/>
              </w:rPr>
            </w:pPr>
            <w:r w:rsidRPr="005109A6">
              <w:rPr>
                <w:lang w:val="sk-SK"/>
              </w:rPr>
              <w:t xml:space="preserve">Realizáciu aktivít projektu v rámci žiadosti o NFP nie je možné súbežne financovať z iných zdrojov (iných rozpočtových kapitol štátneho rozpočtu SR, štátnych fondov, z iných verejných zdrojov alebo zdrojov EÚ), než zo zdrojov uvedených v tomto vyzvaní. </w:t>
            </w:r>
          </w:p>
          <w:p w14:paraId="48412C38" w14:textId="77777777" w:rsidR="00F154E6" w:rsidRPr="00A72FFD" w:rsidRDefault="005109A6">
            <w:pPr>
              <w:jc w:val="both"/>
              <w:rPr>
                <w:rFonts w:ascii="Arial Narrow" w:hAnsi="Arial Narrow"/>
                <w:b/>
                <w:lang w:val="sk-SK"/>
              </w:rPr>
            </w:pPr>
            <w:r w:rsidRPr="005109A6">
              <w:rPr>
                <w:b/>
                <w:u w:val="single"/>
                <w:lang w:val="sk-SK"/>
              </w:rPr>
              <w:t>Spôsob overenia:</w:t>
            </w:r>
            <w:r w:rsidRPr="005109A6">
              <w:rPr>
                <w:b/>
                <w:lang w:val="sk-SK"/>
              </w:rPr>
              <w:t xml:space="preserve"> </w:t>
            </w:r>
          </w:p>
          <w:p w14:paraId="074A31B8" w14:textId="77777777" w:rsidR="00F154E6" w:rsidRPr="00A72FFD" w:rsidRDefault="005109A6">
            <w:pPr>
              <w:jc w:val="both"/>
              <w:rPr>
                <w:rFonts w:ascii="Arial Narrow" w:hAnsi="Arial Narrow"/>
                <w:b/>
                <w:lang w:val="sk-SK"/>
              </w:rPr>
            </w:pPr>
            <w:r w:rsidRPr="005109A6">
              <w:rPr>
                <w:b/>
                <w:lang w:val="sk-SK"/>
              </w:rPr>
              <w:t>Žiadosť o NFP, tab. č. 11 / Príloha č.</w:t>
            </w:r>
            <w:r w:rsidRPr="005109A6">
              <w:rPr>
                <w:b/>
                <w:color w:val="FF0000"/>
                <w:lang w:val="sk-SK"/>
              </w:rPr>
              <w:t xml:space="preserve"> </w:t>
            </w:r>
            <w:r w:rsidRPr="005109A6">
              <w:rPr>
                <w:b/>
                <w:lang w:val="sk-SK"/>
              </w:rPr>
              <w:t>2</w:t>
            </w:r>
            <w:r w:rsidRPr="005109A6">
              <w:rPr>
                <w:b/>
                <w:color w:val="FF0000"/>
                <w:lang w:val="sk-SK"/>
              </w:rPr>
              <w:t xml:space="preserve"> </w:t>
            </w:r>
            <w:r w:rsidRPr="005109A6">
              <w:rPr>
                <w:b/>
                <w:lang w:val="sk-SK"/>
              </w:rPr>
              <w:t>Žiadosti o NFP / Príloha č.</w:t>
            </w:r>
            <w:r w:rsidRPr="005109A6">
              <w:rPr>
                <w:b/>
                <w:color w:val="FF0000"/>
                <w:lang w:val="sk-SK"/>
              </w:rPr>
              <w:t xml:space="preserve"> </w:t>
            </w:r>
            <w:r w:rsidRPr="005109A6">
              <w:rPr>
                <w:b/>
                <w:lang w:val="sk-SK"/>
              </w:rPr>
              <w:t>3</w:t>
            </w:r>
            <w:r w:rsidRPr="005109A6">
              <w:rPr>
                <w:b/>
                <w:color w:val="FF0000"/>
                <w:lang w:val="sk-SK"/>
              </w:rPr>
              <w:t xml:space="preserve"> </w:t>
            </w:r>
            <w:r w:rsidRPr="005109A6">
              <w:rPr>
                <w:b/>
                <w:lang w:val="sk-SK"/>
              </w:rPr>
              <w:t>Žiadosti o NFP</w:t>
            </w:r>
          </w:p>
        </w:tc>
      </w:tr>
      <w:tr w:rsidR="00F154E6" w:rsidRPr="00A72FFD" w14:paraId="3F40987E" w14:textId="77777777" w:rsidTr="000D3A9B">
        <w:trPr>
          <w:trHeight w:hRule="exact" w:val="677"/>
          <w:jc w:val="center"/>
        </w:trPr>
        <w:tc>
          <w:tcPr>
            <w:tcW w:w="9634" w:type="dxa"/>
            <w:gridSpan w:val="4"/>
            <w:shd w:val="clear" w:color="auto" w:fill="FDE9D9" w:themeFill="accent6" w:themeFillTint="33"/>
            <w:vAlign w:val="center"/>
          </w:tcPr>
          <w:p w14:paraId="571A0303" w14:textId="77777777" w:rsidR="00F154E6" w:rsidRPr="00A72FFD" w:rsidRDefault="005109A6" w:rsidP="008E325A">
            <w:pPr>
              <w:jc w:val="both"/>
              <w:rPr>
                <w:rFonts w:ascii="Arial Narrow" w:hAnsi="Arial Narrow"/>
                <w:b/>
                <w:sz w:val="24"/>
                <w:szCs w:val="24"/>
                <w:lang w:val="sk-SK"/>
              </w:rPr>
            </w:pPr>
            <w:r w:rsidRPr="005109A6">
              <w:rPr>
                <w:sz w:val="24"/>
                <w:szCs w:val="24"/>
                <w:lang w:val="sk-SK"/>
              </w:rPr>
              <w:lastRenderedPageBreak/>
              <w:t xml:space="preserve">Kategória podmienok poskytnutia príspevku: </w:t>
            </w:r>
            <w:r w:rsidRPr="005109A6">
              <w:rPr>
                <w:b/>
                <w:sz w:val="24"/>
                <w:szCs w:val="24"/>
                <w:lang w:val="sk-SK"/>
              </w:rPr>
              <w:t>ĎALŠIE PODMIENKY POSKYTNUTIA PRÍSPEVKU</w:t>
            </w:r>
            <w:r>
              <w:rPr>
                <w:b/>
                <w:sz w:val="24"/>
                <w:szCs w:val="24"/>
                <w:lang w:val="sk-SK"/>
              </w:rPr>
              <w:t xml:space="preserve"> </w:t>
            </w:r>
            <w:r>
              <w:rPr>
                <w:b/>
                <w:sz w:val="24"/>
                <w:szCs w:val="24"/>
                <w:highlight w:val="yellow"/>
                <w:lang w:val="sk-SK"/>
              </w:rPr>
              <w:t>(pozri body 8 a 9)</w:t>
            </w:r>
          </w:p>
          <w:p w14:paraId="1BF2735E" w14:textId="77777777" w:rsidR="00F154E6" w:rsidRPr="00A72FFD" w:rsidRDefault="00F154E6" w:rsidP="008E325A">
            <w:pPr>
              <w:jc w:val="both"/>
              <w:rPr>
                <w:rFonts w:ascii="Arial Narrow" w:hAnsi="Arial Narrow"/>
                <w:szCs w:val="22"/>
                <w:lang w:val="sk-SK"/>
              </w:rPr>
            </w:pPr>
          </w:p>
        </w:tc>
      </w:tr>
      <w:tr w:rsidR="00F154E6" w:rsidRPr="00A72FFD" w14:paraId="6C8DA904" w14:textId="77777777" w:rsidTr="001117DA">
        <w:trPr>
          <w:trHeight w:hRule="exact" w:val="616"/>
          <w:jc w:val="center"/>
        </w:trPr>
        <w:tc>
          <w:tcPr>
            <w:tcW w:w="9634" w:type="dxa"/>
            <w:gridSpan w:val="4"/>
            <w:shd w:val="clear" w:color="auto" w:fill="auto"/>
          </w:tcPr>
          <w:p w14:paraId="2C26EE38" w14:textId="77777777" w:rsidR="00F154E6" w:rsidRPr="007F7FEB" w:rsidRDefault="005109A6" w:rsidP="00BD142E">
            <w:pPr>
              <w:jc w:val="both"/>
              <w:rPr>
                <w:sz w:val="22"/>
                <w:szCs w:val="22"/>
                <w:lang w:val="sk-SK"/>
              </w:rPr>
            </w:pPr>
            <w:r w:rsidRPr="00803BB4">
              <w:rPr>
                <w:szCs w:val="22"/>
                <w:lang w:val="sk-SK"/>
              </w:rPr>
              <w:t xml:space="preserve">Zoznam podmienok poskytnutia príspevku a príloh žiadosti o NFP potrebných na preukázanie </w:t>
            </w:r>
            <w:r w:rsidRPr="00803BB4">
              <w:rPr>
                <w:b/>
                <w:szCs w:val="22"/>
                <w:lang w:val="sk-SK"/>
              </w:rPr>
              <w:t xml:space="preserve">splnenia ďalších podmienok poskytnutia príspevku </w:t>
            </w:r>
            <w:r w:rsidRPr="00803BB4">
              <w:rPr>
                <w:szCs w:val="22"/>
                <w:lang w:val="sk-SK"/>
              </w:rPr>
              <w:t>je uvedený v nasledujúcej tabuľke:</w:t>
            </w:r>
          </w:p>
        </w:tc>
      </w:tr>
      <w:tr w:rsidR="00F154E6" w:rsidRPr="00A72FFD" w14:paraId="750BAA2C" w14:textId="77777777" w:rsidTr="000A680E">
        <w:trPr>
          <w:trHeight w:hRule="exact" w:val="525"/>
          <w:jc w:val="center"/>
        </w:trPr>
        <w:tc>
          <w:tcPr>
            <w:tcW w:w="3823" w:type="dxa"/>
            <w:gridSpan w:val="3"/>
            <w:shd w:val="clear" w:color="auto" w:fill="auto"/>
          </w:tcPr>
          <w:p w14:paraId="1199F405" w14:textId="77777777" w:rsidR="00F154E6" w:rsidRPr="007F7FEB" w:rsidRDefault="005109A6" w:rsidP="008E325A">
            <w:pPr>
              <w:rPr>
                <w:sz w:val="22"/>
                <w:szCs w:val="22"/>
                <w:lang w:val="sk-SK"/>
              </w:rPr>
            </w:pPr>
            <w:r w:rsidRPr="007F7FEB">
              <w:rPr>
                <w:szCs w:val="22"/>
                <w:lang w:val="sk-SK"/>
              </w:rPr>
              <w:t>Znenie podmienky poskytnutia príspevku</w:t>
            </w:r>
          </w:p>
        </w:tc>
        <w:tc>
          <w:tcPr>
            <w:tcW w:w="5811" w:type="dxa"/>
            <w:shd w:val="clear" w:color="auto" w:fill="auto"/>
          </w:tcPr>
          <w:p w14:paraId="5A331724" w14:textId="77777777" w:rsidR="00F154E6" w:rsidRPr="007F7FEB" w:rsidRDefault="005109A6" w:rsidP="008E325A">
            <w:pPr>
              <w:jc w:val="both"/>
              <w:rPr>
                <w:sz w:val="22"/>
                <w:szCs w:val="22"/>
                <w:lang w:val="sk-SK"/>
              </w:rPr>
            </w:pPr>
            <w:r w:rsidRPr="007F7FEB">
              <w:rPr>
                <w:szCs w:val="22"/>
                <w:lang w:val="sk-SK"/>
              </w:rPr>
              <w:t xml:space="preserve">Popis podmienky poskytnutia príspevku a spôsob formy jej overenia na preukázanie jej splnenia </w:t>
            </w:r>
          </w:p>
        </w:tc>
      </w:tr>
      <w:tr w:rsidR="00F154E6" w:rsidRPr="00A72FFD" w14:paraId="21377D85" w14:textId="77777777" w:rsidTr="00D840EA">
        <w:trPr>
          <w:cantSplit/>
          <w:trHeight w:val="424"/>
          <w:jc w:val="center"/>
        </w:trPr>
        <w:tc>
          <w:tcPr>
            <w:tcW w:w="574" w:type="dxa"/>
            <w:vMerge w:val="restart"/>
            <w:shd w:val="clear" w:color="auto" w:fill="auto"/>
            <w:vAlign w:val="center"/>
          </w:tcPr>
          <w:p w14:paraId="5B8C61FA" w14:textId="77777777" w:rsidR="00F154E6" w:rsidRPr="007F7FEB" w:rsidRDefault="00F154E6" w:rsidP="001117DA">
            <w:pPr>
              <w:pStyle w:val="Odsekzoznamu"/>
              <w:numPr>
                <w:ilvl w:val="0"/>
                <w:numId w:val="38"/>
              </w:numPr>
              <w:ind w:left="360"/>
              <w:jc w:val="center"/>
              <w:rPr>
                <w:rFonts w:ascii="Tms Rmn" w:hAnsi="Tms Rmn"/>
                <w:b/>
                <w:sz w:val="22"/>
                <w:szCs w:val="22"/>
              </w:rPr>
            </w:pPr>
          </w:p>
        </w:tc>
        <w:tc>
          <w:tcPr>
            <w:tcW w:w="3249" w:type="dxa"/>
            <w:gridSpan w:val="2"/>
            <w:vMerge w:val="restart"/>
            <w:shd w:val="clear" w:color="auto" w:fill="FDE9D9" w:themeFill="accent6" w:themeFillTint="33"/>
          </w:tcPr>
          <w:p w14:paraId="3397A7BC" w14:textId="77777777" w:rsidR="00F154E6" w:rsidRPr="007F7FEB" w:rsidRDefault="005109A6" w:rsidP="008E325A">
            <w:pPr>
              <w:jc w:val="both"/>
              <w:rPr>
                <w:b/>
                <w:sz w:val="22"/>
                <w:szCs w:val="22"/>
                <w:lang w:val="sk-SK"/>
              </w:rPr>
            </w:pPr>
            <w:r w:rsidRPr="007F7FEB">
              <w:rPr>
                <w:b/>
                <w:szCs w:val="22"/>
                <w:lang w:val="sk-SK"/>
              </w:rPr>
              <w:t>Podmienka oprávnenosti z hľadiska súladu s horizontálnymi princípmi</w:t>
            </w:r>
          </w:p>
        </w:tc>
        <w:tc>
          <w:tcPr>
            <w:tcW w:w="5811" w:type="dxa"/>
          </w:tcPr>
          <w:p w14:paraId="5C0AB10F" w14:textId="77777777" w:rsidR="00F154E6" w:rsidRPr="007F7FEB" w:rsidRDefault="005109A6">
            <w:pPr>
              <w:jc w:val="both"/>
              <w:rPr>
                <w:sz w:val="22"/>
                <w:szCs w:val="22"/>
                <w:lang w:val="sk-SK"/>
              </w:rPr>
            </w:pPr>
            <w:r w:rsidRPr="007F7FEB">
              <w:rPr>
                <w:szCs w:val="22"/>
                <w:lang w:val="sk-SK"/>
              </w:rPr>
              <w:t>Projekt, ktorý je predmetom žiadosti o NFP musí byť v súlade s horizontálnymi princípmi udržateľný rozvoj (HP UR) a rovnosť mužov a žien a nediskriminácia (HP RMŽaND), ktoré sú definované v Partnerskej dohode SR na roky 2014 – 2020 a v čl. 7 a 8 všeobecného nariadenia</w:t>
            </w:r>
            <w:r w:rsidRPr="007F7FEB">
              <w:rPr>
                <w:rStyle w:val="Odkaznapoznmkupodiarou"/>
                <w:szCs w:val="22"/>
                <w:lang w:val="sk-SK"/>
              </w:rPr>
              <w:footnoteReference w:id="1"/>
            </w:r>
            <w:r w:rsidRPr="007F7FEB">
              <w:rPr>
                <w:szCs w:val="22"/>
                <w:lang w:val="sk-SK"/>
              </w:rPr>
              <w:t>.</w:t>
            </w:r>
          </w:p>
        </w:tc>
      </w:tr>
      <w:tr w:rsidR="00F154E6" w:rsidRPr="00A72FFD" w14:paraId="4C0C5C17" w14:textId="77777777" w:rsidTr="00D840EA">
        <w:trPr>
          <w:cantSplit/>
          <w:trHeight w:val="769"/>
          <w:jc w:val="center"/>
        </w:trPr>
        <w:tc>
          <w:tcPr>
            <w:tcW w:w="574" w:type="dxa"/>
            <w:vMerge/>
            <w:shd w:val="clear" w:color="auto" w:fill="auto"/>
            <w:vAlign w:val="center"/>
          </w:tcPr>
          <w:p w14:paraId="68D70E76" w14:textId="77777777" w:rsidR="00F154E6" w:rsidRPr="007F7FEB" w:rsidRDefault="00F154E6" w:rsidP="001117DA">
            <w:pPr>
              <w:pStyle w:val="Odsekzoznamu"/>
              <w:numPr>
                <w:ilvl w:val="0"/>
                <w:numId w:val="38"/>
              </w:numPr>
              <w:ind w:left="360"/>
              <w:jc w:val="center"/>
              <w:rPr>
                <w:rFonts w:ascii="Tms Rmn" w:hAnsi="Tms Rmn"/>
                <w:b/>
                <w:sz w:val="22"/>
                <w:szCs w:val="22"/>
              </w:rPr>
            </w:pPr>
          </w:p>
        </w:tc>
        <w:tc>
          <w:tcPr>
            <w:tcW w:w="3249" w:type="dxa"/>
            <w:gridSpan w:val="2"/>
            <w:vMerge/>
            <w:shd w:val="clear" w:color="auto" w:fill="FDE9D9" w:themeFill="accent6" w:themeFillTint="33"/>
          </w:tcPr>
          <w:p w14:paraId="1D52B915" w14:textId="77777777" w:rsidR="00F154E6" w:rsidRPr="007F7FEB" w:rsidRDefault="00F154E6" w:rsidP="008E325A">
            <w:pPr>
              <w:jc w:val="both"/>
              <w:rPr>
                <w:b/>
                <w:sz w:val="22"/>
                <w:szCs w:val="22"/>
                <w:lang w:val="sk-SK"/>
              </w:rPr>
            </w:pPr>
          </w:p>
        </w:tc>
        <w:tc>
          <w:tcPr>
            <w:tcW w:w="5811" w:type="dxa"/>
          </w:tcPr>
          <w:p w14:paraId="099329E8" w14:textId="77777777" w:rsidR="00F154E6" w:rsidRPr="007F7FEB" w:rsidRDefault="005109A6" w:rsidP="008E325A">
            <w:pPr>
              <w:jc w:val="both"/>
              <w:rPr>
                <w:b/>
                <w:sz w:val="22"/>
                <w:szCs w:val="22"/>
                <w:lang w:val="sk-SK"/>
              </w:rPr>
            </w:pPr>
            <w:r w:rsidRPr="007F7FEB">
              <w:rPr>
                <w:b/>
                <w:szCs w:val="22"/>
                <w:lang w:val="sk-SK"/>
              </w:rPr>
              <w:t>Súlad s HP RMŽaND</w:t>
            </w:r>
          </w:p>
          <w:p w14:paraId="6DBB6380" w14:textId="77777777" w:rsidR="00F154E6" w:rsidRPr="007F7FEB" w:rsidRDefault="005109A6" w:rsidP="008E325A">
            <w:pPr>
              <w:jc w:val="both"/>
              <w:rPr>
                <w:b/>
                <w:sz w:val="22"/>
                <w:szCs w:val="22"/>
                <w:u w:val="single"/>
                <w:lang w:val="sk-SK"/>
              </w:rPr>
            </w:pPr>
            <w:r w:rsidRPr="007F7FEB">
              <w:rPr>
                <w:b/>
                <w:szCs w:val="22"/>
                <w:u w:val="single"/>
                <w:lang w:val="sk-SK"/>
              </w:rPr>
              <w:t xml:space="preserve">Forma preukázania:  </w:t>
            </w:r>
          </w:p>
          <w:p w14:paraId="48E50482" w14:textId="77777777" w:rsidR="00F154E6" w:rsidRPr="007F7FEB" w:rsidRDefault="005109A6" w:rsidP="00E05393">
            <w:pPr>
              <w:jc w:val="both"/>
              <w:rPr>
                <w:b/>
                <w:sz w:val="22"/>
                <w:szCs w:val="22"/>
                <w:lang w:val="sk-SK"/>
              </w:rPr>
            </w:pPr>
            <w:r w:rsidRPr="007F7FEB">
              <w:rPr>
                <w:b/>
                <w:szCs w:val="22"/>
                <w:lang w:val="sk-SK"/>
              </w:rPr>
              <w:t xml:space="preserve">Žiadosť o NFP, tab. č. 15 Čestné vyhlásenie žiadateľa </w:t>
            </w:r>
          </w:p>
          <w:p w14:paraId="14EAD55B" w14:textId="77777777" w:rsidR="00F154E6" w:rsidRPr="007F7FEB" w:rsidRDefault="005109A6" w:rsidP="00994313">
            <w:pPr>
              <w:jc w:val="both"/>
              <w:rPr>
                <w:b/>
                <w:sz w:val="22"/>
                <w:szCs w:val="22"/>
                <w:u w:val="single"/>
                <w:lang w:val="sk-SK"/>
              </w:rPr>
            </w:pPr>
            <w:r w:rsidRPr="007F7FEB">
              <w:rPr>
                <w:b/>
                <w:szCs w:val="22"/>
                <w:u w:val="single"/>
                <w:lang w:val="sk-SK"/>
              </w:rPr>
              <w:t>Spôsob overenia:</w:t>
            </w:r>
          </w:p>
          <w:p w14:paraId="1007CDA4" w14:textId="77777777" w:rsidR="00F154E6" w:rsidRPr="007F7FEB" w:rsidRDefault="005109A6" w:rsidP="00D04F6C">
            <w:pPr>
              <w:jc w:val="both"/>
              <w:rPr>
                <w:b/>
                <w:sz w:val="22"/>
                <w:szCs w:val="22"/>
                <w:lang w:val="sk-SK"/>
              </w:rPr>
            </w:pPr>
            <w:r w:rsidRPr="007F7FEB">
              <w:rPr>
                <w:b/>
                <w:szCs w:val="22"/>
                <w:lang w:val="sk-SK"/>
              </w:rPr>
              <w:t xml:space="preserve">Žiadosť o NFP, tab. č. 15 Čestné vyhlásenie žiadateľa </w:t>
            </w:r>
          </w:p>
          <w:p w14:paraId="1668CE4B" w14:textId="77777777" w:rsidR="00F154E6" w:rsidRPr="007F7FEB" w:rsidRDefault="00F154E6" w:rsidP="00994313">
            <w:pPr>
              <w:jc w:val="both"/>
              <w:rPr>
                <w:b/>
                <w:sz w:val="22"/>
                <w:szCs w:val="22"/>
                <w:lang w:val="sk-SK"/>
              </w:rPr>
            </w:pPr>
          </w:p>
          <w:p w14:paraId="4DBED22F" w14:textId="77777777" w:rsidR="00F154E6" w:rsidRPr="007F7FEB" w:rsidRDefault="005109A6" w:rsidP="00994313">
            <w:pPr>
              <w:jc w:val="both"/>
              <w:rPr>
                <w:b/>
                <w:sz w:val="22"/>
                <w:szCs w:val="22"/>
                <w:lang w:val="sk-SK"/>
              </w:rPr>
            </w:pPr>
            <w:r w:rsidRPr="007F7FEB">
              <w:rPr>
                <w:b/>
                <w:szCs w:val="22"/>
                <w:lang w:val="sk-SK"/>
              </w:rPr>
              <w:t>Súlad s HP UR</w:t>
            </w:r>
          </w:p>
          <w:p w14:paraId="2C924518" w14:textId="77777777" w:rsidR="00F154E6" w:rsidRPr="007F7FEB" w:rsidRDefault="005109A6" w:rsidP="00994313">
            <w:pPr>
              <w:jc w:val="both"/>
              <w:rPr>
                <w:b/>
                <w:sz w:val="22"/>
                <w:szCs w:val="22"/>
                <w:u w:val="single"/>
                <w:lang w:val="sk-SK"/>
              </w:rPr>
            </w:pPr>
            <w:r w:rsidRPr="007F7FEB">
              <w:rPr>
                <w:b/>
                <w:szCs w:val="22"/>
                <w:u w:val="single"/>
                <w:lang w:val="sk-SK"/>
              </w:rPr>
              <w:t xml:space="preserve">Forma preukázania:  </w:t>
            </w:r>
          </w:p>
          <w:p w14:paraId="02717267" w14:textId="77777777" w:rsidR="00F154E6" w:rsidRPr="007F7FEB" w:rsidRDefault="005109A6" w:rsidP="00994313">
            <w:pPr>
              <w:jc w:val="both"/>
              <w:rPr>
                <w:b/>
                <w:sz w:val="22"/>
                <w:szCs w:val="22"/>
                <w:lang w:val="sk-SK"/>
              </w:rPr>
            </w:pPr>
            <w:r w:rsidRPr="007F7FEB">
              <w:rPr>
                <w:b/>
                <w:szCs w:val="22"/>
                <w:lang w:val="sk-SK"/>
              </w:rPr>
              <w:t>Žiadosť o NFP, tab. č. 15 Čestné vyhlásenie žiadateľa</w:t>
            </w:r>
          </w:p>
          <w:p w14:paraId="553E943C" w14:textId="77777777" w:rsidR="00F154E6" w:rsidRPr="007F7FEB" w:rsidRDefault="005109A6" w:rsidP="00783616">
            <w:pPr>
              <w:jc w:val="both"/>
              <w:rPr>
                <w:b/>
                <w:sz w:val="22"/>
                <w:szCs w:val="22"/>
                <w:u w:val="single"/>
                <w:lang w:val="sk-SK"/>
              </w:rPr>
            </w:pPr>
            <w:r w:rsidRPr="007F7FEB">
              <w:rPr>
                <w:b/>
                <w:szCs w:val="22"/>
                <w:u w:val="single"/>
                <w:lang w:val="sk-SK"/>
              </w:rPr>
              <w:t>Spôsob overenia:</w:t>
            </w:r>
          </w:p>
          <w:p w14:paraId="5CC9B231" w14:textId="77777777" w:rsidR="00F154E6" w:rsidRPr="007F7FEB" w:rsidRDefault="005109A6">
            <w:pPr>
              <w:jc w:val="both"/>
              <w:rPr>
                <w:b/>
                <w:sz w:val="22"/>
                <w:szCs w:val="22"/>
                <w:lang w:val="sk-SK"/>
              </w:rPr>
            </w:pPr>
            <w:r w:rsidRPr="007F7FEB">
              <w:rPr>
                <w:b/>
                <w:szCs w:val="22"/>
                <w:lang w:val="sk-SK"/>
              </w:rPr>
              <w:t xml:space="preserve">Žiadosť o NFP, tab. č. 15 Čestné vyhlásenie žiadateľa </w:t>
            </w:r>
          </w:p>
          <w:p w14:paraId="40C5DDF6" w14:textId="77777777" w:rsidR="00F154E6" w:rsidRPr="007F7FEB" w:rsidRDefault="00F154E6">
            <w:pPr>
              <w:jc w:val="both"/>
              <w:rPr>
                <w:sz w:val="22"/>
                <w:szCs w:val="22"/>
                <w:lang w:val="sk-SK"/>
              </w:rPr>
            </w:pPr>
          </w:p>
          <w:p w14:paraId="01E1103F" w14:textId="77777777" w:rsidR="00F154E6" w:rsidRPr="007F7FEB" w:rsidRDefault="005109A6">
            <w:pPr>
              <w:jc w:val="both"/>
              <w:rPr>
                <w:sz w:val="22"/>
                <w:szCs w:val="22"/>
                <w:lang w:val="sk-SK"/>
              </w:rPr>
            </w:pPr>
            <w:r w:rsidRPr="007F7FEB">
              <w:rPr>
                <w:szCs w:val="22"/>
                <w:lang w:val="sk-SK"/>
              </w:rPr>
              <w:t xml:space="preserve">Postup overenia súladu s HP UR a HP RMŽaND prostredníctvom žiadosti o NFP bližšie upravuje Príručka pre žiadateľa PO7 OPII – Národné projekty, kapitola I. </w:t>
            </w:r>
          </w:p>
          <w:p w14:paraId="3238E740" w14:textId="77777777" w:rsidR="00F154E6" w:rsidRPr="007F7FEB" w:rsidRDefault="005109A6">
            <w:pPr>
              <w:jc w:val="both"/>
              <w:rPr>
                <w:sz w:val="22"/>
                <w:szCs w:val="22"/>
                <w:lang w:val="sk-SK"/>
              </w:rPr>
            </w:pPr>
            <w:r w:rsidRPr="007F7FEB">
              <w:rPr>
                <w:szCs w:val="22"/>
                <w:lang w:val="sk-SK"/>
              </w:rPr>
              <w:t>Bez osobitnej prílohy.</w:t>
            </w:r>
          </w:p>
        </w:tc>
      </w:tr>
      <w:tr w:rsidR="00F154E6" w:rsidRPr="00A72FFD" w14:paraId="5A5CECB9" w14:textId="77777777" w:rsidTr="00D840EA">
        <w:trPr>
          <w:cantSplit/>
          <w:trHeight w:val="769"/>
          <w:jc w:val="center"/>
        </w:trPr>
        <w:tc>
          <w:tcPr>
            <w:tcW w:w="574" w:type="dxa"/>
            <w:vMerge w:val="restart"/>
            <w:shd w:val="clear" w:color="auto" w:fill="auto"/>
            <w:vAlign w:val="center"/>
          </w:tcPr>
          <w:p w14:paraId="1135C709" w14:textId="77777777" w:rsidR="00F154E6" w:rsidRPr="007F7FEB" w:rsidRDefault="00F154E6" w:rsidP="001117DA">
            <w:pPr>
              <w:pStyle w:val="Odsekzoznamu"/>
              <w:numPr>
                <w:ilvl w:val="0"/>
                <w:numId w:val="38"/>
              </w:numPr>
              <w:ind w:left="360"/>
              <w:jc w:val="center"/>
              <w:rPr>
                <w:rFonts w:ascii="Tms Rmn" w:hAnsi="Tms Rmn"/>
                <w:b/>
                <w:sz w:val="22"/>
                <w:szCs w:val="22"/>
              </w:rPr>
            </w:pPr>
          </w:p>
        </w:tc>
        <w:tc>
          <w:tcPr>
            <w:tcW w:w="3249" w:type="dxa"/>
            <w:gridSpan w:val="2"/>
            <w:vMerge w:val="restart"/>
            <w:shd w:val="clear" w:color="auto" w:fill="FDE9D9" w:themeFill="accent6" w:themeFillTint="33"/>
          </w:tcPr>
          <w:p w14:paraId="57214E3A" w14:textId="77777777" w:rsidR="00F154E6" w:rsidRPr="007F7FEB" w:rsidRDefault="005109A6" w:rsidP="008E325A">
            <w:pPr>
              <w:jc w:val="both"/>
              <w:rPr>
                <w:b/>
                <w:sz w:val="22"/>
                <w:szCs w:val="22"/>
                <w:lang w:val="sk-SK"/>
              </w:rPr>
            </w:pPr>
            <w:r w:rsidRPr="007F7FEB">
              <w:rPr>
                <w:b/>
                <w:szCs w:val="22"/>
                <w:lang w:val="sk-SK"/>
              </w:rPr>
              <w:t>Podmienka oprávnenosti z hľadiska súladu s princípom „znečisťovateľ platí“</w:t>
            </w:r>
          </w:p>
        </w:tc>
        <w:tc>
          <w:tcPr>
            <w:tcW w:w="5811" w:type="dxa"/>
          </w:tcPr>
          <w:p w14:paraId="33C2FC7C" w14:textId="77777777" w:rsidR="00F154E6" w:rsidRPr="007F7FEB" w:rsidRDefault="005109A6" w:rsidP="008E325A">
            <w:pPr>
              <w:jc w:val="both"/>
              <w:rPr>
                <w:b/>
                <w:sz w:val="22"/>
                <w:szCs w:val="22"/>
                <w:lang w:val="sk-SK"/>
              </w:rPr>
            </w:pPr>
            <w:r w:rsidRPr="007F7FEB">
              <w:rPr>
                <w:szCs w:val="22"/>
                <w:lang w:val="sk-SK"/>
              </w:rPr>
              <w:t>V prípade znečistenia či poškodenia životného prostredia, uložené nápravné opatrenia/sankcie žiadateľ/prijímateľ zrealizuje v súlade s požiadavkami oprávneného orgánu verejnej správy na vlastné náklady, čo sa overí aj pri ukončení projektu a v období jeho udržateľnosti.</w:t>
            </w:r>
          </w:p>
        </w:tc>
      </w:tr>
      <w:tr w:rsidR="00F154E6" w:rsidRPr="00A72FFD" w14:paraId="71B0CA9F" w14:textId="77777777" w:rsidTr="00D840EA">
        <w:trPr>
          <w:cantSplit/>
          <w:trHeight w:val="769"/>
          <w:jc w:val="center"/>
        </w:trPr>
        <w:tc>
          <w:tcPr>
            <w:tcW w:w="574" w:type="dxa"/>
            <w:vMerge/>
            <w:shd w:val="clear" w:color="auto" w:fill="auto"/>
            <w:vAlign w:val="center"/>
          </w:tcPr>
          <w:p w14:paraId="39F26094" w14:textId="77777777" w:rsidR="00F154E6" w:rsidRPr="007F7FEB" w:rsidRDefault="00F154E6" w:rsidP="001117DA">
            <w:pPr>
              <w:pStyle w:val="Odsekzoznamu"/>
              <w:numPr>
                <w:ilvl w:val="0"/>
                <w:numId w:val="38"/>
              </w:numPr>
              <w:ind w:left="360"/>
              <w:jc w:val="center"/>
              <w:rPr>
                <w:rFonts w:ascii="Tms Rmn" w:hAnsi="Tms Rmn"/>
                <w:b/>
                <w:sz w:val="22"/>
                <w:szCs w:val="22"/>
              </w:rPr>
            </w:pPr>
          </w:p>
        </w:tc>
        <w:tc>
          <w:tcPr>
            <w:tcW w:w="3249" w:type="dxa"/>
            <w:gridSpan w:val="2"/>
            <w:vMerge/>
            <w:shd w:val="clear" w:color="auto" w:fill="FDE9D9" w:themeFill="accent6" w:themeFillTint="33"/>
          </w:tcPr>
          <w:p w14:paraId="226FF2C5" w14:textId="77777777" w:rsidR="00F154E6" w:rsidRPr="007F7FEB" w:rsidRDefault="00F154E6" w:rsidP="008E325A">
            <w:pPr>
              <w:jc w:val="both"/>
              <w:rPr>
                <w:b/>
                <w:sz w:val="22"/>
                <w:szCs w:val="22"/>
                <w:lang w:val="sk-SK"/>
              </w:rPr>
            </w:pPr>
          </w:p>
        </w:tc>
        <w:tc>
          <w:tcPr>
            <w:tcW w:w="5811" w:type="dxa"/>
          </w:tcPr>
          <w:p w14:paraId="3BC143B6" w14:textId="77777777" w:rsidR="00F154E6" w:rsidRPr="007F7FEB" w:rsidRDefault="005109A6" w:rsidP="008E325A">
            <w:pPr>
              <w:jc w:val="both"/>
              <w:rPr>
                <w:b/>
                <w:sz w:val="22"/>
                <w:szCs w:val="22"/>
                <w:u w:val="single"/>
                <w:lang w:val="sk-SK"/>
              </w:rPr>
            </w:pPr>
            <w:r w:rsidRPr="007F7FEB">
              <w:rPr>
                <w:b/>
                <w:szCs w:val="22"/>
                <w:u w:val="single"/>
                <w:lang w:val="sk-SK"/>
              </w:rPr>
              <w:t xml:space="preserve">Forma preukázania: </w:t>
            </w:r>
          </w:p>
          <w:p w14:paraId="004F7649" w14:textId="77777777" w:rsidR="00F154E6" w:rsidRPr="007F7FEB" w:rsidRDefault="005109A6" w:rsidP="008E325A">
            <w:pPr>
              <w:jc w:val="both"/>
              <w:rPr>
                <w:b/>
                <w:sz w:val="22"/>
                <w:szCs w:val="22"/>
                <w:lang w:val="sk-SK"/>
              </w:rPr>
            </w:pPr>
            <w:r w:rsidRPr="007F7FEB">
              <w:rPr>
                <w:b/>
                <w:szCs w:val="22"/>
                <w:lang w:val="sk-SK"/>
              </w:rPr>
              <w:t>Žiadosť o NFP, tab. č. 15 Čestné vyhlásenie žiadateľa</w:t>
            </w:r>
          </w:p>
          <w:p w14:paraId="037987D8" w14:textId="77777777" w:rsidR="00F154E6" w:rsidRPr="007F7FEB" w:rsidRDefault="005109A6" w:rsidP="008E325A">
            <w:pPr>
              <w:jc w:val="both"/>
              <w:rPr>
                <w:b/>
                <w:sz w:val="22"/>
                <w:szCs w:val="22"/>
                <w:u w:val="single"/>
                <w:lang w:val="sk-SK"/>
              </w:rPr>
            </w:pPr>
            <w:r w:rsidRPr="007F7FEB">
              <w:rPr>
                <w:b/>
                <w:szCs w:val="22"/>
                <w:u w:val="single"/>
                <w:lang w:val="sk-SK"/>
              </w:rPr>
              <w:t>Spôsob overenia:</w:t>
            </w:r>
          </w:p>
          <w:p w14:paraId="685D1B38" w14:textId="77777777" w:rsidR="00F154E6" w:rsidRPr="007F7FEB" w:rsidRDefault="005109A6" w:rsidP="008E325A">
            <w:pPr>
              <w:jc w:val="both"/>
              <w:rPr>
                <w:b/>
                <w:sz w:val="22"/>
                <w:szCs w:val="22"/>
                <w:lang w:val="sk-SK"/>
              </w:rPr>
            </w:pPr>
            <w:r w:rsidRPr="007F7FEB">
              <w:rPr>
                <w:b/>
                <w:szCs w:val="22"/>
                <w:lang w:val="sk-SK"/>
              </w:rPr>
              <w:t xml:space="preserve"> Žiadosť o NFP, tab. č. 15 Čestné vyhlásenie žiadateľa</w:t>
            </w:r>
          </w:p>
          <w:p w14:paraId="56EA32EE" w14:textId="77777777" w:rsidR="00F154E6" w:rsidRPr="007F7FEB" w:rsidRDefault="005109A6" w:rsidP="008E325A">
            <w:pPr>
              <w:jc w:val="both"/>
              <w:rPr>
                <w:b/>
                <w:sz w:val="22"/>
                <w:szCs w:val="22"/>
                <w:lang w:val="sk-SK"/>
              </w:rPr>
            </w:pPr>
            <w:r w:rsidRPr="007F7FEB">
              <w:rPr>
                <w:rFonts w:eastAsia="Calibri"/>
                <w:color w:val="000000"/>
                <w:szCs w:val="22"/>
                <w:lang w:val="sk-SK"/>
              </w:rPr>
              <w:t>Bez osobitnej prílohy.</w:t>
            </w:r>
            <w:r w:rsidRPr="007F7FEB">
              <w:rPr>
                <w:b/>
                <w:szCs w:val="22"/>
                <w:lang w:val="sk-SK"/>
              </w:rPr>
              <w:t xml:space="preserve"> </w:t>
            </w:r>
          </w:p>
        </w:tc>
      </w:tr>
      <w:tr w:rsidR="00F154E6" w:rsidRPr="00A72FFD" w14:paraId="7951980A" w14:textId="77777777" w:rsidTr="00D840EA">
        <w:trPr>
          <w:cantSplit/>
          <w:trHeight w:val="237"/>
          <w:jc w:val="center"/>
        </w:trPr>
        <w:tc>
          <w:tcPr>
            <w:tcW w:w="574" w:type="dxa"/>
            <w:vMerge w:val="restart"/>
            <w:shd w:val="clear" w:color="auto" w:fill="auto"/>
            <w:vAlign w:val="center"/>
          </w:tcPr>
          <w:p w14:paraId="265A20C3" w14:textId="77777777" w:rsidR="00F154E6" w:rsidRPr="007F7FEB" w:rsidRDefault="00F154E6" w:rsidP="001117DA">
            <w:pPr>
              <w:pStyle w:val="Odsekzoznamu"/>
              <w:numPr>
                <w:ilvl w:val="0"/>
                <w:numId w:val="38"/>
              </w:numPr>
              <w:ind w:left="360"/>
              <w:jc w:val="center"/>
              <w:rPr>
                <w:rFonts w:ascii="Tms Rmn" w:hAnsi="Tms Rmn"/>
                <w:b/>
                <w:sz w:val="22"/>
                <w:szCs w:val="22"/>
              </w:rPr>
            </w:pPr>
          </w:p>
        </w:tc>
        <w:tc>
          <w:tcPr>
            <w:tcW w:w="3249" w:type="dxa"/>
            <w:gridSpan w:val="2"/>
            <w:vMerge w:val="restart"/>
            <w:shd w:val="clear" w:color="auto" w:fill="FDE9D9" w:themeFill="accent6" w:themeFillTint="33"/>
          </w:tcPr>
          <w:p w14:paraId="6AA79B00" w14:textId="77777777" w:rsidR="00F154E6" w:rsidRPr="007F7FEB" w:rsidRDefault="005109A6" w:rsidP="008E325A">
            <w:pPr>
              <w:jc w:val="both"/>
              <w:rPr>
                <w:b/>
                <w:sz w:val="22"/>
                <w:szCs w:val="22"/>
                <w:lang w:val="sk-SK"/>
              </w:rPr>
            </w:pPr>
            <w:r w:rsidRPr="007F7FEB">
              <w:rPr>
                <w:b/>
                <w:szCs w:val="22"/>
                <w:lang w:val="sk-SK"/>
              </w:rPr>
              <w:t>Maximálna a minimálna výška príspevku</w:t>
            </w:r>
          </w:p>
        </w:tc>
        <w:tc>
          <w:tcPr>
            <w:tcW w:w="5811" w:type="dxa"/>
          </w:tcPr>
          <w:p w14:paraId="48774EC0" w14:textId="414BD105" w:rsidR="00F154E6" w:rsidRPr="007F7FEB" w:rsidRDefault="005109A6" w:rsidP="000D3A9B">
            <w:pPr>
              <w:jc w:val="both"/>
              <w:rPr>
                <w:sz w:val="22"/>
                <w:szCs w:val="22"/>
                <w:lang w:val="sk-SK"/>
              </w:rPr>
            </w:pPr>
            <w:r w:rsidRPr="007F7FEB">
              <w:rPr>
                <w:szCs w:val="22"/>
                <w:lang w:val="sk-SK"/>
              </w:rPr>
              <w:t xml:space="preserve">Minimálna výška nenávratného finančného príspevku sa nestanovuje. Maximálna výška nenávratného finančného príspevku je limitovaná celkovou maximálnou čiastkou vyčlenenou na toto vyzvanie a predstavuje </w:t>
            </w:r>
            <w:r w:rsidR="00E255F2">
              <w:rPr>
                <w:szCs w:val="22"/>
                <w:lang w:val="sk-SK"/>
              </w:rPr>
              <w:t>3</w:t>
            </w:r>
            <w:r w:rsidR="00503938" w:rsidRPr="007F7FEB">
              <w:rPr>
                <w:szCs w:val="22"/>
                <w:lang w:val="sk-SK"/>
              </w:rPr>
              <w:t>0 000 000</w:t>
            </w:r>
            <w:r w:rsidRPr="007F7FEB">
              <w:rPr>
                <w:szCs w:val="22"/>
                <w:lang w:val="sk-SK"/>
              </w:rPr>
              <w:t>,00 EUR (EFRR + ŠR + Pro Rata).</w:t>
            </w:r>
          </w:p>
          <w:p w14:paraId="05A0844C" w14:textId="5978CFA6" w:rsidR="00470756" w:rsidRPr="007F7FEB" w:rsidRDefault="00470756" w:rsidP="00470756">
            <w:pPr>
              <w:pStyle w:val="04Normal"/>
              <w:rPr>
                <w:rFonts w:ascii="Tms Rmn" w:hAnsi="Tms Rmn"/>
                <w:sz w:val="22"/>
                <w:szCs w:val="22"/>
              </w:rPr>
            </w:pPr>
            <w:r w:rsidRPr="007F7FEB">
              <w:rPr>
                <w:rFonts w:ascii="Tms Rmn" w:hAnsi="Tms Rmn"/>
                <w:szCs w:val="22"/>
              </w:rPr>
              <w:t>Rozpočet</w:t>
            </w:r>
            <w:r w:rsidR="00803BB4" w:rsidRPr="007F7FEB">
              <w:rPr>
                <w:rFonts w:ascii="Tms Rmn" w:hAnsi="Tms Rmn"/>
                <w:szCs w:val="22"/>
              </w:rPr>
              <w:t xml:space="preserve"> projektu</w:t>
            </w:r>
            <w:r w:rsidRPr="007F7FEB">
              <w:rPr>
                <w:rFonts w:ascii="Tms Rmn" w:hAnsi="Tms Rmn"/>
                <w:szCs w:val="22"/>
              </w:rPr>
              <w:t xml:space="preserve"> pre </w:t>
            </w:r>
            <w:r w:rsidR="00803BB4" w:rsidRPr="007F7FEB">
              <w:rPr>
                <w:rFonts w:ascii="Tms Rmn" w:hAnsi="Tms Rmn"/>
                <w:szCs w:val="22"/>
              </w:rPr>
              <w:t xml:space="preserve">jednotlivé </w:t>
            </w:r>
            <w:r w:rsidRPr="007F7FEB">
              <w:rPr>
                <w:rFonts w:ascii="Tms Rmn" w:hAnsi="Tms Rmn"/>
                <w:szCs w:val="22"/>
              </w:rPr>
              <w:t>aktivity je limitovaný nasledovne:</w:t>
            </w:r>
          </w:p>
          <w:p w14:paraId="293C0977" w14:textId="7EC9ADD4" w:rsidR="00470756" w:rsidRPr="007F7FEB" w:rsidRDefault="00470756">
            <w:pPr>
              <w:pStyle w:val="06BulletHeading1"/>
              <w:rPr>
                <w:sz w:val="22"/>
                <w:szCs w:val="22"/>
                <w:lang w:val="sk-SK"/>
              </w:rPr>
            </w:pPr>
            <w:r w:rsidRPr="007F7FEB">
              <w:rPr>
                <w:szCs w:val="22"/>
                <w:lang w:val="sk-SK"/>
              </w:rPr>
              <w:t xml:space="preserve">A1: Analýza dát inštitúcie verejnej správy: Náklady </w:t>
            </w:r>
            <w:r w:rsidRPr="007F7FEB">
              <w:rPr>
                <w:szCs w:val="22"/>
              </w:rPr>
              <w:t xml:space="preserve">&lt;= </w:t>
            </w:r>
            <w:r w:rsidRPr="007F7FEB">
              <w:rPr>
                <w:szCs w:val="22"/>
                <w:lang w:val="sk-SK"/>
              </w:rPr>
              <w:t>Počet objektov evidencie * 1,000 EUR</w:t>
            </w:r>
            <w:r w:rsidRPr="007F7FEB">
              <w:rPr>
                <w:szCs w:val="22"/>
              </w:rPr>
              <w:t>;</w:t>
            </w:r>
          </w:p>
          <w:p w14:paraId="0D4B0672" w14:textId="610590D4" w:rsidR="00470756" w:rsidRPr="007F7FEB" w:rsidRDefault="00470756" w:rsidP="00470756">
            <w:pPr>
              <w:pStyle w:val="06BulletHeading1"/>
              <w:rPr>
                <w:sz w:val="22"/>
                <w:szCs w:val="22"/>
                <w:lang w:val="sk-SK"/>
              </w:rPr>
            </w:pPr>
            <w:r w:rsidRPr="007F7FEB">
              <w:rPr>
                <w:szCs w:val="22"/>
                <w:lang w:val="sk-SK"/>
              </w:rPr>
              <w:t>A2: Zavedenie systematického manažmentu údajov: N</w:t>
            </w:r>
            <w:r w:rsidRPr="007F7FEB">
              <w:rPr>
                <w:szCs w:val="22"/>
              </w:rPr>
              <w:t xml:space="preserve">áklady &lt;= Počet informačných systémov * 100,000 EUR + Počet podriadených inštitúcií * 75,000 EUR; </w:t>
            </w:r>
          </w:p>
          <w:p w14:paraId="1242E895" w14:textId="2D920CAD" w:rsidR="00470756" w:rsidRPr="007F7FEB" w:rsidRDefault="00470756" w:rsidP="00470756">
            <w:pPr>
              <w:pStyle w:val="06BulletHeading1"/>
              <w:rPr>
                <w:sz w:val="22"/>
                <w:szCs w:val="22"/>
                <w:lang w:val="sk-SK"/>
              </w:rPr>
            </w:pPr>
            <w:r w:rsidRPr="007F7FEB">
              <w:rPr>
                <w:szCs w:val="22"/>
                <w:lang w:val="sk-SK"/>
              </w:rPr>
              <w:t xml:space="preserve">A3: Čistenie údajov a dosiahnutie požadovanej kvality dát: Náklady </w:t>
            </w:r>
            <w:r w:rsidRPr="007F7FEB">
              <w:rPr>
                <w:szCs w:val="22"/>
              </w:rPr>
              <w:t>&lt;= Počet objektov evidence * 2,000 EUR;</w:t>
            </w:r>
          </w:p>
          <w:p w14:paraId="2BE15334" w14:textId="761A9AD4" w:rsidR="00470756" w:rsidRPr="007F7FEB" w:rsidRDefault="00470756" w:rsidP="00470756">
            <w:pPr>
              <w:pStyle w:val="06BulletHeading1"/>
              <w:rPr>
                <w:sz w:val="22"/>
                <w:szCs w:val="22"/>
                <w:lang w:val="sk-SK"/>
              </w:rPr>
            </w:pPr>
            <w:r w:rsidRPr="007F7FEB">
              <w:rPr>
                <w:szCs w:val="22"/>
                <w:lang w:val="sk-SK"/>
              </w:rPr>
              <w:t xml:space="preserve">A4: Realizácia dátovej integrácie na centrálnu platformu: </w:t>
            </w:r>
            <w:r w:rsidR="00803BB4" w:rsidRPr="007F7FEB">
              <w:rPr>
                <w:szCs w:val="22"/>
                <w:lang w:val="sk-SK"/>
              </w:rPr>
              <w:t>N</w:t>
            </w:r>
            <w:r w:rsidR="00803BB4" w:rsidRPr="007F7FEB">
              <w:rPr>
                <w:szCs w:val="22"/>
              </w:rPr>
              <w:t xml:space="preserve">áklady &lt;= </w:t>
            </w:r>
            <w:r w:rsidRPr="007F7FEB">
              <w:rPr>
                <w:szCs w:val="22"/>
                <w:lang w:val="sk-SK"/>
              </w:rPr>
              <w:t>Po</w:t>
            </w:r>
            <w:r w:rsidRPr="007F7FEB">
              <w:rPr>
                <w:szCs w:val="22"/>
              </w:rPr>
              <w:t>čet integračných väzieb poskytovaných údajov * 12,000 EUR;</w:t>
            </w:r>
          </w:p>
          <w:p w14:paraId="7E41B8C5" w14:textId="75B2A0E3" w:rsidR="00470756" w:rsidRPr="007F7FEB" w:rsidRDefault="00470756" w:rsidP="00470756">
            <w:pPr>
              <w:pStyle w:val="06BulletHeading1"/>
              <w:rPr>
                <w:sz w:val="22"/>
                <w:szCs w:val="22"/>
                <w:lang w:val="sk-SK"/>
              </w:rPr>
            </w:pPr>
            <w:r w:rsidRPr="007F7FEB">
              <w:rPr>
                <w:szCs w:val="22"/>
                <w:lang w:val="sk-SK"/>
              </w:rPr>
              <w:t>A5: Vyhlásenie referenčných údajov</w:t>
            </w:r>
            <w:r w:rsidR="00803BB4" w:rsidRPr="007F7FEB">
              <w:rPr>
                <w:szCs w:val="22"/>
                <w:lang w:val="sk-SK"/>
              </w:rPr>
              <w:t>: N</w:t>
            </w:r>
            <w:r w:rsidR="00803BB4" w:rsidRPr="007F7FEB">
              <w:rPr>
                <w:szCs w:val="22"/>
              </w:rPr>
              <w:t xml:space="preserve">áklady &lt;= </w:t>
            </w:r>
            <w:r w:rsidR="00803BB4" w:rsidRPr="007F7FEB">
              <w:rPr>
                <w:szCs w:val="22"/>
                <w:lang w:val="sk-SK"/>
              </w:rPr>
              <w:t>Po</w:t>
            </w:r>
            <w:r w:rsidR="00803BB4" w:rsidRPr="007F7FEB">
              <w:rPr>
                <w:szCs w:val="22"/>
              </w:rPr>
              <w:t>čet objektov evidencie * 5000 EUR;</w:t>
            </w:r>
          </w:p>
          <w:p w14:paraId="3A5A5753" w14:textId="719399E4" w:rsidR="00470756" w:rsidRPr="007F7FEB" w:rsidRDefault="00470756" w:rsidP="00470756">
            <w:pPr>
              <w:pStyle w:val="06BulletHeading1"/>
              <w:rPr>
                <w:sz w:val="22"/>
                <w:szCs w:val="22"/>
                <w:lang w:val="sk-SK"/>
              </w:rPr>
            </w:pPr>
            <w:r w:rsidRPr="007F7FEB">
              <w:rPr>
                <w:szCs w:val="22"/>
                <w:lang w:val="sk-SK"/>
              </w:rPr>
              <w:t>A6: Využitie konzumovaných údajov</w:t>
            </w:r>
            <w:r w:rsidR="00803BB4" w:rsidRPr="007F7FEB">
              <w:rPr>
                <w:szCs w:val="22"/>
                <w:lang w:val="sk-SK"/>
              </w:rPr>
              <w:t>: N</w:t>
            </w:r>
            <w:r w:rsidR="00803BB4" w:rsidRPr="007F7FEB">
              <w:rPr>
                <w:szCs w:val="22"/>
              </w:rPr>
              <w:t>áklady &lt;= Počet konzumovaných objektov evidencie * 10,000 EUR;</w:t>
            </w:r>
          </w:p>
          <w:p w14:paraId="36D4EB70" w14:textId="6D2168B5" w:rsidR="00470756" w:rsidRPr="007F7FEB" w:rsidRDefault="00470756">
            <w:pPr>
              <w:pStyle w:val="06BulletHeading1"/>
              <w:rPr>
                <w:sz w:val="22"/>
                <w:szCs w:val="22"/>
                <w:lang w:val="sk-SK"/>
              </w:rPr>
            </w:pPr>
            <w:r w:rsidRPr="007F7FEB">
              <w:rPr>
                <w:szCs w:val="22"/>
                <w:lang w:val="sk-SK"/>
              </w:rPr>
              <w:t>A7: Publikovanie otvorených údajov</w:t>
            </w:r>
            <w:r w:rsidR="00803BB4" w:rsidRPr="007F7FEB">
              <w:rPr>
                <w:szCs w:val="22"/>
                <w:lang w:val="sk-SK"/>
              </w:rPr>
              <w:t>: N</w:t>
            </w:r>
            <w:r w:rsidR="00803BB4" w:rsidRPr="007F7FEB">
              <w:rPr>
                <w:szCs w:val="22"/>
              </w:rPr>
              <w:t>áklady &lt;= Počet publikovaných objektov evidencie * 20,000 EUR;</w:t>
            </w:r>
          </w:p>
          <w:p w14:paraId="2158EAD3" w14:textId="4C1162FD" w:rsidR="00470756" w:rsidRPr="007F7FEB" w:rsidRDefault="00470756">
            <w:pPr>
              <w:pStyle w:val="06BulletHeading1"/>
              <w:rPr>
                <w:sz w:val="22"/>
                <w:szCs w:val="22"/>
                <w:lang w:val="sk-SK"/>
              </w:rPr>
            </w:pPr>
            <w:r w:rsidRPr="007F7FEB">
              <w:rPr>
                <w:szCs w:val="22"/>
                <w:lang w:val="sk-SK"/>
              </w:rPr>
              <w:t>A8: Zavedenie manažmentu osobných údajov a poskytnutie údajov pre službu „moje dáta“</w:t>
            </w:r>
            <w:r w:rsidR="00803BB4" w:rsidRPr="007F7FEB">
              <w:rPr>
                <w:szCs w:val="22"/>
                <w:lang w:val="sk-SK"/>
              </w:rPr>
              <w:t>: A7: Publikovanie otvorených údajov: N</w:t>
            </w:r>
            <w:r w:rsidR="00803BB4" w:rsidRPr="007F7FEB">
              <w:rPr>
                <w:szCs w:val="22"/>
              </w:rPr>
              <w:t>áklady &lt;= Počet sprístupnených objektov evidencie * 20,000 EUR;</w:t>
            </w:r>
          </w:p>
          <w:p w14:paraId="1A5E1FB5" w14:textId="79A449A2" w:rsidR="00803BB4" w:rsidRPr="007F7FEB" w:rsidRDefault="00470756" w:rsidP="00803BB4">
            <w:pPr>
              <w:pStyle w:val="06BulletHeading1"/>
              <w:rPr>
                <w:sz w:val="22"/>
                <w:szCs w:val="22"/>
                <w:lang w:val="sk-SK"/>
              </w:rPr>
            </w:pPr>
            <w:r w:rsidRPr="007F7FEB">
              <w:rPr>
                <w:szCs w:val="22"/>
                <w:lang w:val="sk-SK"/>
              </w:rPr>
              <w:t>A9: Zavedenie registra alebo evidencie</w:t>
            </w:r>
            <w:r w:rsidR="00803BB4" w:rsidRPr="007F7FEB">
              <w:rPr>
                <w:szCs w:val="22"/>
                <w:lang w:val="sk-SK"/>
              </w:rPr>
              <w:t>: N</w:t>
            </w:r>
            <w:r w:rsidR="00803BB4" w:rsidRPr="007F7FEB">
              <w:rPr>
                <w:szCs w:val="22"/>
              </w:rPr>
              <w:t>áklady &lt;= Počet registrov * 500,000 EUR</w:t>
            </w:r>
          </w:p>
          <w:p w14:paraId="3AF237C0" w14:textId="1E3B2EC9" w:rsidR="00470756" w:rsidRPr="007F7FEB" w:rsidRDefault="00470756" w:rsidP="007F7FEB">
            <w:pPr>
              <w:pStyle w:val="06BulletHeading1"/>
              <w:rPr>
                <w:sz w:val="22"/>
                <w:szCs w:val="22"/>
                <w:lang w:val="sk-SK"/>
              </w:rPr>
            </w:pPr>
            <w:r w:rsidRPr="007F7FEB">
              <w:rPr>
                <w:szCs w:val="22"/>
                <w:lang w:val="sk-SK"/>
              </w:rPr>
              <w:t>A10: Interná integrácia a konsolidácia údajov</w:t>
            </w:r>
            <w:r w:rsidR="00803BB4" w:rsidRPr="007F7FEB">
              <w:rPr>
                <w:szCs w:val="22"/>
                <w:lang w:val="sk-SK"/>
              </w:rPr>
              <w:t>: N</w:t>
            </w:r>
            <w:r w:rsidR="00803BB4" w:rsidRPr="007F7FEB">
              <w:rPr>
                <w:szCs w:val="22"/>
              </w:rPr>
              <w:t>áklady &lt;= Počet informačných systémov * 250,000 EUR.</w:t>
            </w:r>
          </w:p>
        </w:tc>
      </w:tr>
      <w:tr w:rsidR="00F154E6" w:rsidRPr="00A72FFD" w14:paraId="6D368F00" w14:textId="77777777" w:rsidTr="00D840EA">
        <w:trPr>
          <w:cantSplit/>
          <w:trHeight w:val="236"/>
          <w:jc w:val="center"/>
        </w:trPr>
        <w:tc>
          <w:tcPr>
            <w:tcW w:w="574" w:type="dxa"/>
            <w:vMerge/>
            <w:shd w:val="clear" w:color="auto" w:fill="auto"/>
            <w:vAlign w:val="center"/>
          </w:tcPr>
          <w:p w14:paraId="4A42A8ED" w14:textId="77777777" w:rsidR="00F154E6" w:rsidRPr="007F7FEB" w:rsidRDefault="00F154E6" w:rsidP="001117DA">
            <w:pPr>
              <w:pStyle w:val="Odsekzoznamu"/>
              <w:numPr>
                <w:ilvl w:val="0"/>
                <w:numId w:val="38"/>
              </w:numPr>
              <w:ind w:left="360"/>
              <w:jc w:val="center"/>
              <w:rPr>
                <w:rFonts w:ascii="Tms Rmn" w:hAnsi="Tms Rmn"/>
                <w:b/>
                <w:sz w:val="22"/>
                <w:szCs w:val="22"/>
              </w:rPr>
            </w:pPr>
          </w:p>
        </w:tc>
        <w:tc>
          <w:tcPr>
            <w:tcW w:w="3249" w:type="dxa"/>
            <w:gridSpan w:val="2"/>
            <w:vMerge/>
            <w:shd w:val="clear" w:color="auto" w:fill="FDE9D9" w:themeFill="accent6" w:themeFillTint="33"/>
          </w:tcPr>
          <w:p w14:paraId="7A575826" w14:textId="77777777" w:rsidR="00F154E6" w:rsidRPr="007F7FEB" w:rsidRDefault="00F154E6" w:rsidP="008E325A">
            <w:pPr>
              <w:jc w:val="both"/>
              <w:rPr>
                <w:b/>
                <w:sz w:val="22"/>
                <w:szCs w:val="22"/>
                <w:lang w:val="sk-SK"/>
              </w:rPr>
            </w:pPr>
          </w:p>
        </w:tc>
        <w:tc>
          <w:tcPr>
            <w:tcW w:w="5811" w:type="dxa"/>
          </w:tcPr>
          <w:p w14:paraId="03DD91A9" w14:textId="77777777" w:rsidR="00F154E6" w:rsidRPr="007F7FEB" w:rsidRDefault="005109A6" w:rsidP="008E325A">
            <w:pPr>
              <w:jc w:val="both"/>
              <w:rPr>
                <w:b/>
                <w:sz w:val="22"/>
                <w:szCs w:val="22"/>
                <w:u w:val="single"/>
                <w:lang w:val="sk-SK"/>
              </w:rPr>
            </w:pPr>
            <w:r w:rsidRPr="007F7FEB">
              <w:rPr>
                <w:b/>
                <w:szCs w:val="22"/>
                <w:u w:val="single"/>
                <w:lang w:val="sk-SK"/>
              </w:rPr>
              <w:t xml:space="preserve">Forma preukázania:  </w:t>
            </w:r>
          </w:p>
          <w:p w14:paraId="6629AA94" w14:textId="77777777" w:rsidR="00F154E6" w:rsidRPr="007F7FEB" w:rsidRDefault="005109A6" w:rsidP="008E325A">
            <w:pPr>
              <w:jc w:val="both"/>
              <w:rPr>
                <w:b/>
                <w:sz w:val="22"/>
                <w:szCs w:val="22"/>
                <w:lang w:val="sk-SK"/>
              </w:rPr>
            </w:pPr>
            <w:r w:rsidRPr="007F7FEB">
              <w:rPr>
                <w:b/>
                <w:szCs w:val="22"/>
                <w:lang w:val="sk-SK"/>
              </w:rPr>
              <w:t>ŽoNFP, tab. č. 11 Rozpočet projektu</w:t>
            </w:r>
          </w:p>
          <w:p w14:paraId="6781D3B8" w14:textId="77777777" w:rsidR="00F154E6" w:rsidRPr="007F7FEB" w:rsidRDefault="005109A6" w:rsidP="008E325A">
            <w:pPr>
              <w:jc w:val="both"/>
              <w:rPr>
                <w:b/>
                <w:sz w:val="22"/>
                <w:szCs w:val="22"/>
                <w:u w:val="single"/>
                <w:lang w:val="sk-SK"/>
              </w:rPr>
            </w:pPr>
            <w:r w:rsidRPr="007F7FEB">
              <w:rPr>
                <w:b/>
                <w:szCs w:val="22"/>
                <w:u w:val="single"/>
                <w:lang w:val="sk-SK"/>
              </w:rPr>
              <w:t xml:space="preserve">Spôsob overenia: </w:t>
            </w:r>
          </w:p>
          <w:p w14:paraId="7AA41F85" w14:textId="77777777" w:rsidR="00F154E6" w:rsidRPr="007F7FEB" w:rsidRDefault="005109A6" w:rsidP="008E325A">
            <w:pPr>
              <w:jc w:val="both"/>
              <w:rPr>
                <w:b/>
                <w:sz w:val="22"/>
                <w:szCs w:val="22"/>
                <w:lang w:val="sk-SK"/>
              </w:rPr>
            </w:pPr>
            <w:r w:rsidRPr="007F7FEB">
              <w:rPr>
                <w:b/>
                <w:szCs w:val="22"/>
                <w:lang w:val="sk-SK"/>
              </w:rPr>
              <w:t>ŽoNFP, tab. č. 11 Rozpočet projektu</w:t>
            </w:r>
          </w:p>
          <w:p w14:paraId="055A1DD1" w14:textId="77777777" w:rsidR="00F154E6" w:rsidRPr="007F7FEB" w:rsidRDefault="005109A6">
            <w:pPr>
              <w:jc w:val="both"/>
              <w:rPr>
                <w:sz w:val="22"/>
                <w:szCs w:val="22"/>
                <w:lang w:val="sk-SK"/>
              </w:rPr>
            </w:pPr>
            <w:r w:rsidRPr="007F7FEB">
              <w:rPr>
                <w:rFonts w:eastAsia="Calibri"/>
                <w:color w:val="000000"/>
                <w:szCs w:val="22"/>
                <w:lang w:val="sk-SK"/>
              </w:rPr>
              <w:t>Bez osobitnej prílohy.</w:t>
            </w:r>
          </w:p>
        </w:tc>
      </w:tr>
      <w:tr w:rsidR="00F154E6" w:rsidRPr="00A72FFD" w14:paraId="443E2604" w14:textId="77777777" w:rsidTr="00D840EA">
        <w:trPr>
          <w:cantSplit/>
          <w:trHeight w:val="402"/>
          <w:jc w:val="center"/>
        </w:trPr>
        <w:tc>
          <w:tcPr>
            <w:tcW w:w="574" w:type="dxa"/>
            <w:vMerge w:val="restart"/>
            <w:shd w:val="clear" w:color="auto" w:fill="auto"/>
            <w:vAlign w:val="center"/>
          </w:tcPr>
          <w:p w14:paraId="6118D60E" w14:textId="77777777" w:rsidR="00F154E6" w:rsidRPr="007F7FEB" w:rsidRDefault="00F154E6" w:rsidP="001117DA">
            <w:pPr>
              <w:pStyle w:val="Odsekzoznamu"/>
              <w:numPr>
                <w:ilvl w:val="0"/>
                <w:numId w:val="38"/>
              </w:numPr>
              <w:ind w:left="360"/>
              <w:jc w:val="center"/>
              <w:rPr>
                <w:rFonts w:ascii="Tms Rmn" w:hAnsi="Tms Rmn"/>
                <w:b/>
                <w:sz w:val="22"/>
                <w:szCs w:val="22"/>
              </w:rPr>
            </w:pPr>
          </w:p>
        </w:tc>
        <w:tc>
          <w:tcPr>
            <w:tcW w:w="3249" w:type="dxa"/>
            <w:gridSpan w:val="2"/>
            <w:vMerge w:val="restart"/>
            <w:shd w:val="clear" w:color="auto" w:fill="FDE9D9" w:themeFill="accent6" w:themeFillTint="33"/>
          </w:tcPr>
          <w:p w14:paraId="10D8B606" w14:textId="77777777" w:rsidR="00F154E6" w:rsidRPr="007F7FEB" w:rsidRDefault="005109A6" w:rsidP="008E325A">
            <w:pPr>
              <w:jc w:val="both"/>
              <w:rPr>
                <w:b/>
                <w:sz w:val="22"/>
                <w:szCs w:val="22"/>
                <w:lang w:val="sk-SK"/>
              </w:rPr>
            </w:pPr>
            <w:r w:rsidRPr="007F7FEB">
              <w:rPr>
                <w:b/>
                <w:szCs w:val="22"/>
                <w:lang w:val="sk-SK"/>
              </w:rPr>
              <w:t>Podmienka povinného definovania merateľných ukazovateľov projektu</w:t>
            </w:r>
          </w:p>
        </w:tc>
        <w:tc>
          <w:tcPr>
            <w:tcW w:w="5811" w:type="dxa"/>
          </w:tcPr>
          <w:p w14:paraId="64CBBCF9" w14:textId="77777777" w:rsidR="00F154E6" w:rsidRPr="007F7FEB" w:rsidRDefault="005109A6" w:rsidP="008E325A">
            <w:pPr>
              <w:jc w:val="both"/>
              <w:rPr>
                <w:sz w:val="22"/>
                <w:szCs w:val="22"/>
                <w:lang w:val="sk-SK"/>
              </w:rPr>
            </w:pPr>
            <w:r w:rsidRPr="007F7FEB">
              <w:rPr>
                <w:szCs w:val="22"/>
                <w:lang w:val="sk-SK"/>
              </w:rPr>
              <w:t xml:space="preserve">Výstupy/výsledky realizácie projektu musia byť vyjadrené kvantifikáciou merateľných ukazovateľov uvedených v  Zozname merateľných ukazovateľov PO7 OPII na úrovni projektu zverejnených na webovej stránke:  </w:t>
            </w:r>
            <w:hyperlink r:id="rId19" w:history="1">
              <w:r w:rsidRPr="007F7FEB">
                <w:rPr>
                  <w:rStyle w:val="Hypertextovprepojenie"/>
                  <w:szCs w:val="22"/>
                  <w:lang w:val="sk-SK"/>
                </w:rPr>
                <w:t>http://informatizacia.sk/zoznam-meratelnych-ukazovatelov/22119s</w:t>
              </w:r>
            </w:hyperlink>
            <w:r w:rsidRPr="007F7FEB">
              <w:rPr>
                <w:szCs w:val="22"/>
                <w:lang w:val="sk-SK"/>
              </w:rPr>
              <w:t>.</w:t>
            </w:r>
          </w:p>
          <w:p w14:paraId="771D9085" w14:textId="5E2D735F" w:rsidR="00470756" w:rsidRPr="007F7FEB" w:rsidRDefault="005109A6" w:rsidP="009461D4">
            <w:pPr>
              <w:spacing w:before="120"/>
              <w:jc w:val="both"/>
              <w:rPr>
                <w:sz w:val="22"/>
                <w:szCs w:val="22"/>
                <w:lang w:val="sk-SK"/>
              </w:rPr>
            </w:pPr>
            <w:r w:rsidRPr="007F7FEB">
              <w:rPr>
                <w:szCs w:val="22"/>
                <w:lang w:val="sk-SK"/>
              </w:rPr>
              <w:t xml:space="preserve">Výber ukazovateľov v rámci PO7 OPII bližšie popisuje kapitola E.2.1 Príručky pre žiadateľa PO7 OPII - Národné projekty. Žiadateľ vyberá zo Zoznamu merateľných ukazovateľov na úrovni projektu relevantné merateľné ukazovatele, zodpovedajúce </w:t>
            </w:r>
            <w:r w:rsidR="00682143" w:rsidRPr="007F7FEB">
              <w:rPr>
                <w:b/>
                <w:szCs w:val="22"/>
                <w:lang w:val="sk-SK"/>
              </w:rPr>
              <w:t>špecifickým cieľom 7.5</w:t>
            </w:r>
            <w:r w:rsidRPr="007F7FEB">
              <w:rPr>
                <w:b/>
                <w:szCs w:val="22"/>
                <w:lang w:val="sk-SK"/>
              </w:rPr>
              <w:t xml:space="preserve"> </w:t>
            </w:r>
            <w:r w:rsidRPr="007F7FEB">
              <w:rPr>
                <w:szCs w:val="22"/>
                <w:lang w:val="sk-SK"/>
              </w:rPr>
              <w:t xml:space="preserve">a </w:t>
            </w:r>
            <w:r w:rsidRPr="007F7FEB">
              <w:rPr>
                <w:b/>
                <w:szCs w:val="22"/>
                <w:lang w:val="sk-SK"/>
              </w:rPr>
              <w:t>7.7</w:t>
            </w:r>
            <w:r w:rsidR="00803BB4" w:rsidRPr="007F7FEB">
              <w:rPr>
                <w:szCs w:val="22"/>
                <w:lang w:val="sk-SK"/>
              </w:rPr>
              <w:t xml:space="preserve"> a merateľné ukazovatele definované v dokumentoch SP Manažment údajov a SP Otvorené údaje.</w:t>
            </w:r>
          </w:p>
        </w:tc>
      </w:tr>
      <w:tr w:rsidR="00F154E6" w:rsidRPr="00A72FFD" w14:paraId="04CA3013" w14:textId="77777777" w:rsidTr="00D840EA">
        <w:trPr>
          <w:cantSplit/>
          <w:trHeight w:val="401"/>
          <w:jc w:val="center"/>
        </w:trPr>
        <w:tc>
          <w:tcPr>
            <w:tcW w:w="574" w:type="dxa"/>
            <w:vMerge/>
            <w:shd w:val="clear" w:color="auto" w:fill="auto"/>
            <w:vAlign w:val="center"/>
          </w:tcPr>
          <w:p w14:paraId="1F455048" w14:textId="77777777" w:rsidR="00F154E6" w:rsidRPr="007F7FEB" w:rsidRDefault="00F154E6" w:rsidP="001117DA">
            <w:pPr>
              <w:pStyle w:val="Odsekzoznamu"/>
              <w:numPr>
                <w:ilvl w:val="0"/>
                <w:numId w:val="38"/>
              </w:numPr>
              <w:ind w:left="360"/>
              <w:jc w:val="center"/>
              <w:rPr>
                <w:rFonts w:ascii="Tms Rmn" w:hAnsi="Tms Rmn"/>
                <w:b/>
                <w:sz w:val="22"/>
                <w:szCs w:val="22"/>
              </w:rPr>
            </w:pPr>
          </w:p>
        </w:tc>
        <w:tc>
          <w:tcPr>
            <w:tcW w:w="3249" w:type="dxa"/>
            <w:gridSpan w:val="2"/>
            <w:vMerge/>
            <w:shd w:val="clear" w:color="auto" w:fill="FDE9D9" w:themeFill="accent6" w:themeFillTint="33"/>
          </w:tcPr>
          <w:p w14:paraId="4125920E" w14:textId="77777777" w:rsidR="00F154E6" w:rsidRPr="007F7FEB" w:rsidRDefault="00F154E6" w:rsidP="008E325A">
            <w:pPr>
              <w:jc w:val="both"/>
              <w:rPr>
                <w:b/>
                <w:sz w:val="22"/>
                <w:szCs w:val="22"/>
                <w:lang w:val="sk-SK"/>
              </w:rPr>
            </w:pPr>
          </w:p>
        </w:tc>
        <w:tc>
          <w:tcPr>
            <w:tcW w:w="5811" w:type="dxa"/>
          </w:tcPr>
          <w:p w14:paraId="5960E9E4" w14:textId="77777777" w:rsidR="00F154E6" w:rsidRPr="007F7FEB" w:rsidRDefault="005109A6" w:rsidP="008E325A">
            <w:pPr>
              <w:jc w:val="both"/>
              <w:rPr>
                <w:b/>
                <w:sz w:val="22"/>
                <w:szCs w:val="22"/>
                <w:u w:val="single"/>
                <w:lang w:val="sk-SK"/>
              </w:rPr>
            </w:pPr>
            <w:r w:rsidRPr="007F7FEB">
              <w:rPr>
                <w:b/>
                <w:szCs w:val="22"/>
                <w:u w:val="single"/>
                <w:lang w:val="sk-SK"/>
              </w:rPr>
              <w:t>Forma preukázania:</w:t>
            </w:r>
          </w:p>
          <w:p w14:paraId="75F9C29E" w14:textId="77777777" w:rsidR="00F154E6" w:rsidRPr="007F7FEB" w:rsidRDefault="005109A6" w:rsidP="008E325A">
            <w:pPr>
              <w:jc w:val="both"/>
              <w:rPr>
                <w:b/>
                <w:sz w:val="22"/>
                <w:szCs w:val="22"/>
                <w:lang w:val="sk-SK"/>
              </w:rPr>
            </w:pPr>
            <w:r w:rsidRPr="007F7FEB">
              <w:rPr>
                <w:b/>
                <w:szCs w:val="22"/>
                <w:lang w:val="sk-SK"/>
              </w:rPr>
              <w:t>Žiadosť o NFP, tab. č. 10.1 a 10.2</w:t>
            </w:r>
          </w:p>
          <w:p w14:paraId="09AC0BBB" w14:textId="77777777" w:rsidR="00F154E6" w:rsidRPr="007F7FEB" w:rsidRDefault="005109A6" w:rsidP="000C362E">
            <w:pPr>
              <w:jc w:val="both"/>
              <w:rPr>
                <w:b/>
                <w:sz w:val="22"/>
                <w:szCs w:val="22"/>
                <w:u w:val="single"/>
                <w:lang w:val="sk-SK"/>
              </w:rPr>
            </w:pPr>
            <w:r w:rsidRPr="007F7FEB">
              <w:rPr>
                <w:b/>
                <w:szCs w:val="22"/>
                <w:u w:val="single"/>
                <w:lang w:val="sk-SK"/>
              </w:rPr>
              <w:t xml:space="preserve">Spôsob overenia: </w:t>
            </w:r>
          </w:p>
          <w:p w14:paraId="284AC0CE" w14:textId="77777777" w:rsidR="00F154E6" w:rsidRPr="007F7FEB" w:rsidRDefault="005109A6" w:rsidP="008E325A">
            <w:pPr>
              <w:jc w:val="both"/>
              <w:rPr>
                <w:b/>
                <w:sz w:val="22"/>
                <w:szCs w:val="22"/>
                <w:lang w:val="sk-SK"/>
              </w:rPr>
            </w:pPr>
            <w:r w:rsidRPr="007F7FEB">
              <w:rPr>
                <w:b/>
                <w:szCs w:val="22"/>
                <w:lang w:val="sk-SK"/>
              </w:rPr>
              <w:t>Žiadosť o NFP, tab. č. 10.1 a 10.2</w:t>
            </w:r>
          </w:p>
          <w:p w14:paraId="56D35755" w14:textId="77777777" w:rsidR="00F154E6" w:rsidRPr="007F7FEB" w:rsidRDefault="005109A6" w:rsidP="008E325A">
            <w:pPr>
              <w:jc w:val="both"/>
              <w:rPr>
                <w:sz w:val="22"/>
                <w:szCs w:val="22"/>
                <w:lang w:val="sk-SK"/>
              </w:rPr>
            </w:pPr>
            <w:r w:rsidRPr="007F7FEB">
              <w:rPr>
                <w:szCs w:val="22"/>
                <w:lang w:val="sk-SK"/>
              </w:rPr>
              <w:t>Bez osobitnej prílohy.</w:t>
            </w:r>
          </w:p>
        </w:tc>
      </w:tr>
      <w:tr w:rsidR="00F154E6" w:rsidRPr="00A72FFD" w14:paraId="24956BCD" w14:textId="77777777" w:rsidTr="00D840EA">
        <w:trPr>
          <w:cantSplit/>
          <w:trHeight w:val="356"/>
          <w:jc w:val="center"/>
        </w:trPr>
        <w:tc>
          <w:tcPr>
            <w:tcW w:w="574" w:type="dxa"/>
            <w:vMerge w:val="restart"/>
            <w:shd w:val="clear" w:color="auto" w:fill="auto"/>
            <w:vAlign w:val="center"/>
          </w:tcPr>
          <w:p w14:paraId="5BA2F45C" w14:textId="77777777" w:rsidR="00F154E6" w:rsidRPr="007F7FEB" w:rsidRDefault="00F154E6" w:rsidP="001117DA">
            <w:pPr>
              <w:pStyle w:val="Odsekzoznamu"/>
              <w:numPr>
                <w:ilvl w:val="0"/>
                <w:numId w:val="38"/>
              </w:numPr>
              <w:ind w:left="360"/>
              <w:jc w:val="center"/>
              <w:rPr>
                <w:rFonts w:ascii="Tms Rmn" w:hAnsi="Tms Rmn"/>
                <w:b/>
                <w:sz w:val="22"/>
                <w:szCs w:val="22"/>
              </w:rPr>
            </w:pPr>
          </w:p>
        </w:tc>
        <w:tc>
          <w:tcPr>
            <w:tcW w:w="3249" w:type="dxa"/>
            <w:gridSpan w:val="2"/>
            <w:vMerge w:val="restart"/>
            <w:shd w:val="clear" w:color="auto" w:fill="FDE9D9" w:themeFill="accent6" w:themeFillTint="33"/>
          </w:tcPr>
          <w:p w14:paraId="158554C0" w14:textId="77777777" w:rsidR="00F154E6" w:rsidRPr="007F7FEB" w:rsidRDefault="005109A6" w:rsidP="008E325A">
            <w:pPr>
              <w:jc w:val="both"/>
              <w:rPr>
                <w:b/>
                <w:sz w:val="22"/>
                <w:szCs w:val="22"/>
                <w:lang w:val="sk-SK"/>
              </w:rPr>
            </w:pPr>
            <w:r w:rsidRPr="007F7FEB">
              <w:rPr>
                <w:b/>
                <w:szCs w:val="22"/>
                <w:lang w:val="sk-SK"/>
              </w:rPr>
              <w:t>Časová oprávnenosť realizácie projektu</w:t>
            </w:r>
          </w:p>
        </w:tc>
        <w:tc>
          <w:tcPr>
            <w:tcW w:w="5811" w:type="dxa"/>
          </w:tcPr>
          <w:p w14:paraId="37110FBC" w14:textId="77777777" w:rsidR="00F154E6" w:rsidRPr="007F7FEB" w:rsidRDefault="005109A6" w:rsidP="008E325A">
            <w:pPr>
              <w:jc w:val="both"/>
              <w:rPr>
                <w:sz w:val="22"/>
                <w:szCs w:val="22"/>
                <w:lang w:val="sk-SK"/>
              </w:rPr>
            </w:pPr>
            <w:r w:rsidRPr="007F7FEB">
              <w:rPr>
                <w:szCs w:val="22"/>
                <w:lang w:val="sk-SK"/>
              </w:rPr>
              <w:t>Dátum začatia a ukončenia realizácie aktivít projektu bude stanovený v zmluve o poskytnutí NFP. Začiatok realizácie projektu nesmie nastať pred 01.01.2014. Realizácia aktivít projektu musí byť ukončená najneskôr do 31.12.2023</w:t>
            </w:r>
            <w:r w:rsidRPr="007F7FEB">
              <w:rPr>
                <w:rStyle w:val="Odkaznapoznmkupodiarou"/>
                <w:szCs w:val="22"/>
                <w:lang w:val="sk-SK"/>
              </w:rPr>
              <w:footnoteReference w:id="2"/>
            </w:r>
            <w:r w:rsidRPr="007F7FEB">
              <w:rPr>
                <w:szCs w:val="22"/>
                <w:lang w:val="sk-SK"/>
              </w:rPr>
              <w:t>.</w:t>
            </w:r>
          </w:p>
        </w:tc>
      </w:tr>
      <w:tr w:rsidR="00F154E6" w:rsidRPr="00A72FFD" w14:paraId="77D4B392" w14:textId="77777777" w:rsidTr="00D840EA">
        <w:trPr>
          <w:cantSplit/>
          <w:trHeight w:val="355"/>
          <w:jc w:val="center"/>
        </w:trPr>
        <w:tc>
          <w:tcPr>
            <w:tcW w:w="574" w:type="dxa"/>
            <w:vMerge/>
            <w:shd w:val="clear" w:color="auto" w:fill="auto"/>
            <w:vAlign w:val="center"/>
          </w:tcPr>
          <w:p w14:paraId="13555C69" w14:textId="77777777" w:rsidR="00F154E6" w:rsidRPr="007F7FEB" w:rsidRDefault="00F154E6" w:rsidP="001117DA">
            <w:pPr>
              <w:pStyle w:val="Odsekzoznamu"/>
              <w:numPr>
                <w:ilvl w:val="0"/>
                <w:numId w:val="38"/>
              </w:numPr>
              <w:ind w:left="360"/>
              <w:jc w:val="center"/>
              <w:rPr>
                <w:rFonts w:ascii="Tms Rmn" w:hAnsi="Tms Rmn"/>
                <w:b/>
                <w:sz w:val="22"/>
                <w:szCs w:val="22"/>
              </w:rPr>
            </w:pPr>
          </w:p>
        </w:tc>
        <w:tc>
          <w:tcPr>
            <w:tcW w:w="3249" w:type="dxa"/>
            <w:gridSpan w:val="2"/>
            <w:vMerge/>
            <w:shd w:val="clear" w:color="auto" w:fill="FDE9D9" w:themeFill="accent6" w:themeFillTint="33"/>
          </w:tcPr>
          <w:p w14:paraId="4CC6DFD1" w14:textId="77777777" w:rsidR="00F154E6" w:rsidRPr="007F7FEB" w:rsidRDefault="00F154E6" w:rsidP="008E325A">
            <w:pPr>
              <w:jc w:val="both"/>
              <w:rPr>
                <w:b/>
                <w:sz w:val="22"/>
                <w:szCs w:val="22"/>
                <w:lang w:val="sk-SK"/>
              </w:rPr>
            </w:pPr>
          </w:p>
        </w:tc>
        <w:tc>
          <w:tcPr>
            <w:tcW w:w="5811" w:type="dxa"/>
          </w:tcPr>
          <w:p w14:paraId="04852D32" w14:textId="77777777" w:rsidR="00F154E6" w:rsidRPr="007F7FEB" w:rsidRDefault="005109A6" w:rsidP="008E325A">
            <w:pPr>
              <w:jc w:val="both"/>
              <w:rPr>
                <w:b/>
                <w:sz w:val="22"/>
                <w:szCs w:val="22"/>
                <w:lang w:val="sk-SK"/>
              </w:rPr>
            </w:pPr>
            <w:r w:rsidRPr="007F7FEB">
              <w:rPr>
                <w:b/>
                <w:szCs w:val="22"/>
                <w:u w:val="single"/>
                <w:lang w:val="sk-SK"/>
              </w:rPr>
              <w:t>Forma preukázania:</w:t>
            </w:r>
            <w:r w:rsidRPr="007F7FEB">
              <w:rPr>
                <w:b/>
                <w:szCs w:val="22"/>
                <w:lang w:val="sk-SK"/>
              </w:rPr>
              <w:t xml:space="preserve">  </w:t>
            </w:r>
          </w:p>
          <w:p w14:paraId="04238998" w14:textId="77777777" w:rsidR="00F154E6" w:rsidRPr="007F7FEB" w:rsidRDefault="005109A6" w:rsidP="008E325A">
            <w:pPr>
              <w:jc w:val="both"/>
              <w:rPr>
                <w:sz w:val="22"/>
                <w:szCs w:val="22"/>
                <w:lang w:val="sk-SK"/>
              </w:rPr>
            </w:pPr>
            <w:r w:rsidRPr="007F7FEB">
              <w:rPr>
                <w:szCs w:val="22"/>
                <w:lang w:val="sk-SK"/>
              </w:rPr>
              <w:t>nevyžaduje sa</w:t>
            </w:r>
          </w:p>
          <w:p w14:paraId="6262490F" w14:textId="77777777" w:rsidR="00F154E6" w:rsidRPr="007F7FEB" w:rsidRDefault="005109A6" w:rsidP="008E325A">
            <w:pPr>
              <w:jc w:val="both"/>
              <w:rPr>
                <w:b/>
                <w:sz w:val="22"/>
                <w:szCs w:val="22"/>
                <w:lang w:val="sk-SK"/>
              </w:rPr>
            </w:pPr>
            <w:r w:rsidRPr="007F7FEB">
              <w:rPr>
                <w:b/>
                <w:szCs w:val="22"/>
                <w:u w:val="single"/>
                <w:lang w:val="sk-SK"/>
              </w:rPr>
              <w:t>Spôsob overenia:</w:t>
            </w:r>
            <w:r w:rsidRPr="007F7FEB">
              <w:rPr>
                <w:b/>
                <w:szCs w:val="22"/>
                <w:lang w:val="sk-SK"/>
              </w:rPr>
              <w:t xml:space="preserve"> </w:t>
            </w:r>
          </w:p>
          <w:p w14:paraId="6F99B12B" w14:textId="77777777" w:rsidR="00F154E6" w:rsidRPr="007F7FEB" w:rsidRDefault="005109A6" w:rsidP="008E325A">
            <w:pPr>
              <w:jc w:val="both"/>
              <w:rPr>
                <w:sz w:val="22"/>
                <w:szCs w:val="22"/>
                <w:lang w:val="sk-SK"/>
              </w:rPr>
            </w:pPr>
            <w:r w:rsidRPr="007F7FEB">
              <w:rPr>
                <w:szCs w:val="22"/>
                <w:lang w:val="sk-SK"/>
              </w:rPr>
              <w:t>nevyžaduje sa</w:t>
            </w:r>
          </w:p>
          <w:p w14:paraId="762EADF6" w14:textId="77777777" w:rsidR="00F154E6" w:rsidRPr="007F7FEB" w:rsidRDefault="005109A6" w:rsidP="008E325A">
            <w:pPr>
              <w:jc w:val="both"/>
              <w:rPr>
                <w:sz w:val="22"/>
                <w:szCs w:val="22"/>
                <w:lang w:val="sk-SK"/>
              </w:rPr>
            </w:pPr>
            <w:r w:rsidRPr="007F7FEB">
              <w:rPr>
                <w:szCs w:val="22"/>
                <w:lang w:val="sk-SK"/>
              </w:rPr>
              <w:t>Bez osobitnej prílohy.</w:t>
            </w:r>
          </w:p>
        </w:tc>
      </w:tr>
      <w:tr w:rsidR="00F154E6" w:rsidRPr="00A72FFD" w14:paraId="3E232D3A" w14:textId="77777777" w:rsidTr="00D840EA">
        <w:trPr>
          <w:trHeight w:val="467"/>
          <w:jc w:val="center"/>
        </w:trPr>
        <w:tc>
          <w:tcPr>
            <w:tcW w:w="574" w:type="dxa"/>
            <w:vMerge w:val="restart"/>
            <w:shd w:val="clear" w:color="auto" w:fill="auto"/>
          </w:tcPr>
          <w:p w14:paraId="35F9D5F6" w14:textId="77777777" w:rsidR="00F154E6" w:rsidRPr="007F7FEB" w:rsidRDefault="005109A6" w:rsidP="008E325A">
            <w:pPr>
              <w:jc w:val="both"/>
              <w:rPr>
                <w:b/>
                <w:sz w:val="22"/>
                <w:szCs w:val="22"/>
                <w:lang w:val="sk-SK"/>
              </w:rPr>
            </w:pPr>
            <w:r w:rsidRPr="00803BB4">
              <w:rPr>
                <w:b/>
                <w:szCs w:val="22"/>
                <w:lang w:val="sk-SK"/>
              </w:rPr>
              <w:t>6.</w:t>
            </w:r>
          </w:p>
        </w:tc>
        <w:tc>
          <w:tcPr>
            <w:tcW w:w="3249" w:type="dxa"/>
            <w:gridSpan w:val="2"/>
            <w:vMerge w:val="restart"/>
            <w:shd w:val="clear" w:color="auto" w:fill="FDE9D9" w:themeFill="accent6" w:themeFillTint="33"/>
          </w:tcPr>
          <w:p w14:paraId="4C9203D3" w14:textId="77777777" w:rsidR="00F154E6" w:rsidRPr="007F7FEB" w:rsidRDefault="005109A6" w:rsidP="008E325A">
            <w:pPr>
              <w:jc w:val="both"/>
              <w:rPr>
                <w:b/>
                <w:sz w:val="22"/>
                <w:szCs w:val="22"/>
                <w:lang w:val="sk-SK"/>
              </w:rPr>
            </w:pPr>
            <w:r w:rsidRPr="007F7FEB">
              <w:rPr>
                <w:b/>
                <w:szCs w:val="22"/>
                <w:lang w:val="sk-SK"/>
              </w:rPr>
              <w:t>Podmienka platnej a účinnej Zmluvy o poskytovaní služieb dátového centra štátu.</w:t>
            </w:r>
          </w:p>
        </w:tc>
        <w:tc>
          <w:tcPr>
            <w:tcW w:w="5811" w:type="dxa"/>
          </w:tcPr>
          <w:p w14:paraId="18A99E1B" w14:textId="77777777" w:rsidR="00F154E6" w:rsidRPr="007F7FEB" w:rsidRDefault="005109A6" w:rsidP="008C7F38">
            <w:pPr>
              <w:jc w:val="both"/>
              <w:rPr>
                <w:color w:val="FF0000"/>
                <w:sz w:val="22"/>
                <w:szCs w:val="22"/>
                <w:lang w:val="sk-SK"/>
              </w:rPr>
            </w:pPr>
            <w:r w:rsidRPr="007F7FEB">
              <w:rPr>
                <w:szCs w:val="22"/>
                <w:lang w:val="sk-SK"/>
              </w:rPr>
              <w:t>Podmienkou poskytnutia príspevku je platná a účinná Zmluva o poskytovaní  služieb dátového centra štátu, ktorú musí mať žiadateľ preukázateľne uzavretú.</w:t>
            </w:r>
          </w:p>
        </w:tc>
      </w:tr>
      <w:tr w:rsidR="00F154E6" w:rsidRPr="00A72FFD" w14:paraId="1AB4A4A5" w14:textId="77777777" w:rsidTr="00682143">
        <w:trPr>
          <w:trHeight w:hRule="exact" w:val="2000"/>
          <w:jc w:val="center"/>
        </w:trPr>
        <w:tc>
          <w:tcPr>
            <w:tcW w:w="574" w:type="dxa"/>
            <w:vMerge/>
            <w:shd w:val="clear" w:color="auto" w:fill="auto"/>
          </w:tcPr>
          <w:p w14:paraId="668AE57B" w14:textId="77777777" w:rsidR="00F154E6" w:rsidRPr="007F7FEB" w:rsidRDefault="00F154E6" w:rsidP="008E325A">
            <w:pPr>
              <w:jc w:val="both"/>
              <w:rPr>
                <w:b/>
                <w:sz w:val="22"/>
                <w:szCs w:val="22"/>
                <w:lang w:val="sk-SK"/>
              </w:rPr>
            </w:pPr>
          </w:p>
        </w:tc>
        <w:tc>
          <w:tcPr>
            <w:tcW w:w="3249" w:type="dxa"/>
            <w:gridSpan w:val="2"/>
            <w:vMerge/>
            <w:shd w:val="clear" w:color="auto" w:fill="FDE9D9" w:themeFill="accent6" w:themeFillTint="33"/>
          </w:tcPr>
          <w:p w14:paraId="79929099" w14:textId="77777777" w:rsidR="00F154E6" w:rsidRPr="007F7FEB" w:rsidRDefault="00F154E6" w:rsidP="008E325A">
            <w:pPr>
              <w:jc w:val="both"/>
              <w:rPr>
                <w:b/>
                <w:sz w:val="22"/>
                <w:szCs w:val="22"/>
                <w:lang w:val="sk-SK"/>
              </w:rPr>
            </w:pPr>
          </w:p>
        </w:tc>
        <w:tc>
          <w:tcPr>
            <w:tcW w:w="5811" w:type="dxa"/>
          </w:tcPr>
          <w:p w14:paraId="06C23386" w14:textId="77777777" w:rsidR="00F154E6" w:rsidRPr="007F7FEB" w:rsidRDefault="005109A6" w:rsidP="008E325A">
            <w:pPr>
              <w:jc w:val="both"/>
              <w:rPr>
                <w:b/>
                <w:sz w:val="22"/>
                <w:szCs w:val="22"/>
                <w:u w:val="single"/>
                <w:lang w:val="sk-SK"/>
              </w:rPr>
            </w:pPr>
            <w:r w:rsidRPr="007F7FEB">
              <w:rPr>
                <w:b/>
                <w:szCs w:val="22"/>
                <w:u w:val="single"/>
                <w:lang w:val="sk-SK"/>
              </w:rPr>
              <w:t xml:space="preserve">Forma preukázania: </w:t>
            </w:r>
          </w:p>
          <w:p w14:paraId="633F4B8F" w14:textId="77777777" w:rsidR="00F154E6" w:rsidRPr="007F7FEB" w:rsidRDefault="005109A6" w:rsidP="008E325A">
            <w:pPr>
              <w:jc w:val="both"/>
              <w:rPr>
                <w:color w:val="FF0000"/>
                <w:sz w:val="22"/>
                <w:szCs w:val="22"/>
                <w:lang w:val="sk-SK"/>
              </w:rPr>
            </w:pPr>
            <w:r w:rsidRPr="007F7FEB">
              <w:rPr>
                <w:b/>
                <w:szCs w:val="22"/>
                <w:lang w:val="sk-SK"/>
              </w:rPr>
              <w:t>Žiadosť o NFP, tab. č. 15 Čestné vyhlásenie žiadateľa a zverejnenie dokumentu v Centrálnom registri zmlúv  (</w:t>
            </w:r>
            <w:hyperlink r:id="rId20" w:history="1">
              <w:r w:rsidRPr="007F7FEB">
                <w:rPr>
                  <w:rStyle w:val="Hypertextovprepojenie"/>
                  <w:b/>
                  <w:szCs w:val="22"/>
                  <w:lang w:val="sk-SK"/>
                </w:rPr>
                <w:t>www.crz.gov.sk</w:t>
              </w:r>
            </w:hyperlink>
            <w:r w:rsidRPr="007F7FEB">
              <w:rPr>
                <w:rStyle w:val="Hypertextovprepojenie"/>
                <w:b/>
                <w:szCs w:val="22"/>
                <w:lang w:val="sk-SK"/>
              </w:rPr>
              <w:t>)</w:t>
            </w:r>
            <w:r w:rsidRPr="007F7FEB">
              <w:rPr>
                <w:b/>
                <w:szCs w:val="22"/>
                <w:lang w:val="sk-SK"/>
              </w:rPr>
              <w:t xml:space="preserve">.  </w:t>
            </w:r>
          </w:p>
          <w:p w14:paraId="0E42896A" w14:textId="77777777" w:rsidR="00F154E6" w:rsidRPr="007F7FEB" w:rsidRDefault="005109A6" w:rsidP="00262E89">
            <w:pPr>
              <w:jc w:val="both"/>
              <w:rPr>
                <w:sz w:val="22"/>
                <w:szCs w:val="22"/>
                <w:u w:val="single"/>
                <w:lang w:val="sk-SK"/>
              </w:rPr>
            </w:pPr>
            <w:r w:rsidRPr="007F7FEB">
              <w:rPr>
                <w:b/>
                <w:szCs w:val="22"/>
                <w:u w:val="single"/>
                <w:lang w:val="sk-SK"/>
              </w:rPr>
              <w:t>Spôsob overenia</w:t>
            </w:r>
            <w:r w:rsidRPr="007F7FEB">
              <w:rPr>
                <w:szCs w:val="22"/>
                <w:u w:val="single"/>
                <w:lang w:val="sk-SK"/>
              </w:rPr>
              <w:t xml:space="preserve">: </w:t>
            </w:r>
          </w:p>
          <w:p w14:paraId="299E6088" w14:textId="77777777" w:rsidR="00F154E6" w:rsidRPr="007F7FEB" w:rsidRDefault="005109A6" w:rsidP="00262E89">
            <w:pPr>
              <w:jc w:val="both"/>
              <w:rPr>
                <w:b/>
                <w:sz w:val="22"/>
                <w:szCs w:val="22"/>
                <w:lang w:val="sk-SK"/>
              </w:rPr>
            </w:pPr>
            <w:r w:rsidRPr="007F7FEB">
              <w:rPr>
                <w:b/>
                <w:szCs w:val="22"/>
                <w:lang w:val="sk-SK"/>
              </w:rPr>
              <w:t xml:space="preserve">Žiadosť o NFP, tab. č. 15 Čestné vyhlásenie žiadateľa/ Centrálny register zmlúv </w:t>
            </w:r>
          </w:p>
          <w:p w14:paraId="3BE9FDA6" w14:textId="77777777" w:rsidR="00F154E6" w:rsidRPr="007F7FEB" w:rsidRDefault="005109A6" w:rsidP="00262E89">
            <w:pPr>
              <w:jc w:val="both"/>
              <w:rPr>
                <w:i/>
                <w:color w:val="FF0000"/>
                <w:sz w:val="22"/>
                <w:szCs w:val="22"/>
                <w:lang w:val="sk-SK"/>
              </w:rPr>
            </w:pPr>
            <w:r w:rsidRPr="007F7FEB">
              <w:rPr>
                <w:szCs w:val="22"/>
                <w:lang w:val="sk-SK"/>
              </w:rPr>
              <w:t xml:space="preserve">Bez osobitnej prílohy. </w:t>
            </w:r>
          </w:p>
        </w:tc>
      </w:tr>
      <w:tr w:rsidR="00F154E6" w:rsidRPr="00A72FFD" w14:paraId="2E896477" w14:textId="77777777" w:rsidTr="00D840EA">
        <w:trPr>
          <w:trHeight w:val="1114"/>
          <w:jc w:val="center"/>
        </w:trPr>
        <w:tc>
          <w:tcPr>
            <w:tcW w:w="574" w:type="dxa"/>
            <w:vMerge w:val="restart"/>
            <w:shd w:val="clear" w:color="auto" w:fill="auto"/>
          </w:tcPr>
          <w:p w14:paraId="1F1D1187" w14:textId="77777777" w:rsidR="00F154E6" w:rsidRPr="007F7FEB" w:rsidRDefault="005109A6" w:rsidP="008E325A">
            <w:pPr>
              <w:keepNext/>
              <w:jc w:val="both"/>
              <w:rPr>
                <w:b/>
                <w:sz w:val="22"/>
                <w:szCs w:val="22"/>
                <w:lang w:val="sk-SK"/>
              </w:rPr>
            </w:pPr>
            <w:r w:rsidRPr="00803BB4">
              <w:rPr>
                <w:b/>
                <w:szCs w:val="22"/>
                <w:lang w:val="sk-SK"/>
              </w:rPr>
              <w:t>7.</w:t>
            </w:r>
          </w:p>
        </w:tc>
        <w:tc>
          <w:tcPr>
            <w:tcW w:w="3249" w:type="dxa"/>
            <w:gridSpan w:val="2"/>
            <w:vMerge w:val="restart"/>
            <w:shd w:val="clear" w:color="auto" w:fill="FDE9D9" w:themeFill="accent6" w:themeFillTint="33"/>
          </w:tcPr>
          <w:p w14:paraId="39363BBD" w14:textId="77777777" w:rsidR="00F154E6" w:rsidRPr="007F7FEB" w:rsidRDefault="005109A6" w:rsidP="008E325A">
            <w:pPr>
              <w:keepNext/>
              <w:jc w:val="both"/>
              <w:rPr>
                <w:sz w:val="22"/>
                <w:szCs w:val="22"/>
                <w:lang w:val="sk-SK"/>
              </w:rPr>
            </w:pPr>
            <w:r w:rsidRPr="007F7FEB">
              <w:rPr>
                <w:b/>
                <w:szCs w:val="22"/>
                <w:lang w:val="sk-SK"/>
              </w:rPr>
              <w:t>Podmienka zabezpečenia priebežnej aktualizácie údajov v Centrálnom metainformačnom systéme verejnej správy počas implementácie projektu</w:t>
            </w:r>
          </w:p>
        </w:tc>
        <w:tc>
          <w:tcPr>
            <w:tcW w:w="5811" w:type="dxa"/>
          </w:tcPr>
          <w:p w14:paraId="709E9760" w14:textId="77777777" w:rsidR="00F154E6" w:rsidRPr="007F7FEB" w:rsidRDefault="005109A6" w:rsidP="000A680E">
            <w:pPr>
              <w:keepNext/>
              <w:spacing w:after="120"/>
              <w:jc w:val="both"/>
              <w:rPr>
                <w:iCs/>
                <w:sz w:val="22"/>
                <w:szCs w:val="22"/>
                <w:lang w:val="sk-SK"/>
              </w:rPr>
            </w:pPr>
            <w:r w:rsidRPr="007F7FEB">
              <w:rPr>
                <w:iCs/>
                <w:szCs w:val="22"/>
                <w:lang w:val="sk-SK"/>
              </w:rPr>
              <w:t>Podmienkou poskytnutia príspevku je zabezpečenie</w:t>
            </w:r>
            <w:r w:rsidRPr="007F7FEB">
              <w:rPr>
                <w:b/>
                <w:szCs w:val="22"/>
                <w:lang w:val="sk-SK"/>
              </w:rPr>
              <w:t xml:space="preserve"> priebežnej aktualizácie a udržiavania aktuálnych údajov v Centrálnom metainformačnom systéme verejnej správy počas implementácie projektu.</w:t>
            </w:r>
          </w:p>
          <w:p w14:paraId="0F22364A" w14:textId="77777777" w:rsidR="00F154E6" w:rsidRPr="007F7FEB" w:rsidRDefault="005109A6" w:rsidP="008E325A">
            <w:pPr>
              <w:keepNext/>
              <w:jc w:val="both"/>
              <w:rPr>
                <w:iCs/>
                <w:color w:val="FF0000"/>
                <w:sz w:val="22"/>
                <w:szCs w:val="22"/>
                <w:lang w:val="sk-SK"/>
              </w:rPr>
            </w:pPr>
            <w:r w:rsidRPr="007F7FEB">
              <w:rPr>
                <w:iCs/>
                <w:szCs w:val="22"/>
                <w:lang w:val="sk-SK"/>
              </w:rPr>
              <w:t>Žiadateľ spolu so žiadosťou o NFP zároveň predloží čestné vyhlásenie, že bude počas implementácie projektu priebežne aktualizovať údaje v Centrálnom metainformačnom systéme verejnej správy. Počas implementácie prijímateľ aktualizuje údaje nielen o koncovej službe verejnej správy a o aplikačnej službe ISVS, ale aj o projekte a číselníkoch.</w:t>
            </w:r>
          </w:p>
        </w:tc>
      </w:tr>
      <w:tr w:rsidR="00F154E6" w:rsidRPr="00A72FFD" w14:paraId="1BA338AB" w14:textId="77777777" w:rsidTr="000A680E">
        <w:trPr>
          <w:trHeight w:hRule="exact" w:val="1412"/>
          <w:jc w:val="center"/>
        </w:trPr>
        <w:tc>
          <w:tcPr>
            <w:tcW w:w="574" w:type="dxa"/>
            <w:vMerge/>
            <w:shd w:val="clear" w:color="auto" w:fill="auto"/>
          </w:tcPr>
          <w:p w14:paraId="67DFE9D1" w14:textId="77777777" w:rsidR="00F154E6" w:rsidRPr="007F7FEB" w:rsidRDefault="00F154E6" w:rsidP="008E325A">
            <w:pPr>
              <w:jc w:val="both"/>
              <w:rPr>
                <w:b/>
                <w:sz w:val="22"/>
                <w:szCs w:val="22"/>
                <w:lang w:val="sk-SK"/>
              </w:rPr>
            </w:pPr>
          </w:p>
        </w:tc>
        <w:tc>
          <w:tcPr>
            <w:tcW w:w="3249" w:type="dxa"/>
            <w:gridSpan w:val="2"/>
            <w:vMerge/>
            <w:shd w:val="clear" w:color="auto" w:fill="FDE9D9" w:themeFill="accent6" w:themeFillTint="33"/>
          </w:tcPr>
          <w:p w14:paraId="1419E6CC" w14:textId="77777777" w:rsidR="00F154E6" w:rsidRPr="007F7FEB" w:rsidRDefault="00F154E6" w:rsidP="008E325A">
            <w:pPr>
              <w:rPr>
                <w:b/>
                <w:sz w:val="22"/>
                <w:szCs w:val="22"/>
                <w:lang w:val="sk-SK"/>
              </w:rPr>
            </w:pPr>
          </w:p>
        </w:tc>
        <w:tc>
          <w:tcPr>
            <w:tcW w:w="5811" w:type="dxa"/>
          </w:tcPr>
          <w:p w14:paraId="40B7DADA" w14:textId="77777777" w:rsidR="00F154E6" w:rsidRPr="007F7FEB" w:rsidRDefault="005109A6" w:rsidP="008E325A">
            <w:pPr>
              <w:keepNext/>
              <w:jc w:val="both"/>
              <w:rPr>
                <w:b/>
                <w:sz w:val="22"/>
                <w:szCs w:val="22"/>
                <w:u w:val="single"/>
                <w:lang w:val="sk-SK"/>
              </w:rPr>
            </w:pPr>
            <w:r w:rsidRPr="007F7FEB">
              <w:rPr>
                <w:b/>
                <w:szCs w:val="22"/>
                <w:u w:val="single"/>
                <w:lang w:val="sk-SK"/>
              </w:rPr>
              <w:t xml:space="preserve">Forma preukázania: </w:t>
            </w:r>
          </w:p>
          <w:p w14:paraId="6853C69E" w14:textId="77777777" w:rsidR="00F154E6" w:rsidRPr="007F7FEB" w:rsidRDefault="005109A6" w:rsidP="008E325A">
            <w:pPr>
              <w:keepNext/>
              <w:jc w:val="both"/>
              <w:rPr>
                <w:b/>
                <w:sz w:val="22"/>
                <w:szCs w:val="22"/>
                <w:lang w:val="sk-SK"/>
              </w:rPr>
            </w:pPr>
            <w:r w:rsidRPr="007F7FEB">
              <w:rPr>
                <w:b/>
                <w:szCs w:val="22"/>
                <w:lang w:val="sk-SK"/>
              </w:rPr>
              <w:t>Žiadosť o NFP, tab. č. 15 Čestné vyhlásenie žiadateľa</w:t>
            </w:r>
          </w:p>
          <w:p w14:paraId="70F78B0A" w14:textId="77777777" w:rsidR="00F154E6" w:rsidRPr="007F7FEB" w:rsidRDefault="005109A6" w:rsidP="008E325A">
            <w:pPr>
              <w:keepNext/>
              <w:jc w:val="both"/>
              <w:rPr>
                <w:b/>
                <w:sz w:val="22"/>
                <w:szCs w:val="22"/>
                <w:u w:val="single"/>
                <w:lang w:val="sk-SK"/>
              </w:rPr>
            </w:pPr>
            <w:r w:rsidRPr="007F7FEB">
              <w:rPr>
                <w:b/>
                <w:szCs w:val="22"/>
                <w:u w:val="single"/>
                <w:lang w:val="sk-SK"/>
              </w:rPr>
              <w:t xml:space="preserve">Spôsob overenia: </w:t>
            </w:r>
          </w:p>
          <w:p w14:paraId="639DF132" w14:textId="77777777" w:rsidR="00F154E6" w:rsidRPr="007F7FEB" w:rsidRDefault="005109A6" w:rsidP="008E325A">
            <w:pPr>
              <w:keepNext/>
              <w:jc w:val="both"/>
              <w:rPr>
                <w:b/>
                <w:sz w:val="22"/>
                <w:szCs w:val="22"/>
                <w:lang w:val="sk-SK"/>
              </w:rPr>
            </w:pPr>
            <w:r w:rsidRPr="007F7FEB">
              <w:rPr>
                <w:b/>
                <w:szCs w:val="22"/>
                <w:lang w:val="sk-SK"/>
              </w:rPr>
              <w:t>Žiadosť o NFP, tab. č. 15 Čestné vyhlásenie žiadateľa</w:t>
            </w:r>
          </w:p>
          <w:p w14:paraId="3D3B0107" w14:textId="77777777" w:rsidR="00F154E6" w:rsidRPr="007F7FEB" w:rsidRDefault="005109A6">
            <w:pPr>
              <w:keepNext/>
              <w:jc w:val="both"/>
              <w:rPr>
                <w:iCs/>
                <w:color w:val="FF0000"/>
                <w:sz w:val="22"/>
                <w:szCs w:val="22"/>
                <w:lang w:val="sk-SK"/>
              </w:rPr>
            </w:pPr>
            <w:r w:rsidRPr="007F7FEB">
              <w:rPr>
                <w:szCs w:val="22"/>
                <w:lang w:val="sk-SK"/>
              </w:rPr>
              <w:t>Bez osobitnej prílohy.</w:t>
            </w:r>
          </w:p>
        </w:tc>
      </w:tr>
      <w:tr w:rsidR="00F154E6" w:rsidRPr="00A72FFD" w14:paraId="484A9FCE" w14:textId="77777777" w:rsidTr="001040B2">
        <w:trPr>
          <w:trHeight w:val="3676"/>
          <w:jc w:val="center"/>
        </w:trPr>
        <w:tc>
          <w:tcPr>
            <w:tcW w:w="596" w:type="dxa"/>
            <w:gridSpan w:val="2"/>
            <w:vMerge w:val="restart"/>
            <w:shd w:val="clear" w:color="auto" w:fill="auto"/>
          </w:tcPr>
          <w:p w14:paraId="5FC1CAC4" w14:textId="77777777" w:rsidR="00F154E6" w:rsidRPr="007F7FEB" w:rsidRDefault="005109A6" w:rsidP="001040B2">
            <w:pPr>
              <w:jc w:val="both"/>
              <w:rPr>
                <w:b/>
                <w:sz w:val="22"/>
                <w:szCs w:val="22"/>
                <w:lang w:val="sk-SK"/>
              </w:rPr>
            </w:pPr>
            <w:r w:rsidRPr="007F7FEB">
              <w:rPr>
                <w:b/>
                <w:szCs w:val="22"/>
                <w:lang w:val="sk-SK"/>
              </w:rPr>
              <w:lastRenderedPageBreak/>
              <w:t>8.</w:t>
            </w:r>
          </w:p>
          <w:p w14:paraId="288CA875" w14:textId="77777777" w:rsidR="00F154E6" w:rsidRPr="007F7FEB" w:rsidRDefault="00F154E6" w:rsidP="001040B2">
            <w:pPr>
              <w:jc w:val="both"/>
              <w:rPr>
                <w:b/>
                <w:sz w:val="22"/>
                <w:szCs w:val="22"/>
                <w:lang w:val="sk-SK"/>
              </w:rPr>
            </w:pPr>
          </w:p>
        </w:tc>
        <w:tc>
          <w:tcPr>
            <w:tcW w:w="3227" w:type="dxa"/>
            <w:vMerge w:val="restart"/>
            <w:shd w:val="clear" w:color="auto" w:fill="FDE9D9" w:themeFill="accent6" w:themeFillTint="33"/>
          </w:tcPr>
          <w:p w14:paraId="37274F85" w14:textId="77777777" w:rsidR="00F154E6" w:rsidRPr="007F7FEB" w:rsidRDefault="005109A6" w:rsidP="001040B2">
            <w:pPr>
              <w:autoSpaceDE w:val="0"/>
              <w:autoSpaceDN w:val="0"/>
              <w:adjustRightInd w:val="0"/>
              <w:rPr>
                <w:rFonts w:eastAsiaTheme="minorHAnsi" w:cs="Arial"/>
                <w:b/>
                <w:bCs/>
                <w:color w:val="000000"/>
                <w:sz w:val="22"/>
                <w:szCs w:val="22"/>
                <w:lang w:val="sk-SK"/>
              </w:rPr>
            </w:pPr>
            <w:r w:rsidRPr="007F7FEB">
              <w:rPr>
                <w:rFonts w:eastAsiaTheme="minorHAnsi" w:cs="Arial"/>
                <w:b/>
                <w:bCs/>
                <w:color w:val="000000"/>
                <w:szCs w:val="22"/>
                <w:lang w:val="sk-SK"/>
              </w:rPr>
              <w:t xml:space="preserve">Technologické podmienky </w:t>
            </w:r>
            <w:r w:rsidRPr="007F7FEB">
              <w:rPr>
                <w:rFonts w:eastAsiaTheme="minorHAnsi" w:cs="Arial"/>
                <w:b/>
                <w:bCs/>
                <w:color w:val="000000"/>
                <w:szCs w:val="22"/>
                <w:highlight w:val="yellow"/>
                <w:lang w:val="sk-SK"/>
              </w:rPr>
              <w:t>(expert + pisateľ)</w:t>
            </w:r>
          </w:p>
        </w:tc>
        <w:tc>
          <w:tcPr>
            <w:tcW w:w="5811" w:type="dxa"/>
          </w:tcPr>
          <w:p w14:paraId="7A2271F0" w14:textId="77777777" w:rsidR="00F154E6" w:rsidRPr="007F7FEB" w:rsidRDefault="005109A6" w:rsidP="001040B2">
            <w:pPr>
              <w:pStyle w:val="Odsekzoznamu"/>
              <w:numPr>
                <w:ilvl w:val="0"/>
                <w:numId w:val="40"/>
              </w:numPr>
              <w:tabs>
                <w:tab w:val="left" w:pos="238"/>
              </w:tabs>
              <w:ind w:left="234" w:hanging="283"/>
              <w:jc w:val="both"/>
              <w:rPr>
                <w:rFonts w:ascii="Tms Rmn" w:hAnsi="Tms Rmn"/>
                <w:sz w:val="22"/>
                <w:szCs w:val="22"/>
              </w:rPr>
            </w:pPr>
            <w:r w:rsidRPr="007F7FEB">
              <w:rPr>
                <w:rFonts w:ascii="Tms Rmn" w:eastAsiaTheme="minorHAnsi" w:hAnsi="Tms Rmn" w:cs="Arial"/>
                <w:bCs/>
                <w:color w:val="000000"/>
                <w:szCs w:val="22"/>
              </w:rPr>
              <w:t>Žiadateľ sa zaväzuje realizovať projekt a dosiahnuť plánované ciele s využitím existujúcich IT a pri minimalizácii dodatočných nákladov do IT;</w:t>
            </w:r>
          </w:p>
          <w:p w14:paraId="1679EF1D" w14:textId="77777777" w:rsidR="00B55A80" w:rsidRPr="007F7FEB" w:rsidRDefault="00B55A80" w:rsidP="00B55A80">
            <w:pPr>
              <w:pStyle w:val="Odsekzoznamu"/>
              <w:numPr>
                <w:ilvl w:val="0"/>
                <w:numId w:val="40"/>
              </w:numPr>
              <w:tabs>
                <w:tab w:val="left" w:pos="238"/>
              </w:tabs>
              <w:ind w:left="234" w:hanging="283"/>
              <w:jc w:val="both"/>
              <w:rPr>
                <w:rFonts w:ascii="Tms Rmn" w:hAnsi="Tms Rmn"/>
                <w:sz w:val="22"/>
                <w:szCs w:val="22"/>
              </w:rPr>
            </w:pPr>
            <w:r w:rsidRPr="007F7FEB">
              <w:rPr>
                <w:rFonts w:ascii="Tms Rmn" w:hAnsi="Tms Rmn"/>
                <w:szCs w:val="22"/>
              </w:rPr>
              <w:t>Žiadateľ sa zaväzuje v maximálnej miere a efektivite využiť služby a nástroje centrálnej platformy integrácie údajov (ktoré umožnia zdieľanie údajov, ich publikovanie ako otvorených údajov, manažment osobných údajov a analytické využitie dát)</w:t>
            </w:r>
            <w:r w:rsidRPr="007F7FEB">
              <w:rPr>
                <w:rFonts w:ascii="Tms Rmn" w:hAnsi="Tms Rmn"/>
                <w:szCs w:val="22"/>
                <w:lang w:val="en-US"/>
              </w:rPr>
              <w:t>;</w:t>
            </w:r>
          </w:p>
          <w:p w14:paraId="5ED6E6CD" w14:textId="77777777" w:rsidR="00B55A80" w:rsidRPr="007F7FEB" w:rsidRDefault="00B55A80" w:rsidP="00B55A80">
            <w:pPr>
              <w:pStyle w:val="Odsekzoznamu"/>
              <w:numPr>
                <w:ilvl w:val="0"/>
                <w:numId w:val="40"/>
              </w:numPr>
              <w:tabs>
                <w:tab w:val="left" w:pos="238"/>
              </w:tabs>
              <w:ind w:left="234" w:hanging="283"/>
              <w:jc w:val="both"/>
              <w:rPr>
                <w:rFonts w:ascii="Tms Rmn" w:hAnsi="Tms Rmn"/>
                <w:sz w:val="22"/>
                <w:szCs w:val="22"/>
              </w:rPr>
            </w:pPr>
            <w:r w:rsidRPr="007F7FEB">
              <w:rPr>
                <w:rFonts w:ascii="Tms Rmn" w:hAnsi="Tms Rmn"/>
                <w:szCs w:val="22"/>
              </w:rPr>
              <w:t>Realizovať rezortnú architektúru konzistentne s princípmi Manažmentu údajov, čo znamená najmä využitie PaaS služieb vládneho cloudu pre internú dátovú integráciu a konsolidáciu;</w:t>
            </w:r>
          </w:p>
          <w:p w14:paraId="75613A4F" w14:textId="77777777" w:rsidR="00F154E6" w:rsidRPr="007F7FEB" w:rsidRDefault="005109A6" w:rsidP="001040B2">
            <w:pPr>
              <w:pStyle w:val="Odsekzoznamu"/>
              <w:numPr>
                <w:ilvl w:val="0"/>
                <w:numId w:val="40"/>
              </w:numPr>
              <w:tabs>
                <w:tab w:val="left" w:pos="238"/>
              </w:tabs>
              <w:ind w:left="234" w:hanging="283"/>
              <w:jc w:val="both"/>
              <w:rPr>
                <w:rFonts w:ascii="Tms Rmn" w:hAnsi="Tms Rmn"/>
                <w:sz w:val="22"/>
                <w:szCs w:val="22"/>
              </w:rPr>
            </w:pPr>
            <w:r w:rsidRPr="007F7FEB">
              <w:rPr>
                <w:rFonts w:ascii="Tms Rmn" w:eastAsiaTheme="minorHAnsi" w:hAnsi="Tms Rmn" w:cs="Arial"/>
                <w:bCs/>
                <w:color w:val="000000"/>
                <w:szCs w:val="22"/>
              </w:rPr>
              <w:t>Elektronické služby podľa tohto vyzvania budú integrované do celkovej architektúry eGovernmentu podľa Národnej koncepcie informatizácie verejnej správy a budú využívať elektronické služby základných komponentov;</w:t>
            </w:r>
          </w:p>
          <w:p w14:paraId="2E06E1DC" w14:textId="77777777" w:rsidR="00F154E6" w:rsidRPr="007F7FEB" w:rsidRDefault="005109A6" w:rsidP="001040B2">
            <w:pPr>
              <w:pStyle w:val="Odsekzoznamu"/>
              <w:numPr>
                <w:ilvl w:val="0"/>
                <w:numId w:val="40"/>
              </w:numPr>
              <w:tabs>
                <w:tab w:val="left" w:pos="238"/>
              </w:tabs>
              <w:ind w:left="234" w:hanging="283"/>
              <w:jc w:val="both"/>
              <w:rPr>
                <w:rFonts w:ascii="Tms Rmn" w:hAnsi="Tms Rmn"/>
                <w:sz w:val="22"/>
                <w:szCs w:val="22"/>
              </w:rPr>
            </w:pPr>
            <w:r w:rsidRPr="007F7FEB">
              <w:rPr>
                <w:rFonts w:ascii="Tms Rmn" w:eastAsiaTheme="minorHAnsi" w:hAnsi="Tms Rmn" w:cs="Arial"/>
                <w:bCs/>
                <w:color w:val="000000"/>
                <w:szCs w:val="22"/>
              </w:rPr>
              <w:t>Žiadateľ sa zaväzuje implementovať riešenia a organizačné prístupy, ktoré umožnia ďalší technologický a aplikačný rozvoj s cieľom minimalizovať náklady na budúcu prevádzku a údržbu a maximalizovať prínosy z vytvorených elektronických služieb tak, aby riešenie bolo trvalo udržateľné;</w:t>
            </w:r>
          </w:p>
          <w:p w14:paraId="591383D2" w14:textId="77777777" w:rsidR="00F154E6" w:rsidRPr="007F7FEB" w:rsidRDefault="005109A6" w:rsidP="001040B2">
            <w:pPr>
              <w:pStyle w:val="Odsekzoznamu"/>
              <w:numPr>
                <w:ilvl w:val="0"/>
                <w:numId w:val="40"/>
              </w:numPr>
              <w:tabs>
                <w:tab w:val="left" w:pos="238"/>
              </w:tabs>
              <w:ind w:left="234" w:hanging="283"/>
              <w:jc w:val="both"/>
              <w:rPr>
                <w:rFonts w:ascii="Tms Rmn" w:eastAsiaTheme="minorHAnsi" w:hAnsi="Tms Rmn"/>
                <w:sz w:val="22"/>
                <w:szCs w:val="22"/>
              </w:rPr>
            </w:pPr>
            <w:r w:rsidRPr="007F7FEB">
              <w:rPr>
                <w:rFonts w:ascii="Tms Rmn" w:eastAsiaTheme="minorHAnsi" w:hAnsi="Tms Rmn" w:cs="Arial"/>
                <w:bCs/>
                <w:color w:val="000000"/>
                <w:szCs w:val="22"/>
              </w:rPr>
              <w:t>Žiadateľ sa zaväzuje dodržiavať štandardy v zmysle výnosu Ministerstva financií SR č. 55/2014 Z. z. o štandardoch pre informačné systémy verejnej správy počas aj po ukončení projektu, to je počas udržateľnosti projektu;</w:t>
            </w:r>
          </w:p>
          <w:p w14:paraId="5CB4F364" w14:textId="77777777" w:rsidR="00F154E6" w:rsidRPr="007F7FEB" w:rsidRDefault="005109A6" w:rsidP="001040B2">
            <w:pPr>
              <w:pStyle w:val="Odsekzoznamu"/>
              <w:numPr>
                <w:ilvl w:val="0"/>
                <w:numId w:val="40"/>
              </w:numPr>
              <w:tabs>
                <w:tab w:val="left" w:pos="238"/>
              </w:tabs>
              <w:ind w:left="233" w:hanging="284"/>
              <w:contextualSpacing w:val="0"/>
              <w:jc w:val="both"/>
              <w:rPr>
                <w:rFonts w:ascii="Tms Rmn" w:hAnsi="Tms Rmn"/>
                <w:sz w:val="22"/>
                <w:szCs w:val="22"/>
              </w:rPr>
            </w:pPr>
            <w:r w:rsidRPr="007F7FEB">
              <w:rPr>
                <w:rFonts w:ascii="Tms Rmn" w:eastAsiaTheme="minorHAnsi" w:hAnsi="Tms Rmn" w:cs="Arial"/>
                <w:bCs/>
                <w:color w:val="000000"/>
                <w:szCs w:val="22"/>
              </w:rPr>
              <w:t xml:space="preserve">Žiadateľ sa zaväzuje uzavrieť Zmluvu o poskytovaní služieb dátového centra štátu v súlade s § 10a zákona o e - Governmente a obstaraný HW je povinný umiestniť do dátového centra štátu v zmysle uznesenia vlády SR č. 247/2014; </w:t>
            </w:r>
          </w:p>
          <w:p w14:paraId="24EA36F2" w14:textId="77777777" w:rsidR="00F154E6" w:rsidRPr="007F7FEB" w:rsidRDefault="005109A6" w:rsidP="001040B2">
            <w:pPr>
              <w:pStyle w:val="Odsekzoznamu"/>
              <w:numPr>
                <w:ilvl w:val="0"/>
                <w:numId w:val="40"/>
              </w:numPr>
              <w:tabs>
                <w:tab w:val="left" w:pos="238"/>
              </w:tabs>
              <w:ind w:left="233" w:hanging="284"/>
              <w:contextualSpacing w:val="0"/>
              <w:jc w:val="both"/>
              <w:rPr>
                <w:rFonts w:ascii="Tms Rmn" w:hAnsi="Tms Rmn"/>
                <w:sz w:val="22"/>
                <w:szCs w:val="22"/>
              </w:rPr>
            </w:pPr>
            <w:r w:rsidRPr="007F7FEB">
              <w:rPr>
                <w:rFonts w:ascii="Tms Rmn" w:eastAsiaTheme="minorHAnsi" w:hAnsi="Tms Rmn" w:cs="Arial"/>
                <w:bCs/>
                <w:color w:val="000000"/>
                <w:szCs w:val="22"/>
              </w:rPr>
              <w:t>Žiadateľ musí zabezpečiť, aby navrhovaný projekt dodržiaval princíp „Cloud prednostne“, prostredníctvom využívania vhodných cloudových služieb definovaných v katalógu cloudových služieb.</w:t>
            </w:r>
          </w:p>
        </w:tc>
      </w:tr>
      <w:tr w:rsidR="00F154E6" w:rsidRPr="00A72FFD" w14:paraId="7C61895C" w14:textId="77777777" w:rsidTr="001040B2">
        <w:trPr>
          <w:trHeight w:val="247"/>
          <w:jc w:val="center"/>
        </w:trPr>
        <w:tc>
          <w:tcPr>
            <w:tcW w:w="596" w:type="dxa"/>
            <w:gridSpan w:val="2"/>
            <w:vMerge/>
            <w:shd w:val="clear" w:color="auto" w:fill="auto"/>
          </w:tcPr>
          <w:p w14:paraId="71E17D05" w14:textId="77777777" w:rsidR="00F154E6" w:rsidRPr="007F7FEB" w:rsidRDefault="00F154E6" w:rsidP="001040B2">
            <w:pPr>
              <w:jc w:val="both"/>
              <w:rPr>
                <w:b/>
                <w:sz w:val="22"/>
                <w:szCs w:val="22"/>
                <w:lang w:val="sk-SK"/>
              </w:rPr>
            </w:pPr>
          </w:p>
        </w:tc>
        <w:tc>
          <w:tcPr>
            <w:tcW w:w="3227" w:type="dxa"/>
            <w:vMerge/>
            <w:shd w:val="clear" w:color="auto" w:fill="FDE9D9" w:themeFill="accent6" w:themeFillTint="33"/>
          </w:tcPr>
          <w:p w14:paraId="72862B30" w14:textId="77777777" w:rsidR="00F154E6" w:rsidRPr="007F7FEB" w:rsidRDefault="00F154E6" w:rsidP="001040B2">
            <w:pPr>
              <w:autoSpaceDE w:val="0"/>
              <w:autoSpaceDN w:val="0"/>
              <w:adjustRightInd w:val="0"/>
              <w:rPr>
                <w:rFonts w:eastAsiaTheme="minorHAnsi" w:cs="Arial"/>
                <w:b/>
                <w:bCs/>
                <w:color w:val="000000"/>
                <w:sz w:val="22"/>
                <w:szCs w:val="22"/>
                <w:lang w:val="sk-SK"/>
              </w:rPr>
            </w:pPr>
          </w:p>
        </w:tc>
        <w:tc>
          <w:tcPr>
            <w:tcW w:w="5811" w:type="dxa"/>
          </w:tcPr>
          <w:p w14:paraId="2033D2BD" w14:textId="77777777" w:rsidR="00F154E6" w:rsidRPr="007F7FEB" w:rsidRDefault="005109A6" w:rsidP="001040B2">
            <w:pPr>
              <w:tabs>
                <w:tab w:val="left" w:pos="0"/>
              </w:tabs>
              <w:jc w:val="both"/>
              <w:rPr>
                <w:b/>
                <w:sz w:val="22"/>
                <w:szCs w:val="22"/>
                <w:u w:val="single"/>
                <w:lang w:val="sk-SK"/>
              </w:rPr>
            </w:pPr>
            <w:r w:rsidRPr="007F7FEB">
              <w:rPr>
                <w:b/>
                <w:szCs w:val="22"/>
                <w:u w:val="single"/>
                <w:lang w:val="sk-SK"/>
              </w:rPr>
              <w:t xml:space="preserve">Forma preukázania: </w:t>
            </w:r>
          </w:p>
          <w:p w14:paraId="7F2871B3" w14:textId="77777777" w:rsidR="00F154E6" w:rsidRPr="007F7FEB" w:rsidRDefault="005109A6" w:rsidP="001040B2">
            <w:pPr>
              <w:tabs>
                <w:tab w:val="left" w:pos="1762"/>
              </w:tabs>
              <w:jc w:val="both"/>
              <w:rPr>
                <w:b/>
                <w:sz w:val="22"/>
                <w:szCs w:val="22"/>
                <w:lang w:val="sk-SK"/>
              </w:rPr>
            </w:pPr>
            <w:r w:rsidRPr="007F7FEB">
              <w:rPr>
                <w:b/>
                <w:szCs w:val="22"/>
                <w:lang w:val="sk-SK"/>
              </w:rPr>
              <w:t>Žiadosť o NFP, tab. č. 15 Čestné vyhlásenie žiadateľa</w:t>
            </w:r>
          </w:p>
          <w:p w14:paraId="4D9EE673" w14:textId="77777777" w:rsidR="00F154E6" w:rsidRPr="007F7FEB" w:rsidRDefault="005109A6" w:rsidP="00D04F6C">
            <w:pPr>
              <w:keepNext/>
              <w:jc w:val="both"/>
              <w:rPr>
                <w:b/>
                <w:sz w:val="22"/>
                <w:szCs w:val="22"/>
                <w:u w:val="single"/>
                <w:lang w:val="sk-SK"/>
              </w:rPr>
            </w:pPr>
            <w:r w:rsidRPr="007F7FEB">
              <w:rPr>
                <w:b/>
                <w:szCs w:val="22"/>
                <w:u w:val="single"/>
                <w:lang w:val="sk-SK"/>
              </w:rPr>
              <w:t xml:space="preserve">Spôsob overenia: </w:t>
            </w:r>
          </w:p>
          <w:p w14:paraId="63FB9E85" w14:textId="77777777" w:rsidR="00F154E6" w:rsidRPr="007F7FEB" w:rsidRDefault="005109A6" w:rsidP="00D04F6C">
            <w:pPr>
              <w:keepNext/>
              <w:jc w:val="both"/>
              <w:rPr>
                <w:b/>
                <w:sz w:val="22"/>
                <w:szCs w:val="22"/>
                <w:lang w:val="sk-SK"/>
              </w:rPr>
            </w:pPr>
            <w:r w:rsidRPr="007F7FEB">
              <w:rPr>
                <w:b/>
                <w:szCs w:val="22"/>
                <w:lang w:val="sk-SK"/>
              </w:rPr>
              <w:t>Žiadosť o NFP, tab. č. 15 Čestné vyhlásenie žiadateľa</w:t>
            </w:r>
          </w:p>
          <w:p w14:paraId="46FD3EDD" w14:textId="77777777" w:rsidR="00F154E6" w:rsidRPr="007F7FEB" w:rsidRDefault="005109A6" w:rsidP="001040B2">
            <w:pPr>
              <w:tabs>
                <w:tab w:val="left" w:pos="1762"/>
              </w:tabs>
              <w:jc w:val="both"/>
              <w:rPr>
                <w:b/>
                <w:sz w:val="22"/>
                <w:szCs w:val="22"/>
                <w:lang w:val="sk-SK"/>
              </w:rPr>
            </w:pPr>
            <w:r w:rsidRPr="007F7FEB">
              <w:rPr>
                <w:szCs w:val="22"/>
                <w:lang w:val="sk-SK"/>
              </w:rPr>
              <w:t>Bez osobitnej prílohy.</w:t>
            </w:r>
          </w:p>
        </w:tc>
      </w:tr>
      <w:tr w:rsidR="00F154E6" w:rsidRPr="00A72FFD" w14:paraId="4F0AB87F" w14:textId="77777777" w:rsidTr="001040B2">
        <w:trPr>
          <w:trHeight w:val="4545"/>
          <w:jc w:val="center"/>
        </w:trPr>
        <w:tc>
          <w:tcPr>
            <w:tcW w:w="596" w:type="dxa"/>
            <w:gridSpan w:val="2"/>
            <w:vMerge w:val="restart"/>
            <w:tcBorders>
              <w:bottom w:val="single" w:sz="4" w:space="0" w:color="auto"/>
            </w:tcBorders>
            <w:shd w:val="clear" w:color="auto" w:fill="auto"/>
          </w:tcPr>
          <w:p w14:paraId="44DF8FE6" w14:textId="77777777" w:rsidR="00F154E6" w:rsidRPr="007F7FEB" w:rsidRDefault="005109A6" w:rsidP="001040B2">
            <w:pPr>
              <w:jc w:val="both"/>
              <w:rPr>
                <w:b/>
                <w:sz w:val="22"/>
                <w:szCs w:val="22"/>
                <w:lang w:val="sk-SK"/>
              </w:rPr>
            </w:pPr>
            <w:r w:rsidRPr="007F7FEB">
              <w:rPr>
                <w:b/>
                <w:szCs w:val="22"/>
                <w:lang w:val="sk-SK"/>
              </w:rPr>
              <w:lastRenderedPageBreak/>
              <w:t>9.</w:t>
            </w:r>
          </w:p>
        </w:tc>
        <w:tc>
          <w:tcPr>
            <w:tcW w:w="3227" w:type="dxa"/>
            <w:vMerge w:val="restart"/>
            <w:tcBorders>
              <w:bottom w:val="single" w:sz="4" w:space="0" w:color="auto"/>
            </w:tcBorders>
            <w:shd w:val="clear" w:color="auto" w:fill="FDE9D9" w:themeFill="accent6" w:themeFillTint="33"/>
          </w:tcPr>
          <w:p w14:paraId="4FA03F99" w14:textId="77777777" w:rsidR="00F154E6" w:rsidRPr="007F7FEB" w:rsidRDefault="005109A6" w:rsidP="001040B2">
            <w:pPr>
              <w:autoSpaceDE w:val="0"/>
              <w:autoSpaceDN w:val="0"/>
              <w:adjustRightInd w:val="0"/>
              <w:rPr>
                <w:rFonts w:eastAsiaTheme="minorHAnsi" w:cs="Arial"/>
                <w:b/>
                <w:bCs/>
                <w:color w:val="000000"/>
                <w:sz w:val="22"/>
                <w:szCs w:val="22"/>
                <w:lang w:val="sk-SK"/>
              </w:rPr>
            </w:pPr>
            <w:r w:rsidRPr="007F7FEB">
              <w:rPr>
                <w:rFonts w:eastAsiaTheme="minorHAnsi" w:cs="Arial"/>
                <w:b/>
                <w:bCs/>
                <w:color w:val="000000"/>
                <w:szCs w:val="22"/>
                <w:lang w:val="sk-SK"/>
              </w:rPr>
              <w:t xml:space="preserve">Organizačné podmienky </w:t>
            </w:r>
            <w:r w:rsidRPr="007F7FEB">
              <w:rPr>
                <w:rFonts w:eastAsiaTheme="minorHAnsi" w:cs="Arial"/>
                <w:b/>
                <w:bCs/>
                <w:color w:val="000000"/>
                <w:szCs w:val="22"/>
                <w:highlight w:val="yellow"/>
                <w:lang w:val="sk-SK"/>
              </w:rPr>
              <w:t>(expert + pisateľ)</w:t>
            </w:r>
            <w:r w:rsidRPr="007F7FEB">
              <w:rPr>
                <w:rFonts w:eastAsiaTheme="minorHAnsi" w:cs="Arial"/>
                <w:b/>
                <w:bCs/>
                <w:color w:val="000000"/>
                <w:szCs w:val="22"/>
                <w:lang w:val="sk-SK"/>
              </w:rPr>
              <w:tab/>
            </w:r>
          </w:p>
          <w:p w14:paraId="51B4B0A4" w14:textId="77777777" w:rsidR="00F154E6" w:rsidRPr="007F7FEB" w:rsidRDefault="00F154E6" w:rsidP="001040B2">
            <w:pPr>
              <w:autoSpaceDE w:val="0"/>
              <w:autoSpaceDN w:val="0"/>
              <w:adjustRightInd w:val="0"/>
              <w:rPr>
                <w:rFonts w:eastAsiaTheme="minorHAnsi" w:cs="Arial"/>
                <w:b/>
                <w:bCs/>
                <w:color w:val="000000"/>
                <w:sz w:val="22"/>
                <w:szCs w:val="22"/>
                <w:lang w:val="sk-SK"/>
              </w:rPr>
            </w:pPr>
          </w:p>
        </w:tc>
        <w:tc>
          <w:tcPr>
            <w:tcW w:w="5811" w:type="dxa"/>
            <w:tcBorders>
              <w:bottom w:val="single" w:sz="4" w:space="0" w:color="auto"/>
            </w:tcBorders>
          </w:tcPr>
          <w:p w14:paraId="1BE9582D" w14:textId="77777777" w:rsidR="00F154E6" w:rsidRPr="007F7FEB" w:rsidRDefault="005109A6" w:rsidP="001040B2">
            <w:pPr>
              <w:pStyle w:val="Odsekzoznamu"/>
              <w:numPr>
                <w:ilvl w:val="0"/>
                <w:numId w:val="41"/>
              </w:numPr>
              <w:ind w:left="234" w:hanging="283"/>
              <w:jc w:val="both"/>
              <w:rPr>
                <w:rFonts w:ascii="Tms Rmn" w:hAnsi="Tms Rmn"/>
                <w:sz w:val="22"/>
                <w:szCs w:val="22"/>
              </w:rPr>
            </w:pPr>
            <w:r w:rsidRPr="007F7FEB">
              <w:rPr>
                <w:rFonts w:ascii="Tms Rmn" w:eastAsiaTheme="minorHAnsi" w:hAnsi="Tms Rmn" w:cs="Arial"/>
                <w:bCs/>
                <w:color w:val="000000"/>
                <w:szCs w:val="22"/>
              </w:rPr>
              <w:t>Príprava, implementácia projektu, ako aj prevádzka vytvoreného riešenia musí byť žiadateľom realizovaná v súlade so štandardnými a všeobecne uznávanými princípmi pre riadenie projektov IT (napr. PRINCE2, PMI a pod.), vývoj softvérového diela (RUP, MSF, XP a pod.), riadenie prevádzky IT (napr. ITIL);</w:t>
            </w:r>
          </w:p>
          <w:p w14:paraId="61E86C98" w14:textId="77777777" w:rsidR="00F154E6" w:rsidRPr="007F7FEB" w:rsidRDefault="005109A6" w:rsidP="001040B2">
            <w:pPr>
              <w:pStyle w:val="Odsekzoznamu"/>
              <w:numPr>
                <w:ilvl w:val="0"/>
                <w:numId w:val="41"/>
              </w:numPr>
              <w:ind w:left="234" w:hanging="283"/>
              <w:jc w:val="both"/>
              <w:rPr>
                <w:rFonts w:ascii="Tms Rmn" w:hAnsi="Tms Rmn"/>
                <w:sz w:val="22"/>
                <w:szCs w:val="22"/>
              </w:rPr>
            </w:pPr>
            <w:r w:rsidRPr="007F7FEB">
              <w:rPr>
                <w:rFonts w:ascii="Tms Rmn" w:eastAsiaTheme="minorHAnsi" w:hAnsi="Tms Rmn" w:cs="Arial"/>
                <w:bCs/>
                <w:color w:val="000000"/>
                <w:szCs w:val="22"/>
              </w:rPr>
              <w:t>Žiadateľ musí zabezpečiť, aby navrhovaný informačný systém dodržiaval pri jeho prípadných rozhraniach na systémy centrálneho riadenia verejných financií metodicko-procesné štandardy a zásady v oblasti prevádzky a spracovania ekonomických údajov, a to hlavne v oblasti procesov realizácie rozpočtu - príjmov a výdavkov, účtovníctva, správy majetku, vedenia zásob a nákupu a aby zároveň spĺňal požiadavky na jednotlivé štandardy integrácie na centrálne informačné systémy riadenia verejných financií;</w:t>
            </w:r>
          </w:p>
          <w:p w14:paraId="2C9AF08A" w14:textId="77777777" w:rsidR="00F154E6" w:rsidRPr="007F7FEB" w:rsidRDefault="005109A6" w:rsidP="001040B2">
            <w:pPr>
              <w:pStyle w:val="Odsekzoznamu"/>
              <w:numPr>
                <w:ilvl w:val="0"/>
                <w:numId w:val="41"/>
              </w:numPr>
              <w:ind w:left="234" w:hanging="283"/>
              <w:jc w:val="both"/>
              <w:rPr>
                <w:rFonts w:ascii="Tms Rmn" w:hAnsi="Tms Rmn"/>
                <w:sz w:val="22"/>
                <w:szCs w:val="22"/>
              </w:rPr>
            </w:pPr>
            <w:r w:rsidRPr="007F7FEB">
              <w:rPr>
                <w:rFonts w:ascii="Tms Rmn" w:eastAsiaTheme="minorHAnsi" w:hAnsi="Tms Rmn" w:cs="Arial"/>
                <w:bCs/>
                <w:color w:val="000000"/>
                <w:szCs w:val="22"/>
              </w:rPr>
              <w:t>Žiadateľ musí zabezpečiť dostupnosť svojich referenčných dát aj vo forme a formáte otvorených štandardov, ktoré umožnia používateľom zobrazenie týchto dát prostredníctvom verejne licencovaných softvérových produktov. Verejne prístupné dáta len pre osobné účely by mali byť všetky dáta, ktorých povaha to umožňuje, a na ktoré nie je naviazaný napr. správny, súdny alebo iný poplatok. Táto požiadavka neplatí v prípade, že používateľ chce takéto informácie využívať na ďalšiu komerčnú činnosť.</w:t>
            </w:r>
          </w:p>
        </w:tc>
      </w:tr>
      <w:tr w:rsidR="00F154E6" w:rsidRPr="00A72FFD" w14:paraId="594B83C1" w14:textId="77777777" w:rsidTr="001040B2">
        <w:trPr>
          <w:trHeight w:val="411"/>
          <w:jc w:val="center"/>
        </w:trPr>
        <w:tc>
          <w:tcPr>
            <w:tcW w:w="596" w:type="dxa"/>
            <w:gridSpan w:val="2"/>
            <w:vMerge/>
            <w:shd w:val="clear" w:color="auto" w:fill="auto"/>
          </w:tcPr>
          <w:p w14:paraId="6954BC39" w14:textId="77777777" w:rsidR="00F154E6" w:rsidRPr="007F7FEB" w:rsidRDefault="00F154E6" w:rsidP="001040B2">
            <w:pPr>
              <w:jc w:val="both"/>
              <w:rPr>
                <w:b/>
                <w:sz w:val="22"/>
                <w:szCs w:val="22"/>
                <w:lang w:val="sk-SK"/>
              </w:rPr>
            </w:pPr>
          </w:p>
        </w:tc>
        <w:tc>
          <w:tcPr>
            <w:tcW w:w="3227" w:type="dxa"/>
            <w:vMerge/>
            <w:shd w:val="clear" w:color="auto" w:fill="FDE9D9" w:themeFill="accent6" w:themeFillTint="33"/>
          </w:tcPr>
          <w:p w14:paraId="72C5B99C" w14:textId="77777777" w:rsidR="00F154E6" w:rsidRPr="007F7FEB" w:rsidRDefault="00F154E6" w:rsidP="001040B2">
            <w:pPr>
              <w:autoSpaceDE w:val="0"/>
              <w:autoSpaceDN w:val="0"/>
              <w:adjustRightInd w:val="0"/>
              <w:rPr>
                <w:rFonts w:eastAsiaTheme="minorHAnsi" w:cs="Arial"/>
                <w:b/>
                <w:bCs/>
                <w:color w:val="000000"/>
                <w:sz w:val="22"/>
                <w:szCs w:val="22"/>
                <w:lang w:val="sk-SK"/>
              </w:rPr>
            </w:pPr>
          </w:p>
        </w:tc>
        <w:tc>
          <w:tcPr>
            <w:tcW w:w="5811" w:type="dxa"/>
            <w:shd w:val="clear" w:color="auto" w:fill="auto"/>
          </w:tcPr>
          <w:p w14:paraId="266E8CE2" w14:textId="77777777" w:rsidR="00F154E6" w:rsidRPr="007F7FEB" w:rsidRDefault="005109A6" w:rsidP="001040B2">
            <w:pPr>
              <w:tabs>
                <w:tab w:val="left" w:pos="0"/>
              </w:tabs>
              <w:jc w:val="both"/>
              <w:rPr>
                <w:b/>
                <w:sz w:val="22"/>
                <w:szCs w:val="22"/>
                <w:u w:val="single"/>
                <w:lang w:val="sk-SK"/>
              </w:rPr>
            </w:pPr>
            <w:r w:rsidRPr="007F7FEB">
              <w:rPr>
                <w:b/>
                <w:szCs w:val="22"/>
                <w:u w:val="single"/>
                <w:lang w:val="sk-SK"/>
              </w:rPr>
              <w:t>Forma preukázania:</w:t>
            </w:r>
          </w:p>
          <w:p w14:paraId="7A1F93A3" w14:textId="77777777" w:rsidR="00F154E6" w:rsidRPr="007F7FEB" w:rsidRDefault="005109A6" w:rsidP="001040B2">
            <w:pPr>
              <w:tabs>
                <w:tab w:val="left" w:pos="0"/>
              </w:tabs>
              <w:jc w:val="both"/>
              <w:rPr>
                <w:b/>
                <w:sz w:val="22"/>
                <w:szCs w:val="22"/>
                <w:lang w:val="sk-SK"/>
              </w:rPr>
            </w:pPr>
            <w:r w:rsidRPr="007F7FEB">
              <w:rPr>
                <w:b/>
                <w:szCs w:val="22"/>
                <w:lang w:val="sk-SK"/>
              </w:rPr>
              <w:t>Žiadosť o NFP, tab. č. 15 Čestné vyhlásenie žiadateľa</w:t>
            </w:r>
          </w:p>
          <w:p w14:paraId="286FD6BE" w14:textId="77777777" w:rsidR="00F154E6" w:rsidRPr="007F7FEB" w:rsidRDefault="005109A6" w:rsidP="00D04F6C">
            <w:pPr>
              <w:keepNext/>
              <w:jc w:val="both"/>
              <w:rPr>
                <w:b/>
                <w:sz w:val="22"/>
                <w:szCs w:val="22"/>
                <w:u w:val="single"/>
                <w:lang w:val="sk-SK"/>
              </w:rPr>
            </w:pPr>
            <w:r w:rsidRPr="007F7FEB">
              <w:rPr>
                <w:b/>
                <w:szCs w:val="22"/>
                <w:u w:val="single"/>
                <w:lang w:val="sk-SK"/>
              </w:rPr>
              <w:t xml:space="preserve">Spôsob overenia: </w:t>
            </w:r>
          </w:p>
          <w:p w14:paraId="658DFAAF" w14:textId="77777777" w:rsidR="00F154E6" w:rsidRPr="007F7FEB" w:rsidRDefault="005109A6" w:rsidP="00301465">
            <w:pPr>
              <w:keepNext/>
              <w:jc w:val="both"/>
              <w:rPr>
                <w:b/>
                <w:sz w:val="22"/>
                <w:szCs w:val="22"/>
                <w:lang w:val="sk-SK"/>
              </w:rPr>
            </w:pPr>
            <w:r w:rsidRPr="007F7FEB">
              <w:rPr>
                <w:b/>
                <w:szCs w:val="22"/>
                <w:lang w:val="sk-SK"/>
              </w:rPr>
              <w:t>Žiadosť o NFP, tab. č. 15 Čestné vyhlásenie žiadateľa</w:t>
            </w:r>
          </w:p>
          <w:p w14:paraId="12D6E63E" w14:textId="77777777" w:rsidR="00F154E6" w:rsidRPr="007F7FEB" w:rsidRDefault="005109A6" w:rsidP="001040B2">
            <w:pPr>
              <w:tabs>
                <w:tab w:val="left" w:pos="0"/>
              </w:tabs>
              <w:jc w:val="both"/>
              <w:rPr>
                <w:sz w:val="22"/>
                <w:szCs w:val="22"/>
                <w:lang w:val="sk-SK"/>
              </w:rPr>
            </w:pPr>
            <w:r w:rsidRPr="007F7FEB">
              <w:rPr>
                <w:szCs w:val="22"/>
                <w:lang w:val="sk-SK"/>
              </w:rPr>
              <w:t>Bez osobitnej prílohy.</w:t>
            </w:r>
          </w:p>
        </w:tc>
      </w:tr>
      <w:tr w:rsidR="00F154E6" w:rsidRPr="00A72FFD" w14:paraId="0F2BD14D" w14:textId="77777777" w:rsidTr="00D840EA">
        <w:trPr>
          <w:trHeight w:val="1114"/>
          <w:jc w:val="center"/>
        </w:trPr>
        <w:tc>
          <w:tcPr>
            <w:tcW w:w="574" w:type="dxa"/>
            <w:vMerge w:val="restart"/>
            <w:shd w:val="clear" w:color="auto" w:fill="auto"/>
          </w:tcPr>
          <w:p w14:paraId="410A7BE6" w14:textId="77777777" w:rsidR="00F154E6" w:rsidRPr="007F7FEB" w:rsidRDefault="005109A6" w:rsidP="00AA42E8">
            <w:pPr>
              <w:keepNext/>
              <w:jc w:val="both"/>
              <w:rPr>
                <w:b/>
                <w:sz w:val="22"/>
                <w:szCs w:val="22"/>
                <w:lang w:val="sk-SK"/>
              </w:rPr>
            </w:pPr>
            <w:r w:rsidRPr="00803BB4">
              <w:rPr>
                <w:b/>
                <w:szCs w:val="22"/>
                <w:lang w:val="sk-SK"/>
              </w:rPr>
              <w:t>10.</w:t>
            </w:r>
          </w:p>
        </w:tc>
        <w:tc>
          <w:tcPr>
            <w:tcW w:w="3249" w:type="dxa"/>
            <w:gridSpan w:val="2"/>
            <w:vMerge w:val="restart"/>
            <w:shd w:val="clear" w:color="auto" w:fill="FDE9D9" w:themeFill="accent6" w:themeFillTint="33"/>
          </w:tcPr>
          <w:p w14:paraId="4A3FF8E7" w14:textId="77777777" w:rsidR="00F154E6" w:rsidRPr="007F7FEB" w:rsidRDefault="005109A6" w:rsidP="0074650E">
            <w:pPr>
              <w:keepNext/>
              <w:jc w:val="both"/>
              <w:rPr>
                <w:sz w:val="22"/>
                <w:szCs w:val="22"/>
                <w:lang w:val="sk-SK"/>
              </w:rPr>
            </w:pPr>
            <w:r w:rsidRPr="007F7FEB">
              <w:rPr>
                <w:b/>
                <w:szCs w:val="22"/>
                <w:lang w:val="sk-SK"/>
              </w:rPr>
              <w:t>Podmienka platnej Zmluvy o partnerstve</w:t>
            </w:r>
          </w:p>
        </w:tc>
        <w:tc>
          <w:tcPr>
            <w:tcW w:w="5811" w:type="dxa"/>
          </w:tcPr>
          <w:p w14:paraId="133C814D" w14:textId="77777777" w:rsidR="00F154E6" w:rsidRPr="007F7FEB" w:rsidRDefault="005109A6" w:rsidP="000A680E">
            <w:pPr>
              <w:keepNext/>
              <w:spacing w:after="120"/>
              <w:jc w:val="both"/>
              <w:rPr>
                <w:iCs/>
                <w:sz w:val="22"/>
                <w:szCs w:val="22"/>
                <w:lang w:val="sk-SK"/>
              </w:rPr>
            </w:pPr>
            <w:r w:rsidRPr="007F7FEB">
              <w:rPr>
                <w:iCs/>
                <w:szCs w:val="22"/>
                <w:lang w:val="sk-SK"/>
              </w:rPr>
              <w:t xml:space="preserve">Podmienkou poskytnutia príspevku je </w:t>
            </w:r>
            <w:r w:rsidRPr="007F7FEB">
              <w:rPr>
                <w:b/>
                <w:iCs/>
                <w:szCs w:val="22"/>
                <w:lang w:val="sk-SK"/>
              </w:rPr>
              <w:t>platná Zmluva o partnerstve</w:t>
            </w:r>
            <w:r w:rsidRPr="007F7FEB">
              <w:rPr>
                <w:iCs/>
                <w:szCs w:val="22"/>
                <w:lang w:val="sk-SK"/>
              </w:rPr>
              <w:t xml:space="preserve"> uzatvorená medzi žiadateľom a partnerom, ktorým je ÚPPVII ako </w:t>
            </w:r>
            <w:r w:rsidRPr="007F7FEB">
              <w:rPr>
                <w:b/>
                <w:iCs/>
                <w:szCs w:val="22"/>
                <w:lang w:val="sk-SK"/>
              </w:rPr>
              <w:t>poskytovateľ služieb podpory riadenia informačno – technologických projektov vo verejnej správe</w:t>
            </w:r>
            <w:r w:rsidRPr="007F7FEB">
              <w:rPr>
                <w:iCs/>
                <w:szCs w:val="22"/>
                <w:lang w:val="sk-SK"/>
              </w:rPr>
              <w:t>.</w:t>
            </w:r>
          </w:p>
          <w:p w14:paraId="1339101D" w14:textId="77777777" w:rsidR="00F154E6" w:rsidRPr="007F7FEB" w:rsidRDefault="005109A6">
            <w:pPr>
              <w:keepNext/>
              <w:jc w:val="both"/>
              <w:rPr>
                <w:iCs/>
                <w:color w:val="FF0000"/>
                <w:sz w:val="22"/>
                <w:szCs w:val="22"/>
                <w:lang w:val="sk-SK"/>
              </w:rPr>
            </w:pPr>
            <w:r w:rsidRPr="007F7FEB">
              <w:rPr>
                <w:iCs/>
                <w:szCs w:val="22"/>
                <w:lang w:val="sk-SK"/>
              </w:rPr>
              <w:t>Zmluva o partnerstve nadobudne účinnosť až dňom nadobudnutia účinnosti Zmluvy o poskytnutí NFP uzatvorenej medzi poskytovateľom a žiadateľom.</w:t>
            </w:r>
          </w:p>
        </w:tc>
      </w:tr>
      <w:tr w:rsidR="00F154E6" w:rsidRPr="00A72FFD" w14:paraId="386F0CF7" w14:textId="77777777" w:rsidTr="000A680E">
        <w:trPr>
          <w:trHeight w:hRule="exact" w:val="1623"/>
          <w:jc w:val="center"/>
        </w:trPr>
        <w:tc>
          <w:tcPr>
            <w:tcW w:w="574" w:type="dxa"/>
            <w:vMerge/>
            <w:shd w:val="clear" w:color="auto" w:fill="auto"/>
          </w:tcPr>
          <w:p w14:paraId="1F092342" w14:textId="77777777" w:rsidR="00F154E6" w:rsidRPr="007F7FEB" w:rsidRDefault="00F154E6" w:rsidP="00AA42E8">
            <w:pPr>
              <w:jc w:val="both"/>
              <w:rPr>
                <w:b/>
                <w:sz w:val="22"/>
                <w:szCs w:val="22"/>
                <w:lang w:val="sk-SK"/>
              </w:rPr>
            </w:pPr>
          </w:p>
        </w:tc>
        <w:tc>
          <w:tcPr>
            <w:tcW w:w="3249" w:type="dxa"/>
            <w:gridSpan w:val="2"/>
            <w:vMerge/>
            <w:shd w:val="clear" w:color="auto" w:fill="FDE9D9" w:themeFill="accent6" w:themeFillTint="33"/>
          </w:tcPr>
          <w:p w14:paraId="3C9A5BDD" w14:textId="77777777" w:rsidR="00F154E6" w:rsidRPr="007F7FEB" w:rsidRDefault="00F154E6" w:rsidP="00AA42E8">
            <w:pPr>
              <w:rPr>
                <w:b/>
                <w:sz w:val="22"/>
                <w:szCs w:val="22"/>
                <w:lang w:val="sk-SK"/>
              </w:rPr>
            </w:pPr>
          </w:p>
        </w:tc>
        <w:tc>
          <w:tcPr>
            <w:tcW w:w="5811" w:type="dxa"/>
          </w:tcPr>
          <w:p w14:paraId="08C312AB" w14:textId="77777777" w:rsidR="00F154E6" w:rsidRPr="007F7FEB" w:rsidRDefault="005109A6" w:rsidP="00AA42E8">
            <w:pPr>
              <w:keepNext/>
              <w:jc w:val="both"/>
              <w:rPr>
                <w:b/>
                <w:sz w:val="22"/>
                <w:szCs w:val="22"/>
                <w:u w:val="single"/>
                <w:lang w:val="sk-SK"/>
              </w:rPr>
            </w:pPr>
            <w:r w:rsidRPr="007F7FEB">
              <w:rPr>
                <w:b/>
                <w:szCs w:val="22"/>
                <w:u w:val="single"/>
                <w:lang w:val="sk-SK"/>
              </w:rPr>
              <w:t xml:space="preserve">Forma preukázania: </w:t>
            </w:r>
          </w:p>
          <w:p w14:paraId="3EAFD462" w14:textId="77777777" w:rsidR="00F154E6" w:rsidRPr="007F7FEB" w:rsidRDefault="005109A6" w:rsidP="00AA42E8">
            <w:pPr>
              <w:keepNext/>
              <w:jc w:val="both"/>
              <w:rPr>
                <w:b/>
                <w:sz w:val="22"/>
                <w:szCs w:val="22"/>
                <w:lang w:val="sk-SK"/>
              </w:rPr>
            </w:pPr>
            <w:r w:rsidRPr="007F7FEB">
              <w:rPr>
                <w:b/>
                <w:szCs w:val="22"/>
                <w:lang w:val="sk-SK"/>
              </w:rPr>
              <w:t xml:space="preserve">Žiadosť o NFP, tab. č. 15 Čestné vyhlásenie žiadateľa, príloha č. 5 žiadosti o NFP </w:t>
            </w:r>
          </w:p>
          <w:p w14:paraId="7A737828" w14:textId="77777777" w:rsidR="00F154E6" w:rsidRPr="007F7FEB" w:rsidRDefault="005109A6" w:rsidP="00AA42E8">
            <w:pPr>
              <w:keepNext/>
              <w:jc w:val="both"/>
              <w:rPr>
                <w:b/>
                <w:sz w:val="22"/>
                <w:szCs w:val="22"/>
                <w:u w:val="single"/>
                <w:lang w:val="sk-SK"/>
              </w:rPr>
            </w:pPr>
            <w:r w:rsidRPr="007F7FEB">
              <w:rPr>
                <w:b/>
                <w:szCs w:val="22"/>
                <w:u w:val="single"/>
                <w:lang w:val="sk-SK"/>
              </w:rPr>
              <w:t>Spôsob overenia:</w:t>
            </w:r>
          </w:p>
          <w:p w14:paraId="3AD59E74" w14:textId="77777777" w:rsidR="00F154E6" w:rsidRPr="007F7FEB" w:rsidRDefault="005109A6" w:rsidP="00AA42E8">
            <w:pPr>
              <w:keepNext/>
              <w:jc w:val="both"/>
              <w:rPr>
                <w:b/>
                <w:sz w:val="22"/>
                <w:szCs w:val="22"/>
                <w:lang w:val="sk-SK"/>
              </w:rPr>
            </w:pPr>
            <w:r w:rsidRPr="007F7FEB">
              <w:rPr>
                <w:b/>
                <w:szCs w:val="22"/>
                <w:lang w:val="sk-SK"/>
              </w:rPr>
              <w:t xml:space="preserve">Žiadosť o NFP, tab. č. 15 Čestné vyhlásenie žiadateľa, príloha č. 5 žiadosti o NFP/ Centrálny register zmlúv </w:t>
            </w:r>
          </w:p>
          <w:p w14:paraId="302C8ECD" w14:textId="77777777" w:rsidR="00F154E6" w:rsidRPr="007F7FEB" w:rsidRDefault="005109A6" w:rsidP="00AA42E8">
            <w:pPr>
              <w:keepNext/>
              <w:jc w:val="both"/>
              <w:rPr>
                <w:iCs/>
                <w:color w:val="FF0000"/>
                <w:sz w:val="22"/>
                <w:szCs w:val="22"/>
                <w:lang w:val="sk-SK"/>
              </w:rPr>
            </w:pPr>
            <w:r w:rsidRPr="007F7FEB">
              <w:rPr>
                <w:szCs w:val="22"/>
                <w:lang w:val="sk-SK"/>
              </w:rPr>
              <w:t>Bez osobitnej prílohy.</w:t>
            </w:r>
          </w:p>
        </w:tc>
      </w:tr>
    </w:tbl>
    <w:p w14:paraId="26576219" w14:textId="77777777" w:rsidR="00400CD9" w:rsidRPr="00A72FFD" w:rsidRDefault="00400CD9" w:rsidP="004E05FF">
      <w:pPr>
        <w:rPr>
          <w:b/>
          <w:sz w:val="32"/>
          <w:szCs w:val="32"/>
          <w:lang w:val="sk-SK"/>
        </w:rPr>
      </w:pPr>
    </w:p>
    <w:p w14:paraId="20B620B8" w14:textId="77777777" w:rsidR="0001644D" w:rsidRPr="00A72FFD" w:rsidRDefault="0001644D" w:rsidP="004E05FF">
      <w:pPr>
        <w:rPr>
          <w:b/>
          <w:sz w:val="32"/>
          <w:szCs w:val="32"/>
          <w:lang w:val="sk-SK"/>
        </w:rPr>
      </w:pPr>
    </w:p>
    <w:p w14:paraId="4FA12BB5" w14:textId="77777777" w:rsidR="00E70147" w:rsidRPr="00A72FFD" w:rsidRDefault="00E70147" w:rsidP="004E05FF">
      <w:pPr>
        <w:rPr>
          <w:b/>
          <w:sz w:val="32"/>
          <w:szCs w:val="32"/>
          <w:lang w:val="sk-SK"/>
        </w:rPr>
      </w:pPr>
    </w:p>
    <w:tbl>
      <w:tblPr>
        <w:tblW w:w="9639" w:type="dxa"/>
        <w:tblInd w:w="-572" w:type="dxa"/>
        <w:tblCellMar>
          <w:left w:w="70" w:type="dxa"/>
          <w:right w:w="70" w:type="dxa"/>
        </w:tblCellMar>
        <w:tblLook w:val="04A0" w:firstRow="1" w:lastRow="0" w:firstColumn="1" w:lastColumn="0" w:noHBand="0" w:noVBand="1"/>
      </w:tblPr>
      <w:tblGrid>
        <w:gridCol w:w="3892"/>
        <w:gridCol w:w="77"/>
        <w:gridCol w:w="5670"/>
      </w:tblGrid>
      <w:tr w:rsidR="00441C09" w:rsidRPr="00A72FFD" w14:paraId="0183B2E4" w14:textId="77777777" w:rsidTr="000A680E">
        <w:trPr>
          <w:trHeight w:val="513"/>
        </w:trPr>
        <w:tc>
          <w:tcPr>
            <w:tcW w:w="9639" w:type="dxa"/>
            <w:gridSpan w:val="3"/>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7516A9F9" w14:textId="77777777" w:rsidR="00441C09" w:rsidRPr="00A72FFD" w:rsidRDefault="005109A6" w:rsidP="00E76C17">
            <w:pPr>
              <w:autoSpaceDE w:val="0"/>
              <w:autoSpaceDN w:val="0"/>
              <w:adjustRightInd w:val="0"/>
              <w:rPr>
                <w:rFonts w:cs="Calibri"/>
                <w:b/>
                <w:bCs/>
                <w:color w:val="000000"/>
                <w:sz w:val="24"/>
                <w:szCs w:val="24"/>
                <w:lang w:val="sk-SK" w:eastAsia="sk-SK"/>
              </w:rPr>
            </w:pPr>
            <w:r w:rsidRPr="005109A6">
              <w:rPr>
                <w:b/>
                <w:sz w:val="28"/>
                <w:szCs w:val="28"/>
                <w:lang w:val="sk-SK" w:eastAsia="sk-SK"/>
              </w:rPr>
              <w:t xml:space="preserve">ZOZNAM A ŠPECIFIKÁCIA VYBRANÝCH PRÍLOH ŽIADOSTI O NFP  </w:t>
            </w:r>
            <w:r w:rsidRPr="005109A6">
              <w:rPr>
                <w:rFonts w:eastAsiaTheme="minorHAnsi" w:cs="Arial"/>
                <w:b/>
                <w:bCs/>
                <w:color w:val="000000"/>
                <w:highlight w:val="yellow"/>
                <w:lang w:val="sk-SK"/>
              </w:rPr>
              <w:t>(tbd)</w:t>
            </w:r>
          </w:p>
        </w:tc>
      </w:tr>
      <w:tr w:rsidR="00441C09" w:rsidRPr="00A72FFD" w14:paraId="294B655B" w14:textId="77777777" w:rsidTr="00EB38BE">
        <w:trPr>
          <w:trHeight w:val="585"/>
        </w:trPr>
        <w:tc>
          <w:tcPr>
            <w:tcW w:w="9639"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4728B01" w14:textId="77777777" w:rsidR="00441C09" w:rsidRPr="00A72FFD" w:rsidRDefault="005109A6" w:rsidP="000A680E">
            <w:pPr>
              <w:jc w:val="both"/>
              <w:rPr>
                <w:rFonts w:cs="Calibri"/>
                <w:color w:val="000000"/>
                <w:sz w:val="20"/>
                <w:lang w:val="sk-SK" w:eastAsia="sk-SK"/>
              </w:rPr>
            </w:pPr>
            <w:r w:rsidRPr="005109A6">
              <w:rPr>
                <w:rFonts w:cs="Calibri"/>
                <w:color w:val="000000"/>
                <w:sz w:val="20"/>
                <w:lang w:val="sk-SK" w:eastAsia="sk-SK"/>
              </w:rPr>
              <w:t xml:space="preserve">Každú prílohu k ŽoNFP je žiadateľ povinný predložiť elektronicky prostredníctvom verejnej časti ITMS2014+ v zmysle popisu a vo formáte stanovenom v tabuľke nižšie. </w:t>
            </w:r>
          </w:p>
        </w:tc>
      </w:tr>
      <w:tr w:rsidR="00441C09" w:rsidRPr="00A72FFD" w14:paraId="4FA55892" w14:textId="77777777" w:rsidTr="000A680E">
        <w:trPr>
          <w:trHeight w:val="315"/>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4C7C17AE" w14:textId="77777777" w:rsidR="00441C09" w:rsidRPr="00A72FFD" w:rsidRDefault="005109A6" w:rsidP="000A680E">
            <w:pPr>
              <w:jc w:val="both"/>
              <w:rPr>
                <w:rFonts w:cs="Calibri"/>
                <w:b/>
                <w:color w:val="000000"/>
                <w:sz w:val="24"/>
                <w:szCs w:val="24"/>
                <w:lang w:val="sk-SK" w:eastAsia="sk-SK"/>
              </w:rPr>
            </w:pPr>
            <w:r>
              <w:rPr>
                <w:rFonts w:cs="Calibri"/>
                <w:b/>
                <w:color w:val="000000"/>
                <w:sz w:val="24"/>
                <w:szCs w:val="24"/>
                <w:lang w:val="sk-SK" w:eastAsia="sk-SK"/>
              </w:rPr>
              <w:t>Príloha Žiadosti o NFP - Plnomocenstvo/Interný predpis (ak relevantné)</w:t>
            </w:r>
          </w:p>
        </w:tc>
      </w:tr>
      <w:tr w:rsidR="00441C09" w:rsidRPr="00A72FFD" w14:paraId="6380AB9E" w14:textId="77777777" w:rsidTr="000A680E">
        <w:trPr>
          <w:trHeight w:val="118"/>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1543BFD8" w14:textId="77777777" w:rsidR="00441C09" w:rsidRPr="00A72FFD" w:rsidRDefault="005109A6" w:rsidP="00441C09">
            <w:pPr>
              <w:rPr>
                <w:rFonts w:cs="Calibri"/>
                <w:color w:val="000000"/>
                <w:sz w:val="20"/>
                <w:lang w:val="sk-SK" w:eastAsia="sk-SK"/>
              </w:rPr>
            </w:pPr>
            <w:r w:rsidRPr="005109A6">
              <w:rPr>
                <w:rFonts w:cs="Calibri"/>
                <w:color w:val="000000"/>
                <w:sz w:val="20"/>
                <w:lang w:val="sk-SK" w:eastAsia="sk-SK"/>
              </w:rPr>
              <w:t>Vypracováva: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63237D09" w14:textId="77777777" w:rsidR="00441C09" w:rsidRPr="00A72FFD" w:rsidRDefault="005109A6" w:rsidP="000A680E">
            <w:pPr>
              <w:jc w:val="both"/>
              <w:rPr>
                <w:rFonts w:cs="Calibri"/>
                <w:color w:val="000000"/>
                <w:sz w:val="20"/>
                <w:lang w:val="sk-SK" w:eastAsia="sk-SK"/>
              </w:rPr>
            </w:pPr>
            <w:r w:rsidRPr="005109A6">
              <w:rPr>
                <w:rFonts w:cs="Calibri"/>
                <w:color w:val="000000"/>
                <w:sz w:val="20"/>
                <w:lang w:val="sk-SK" w:eastAsia="sk-SK"/>
              </w:rPr>
              <w:t>Žiadateľ, partner</w:t>
            </w:r>
          </w:p>
        </w:tc>
      </w:tr>
      <w:tr w:rsidR="00441C09" w:rsidRPr="00A72FFD" w14:paraId="676F021E" w14:textId="77777777" w:rsidTr="000A680E">
        <w:trPr>
          <w:trHeight w:val="178"/>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5A44B512" w14:textId="77777777" w:rsidR="00441C09" w:rsidRPr="00A72FFD" w:rsidRDefault="005109A6" w:rsidP="00441C09">
            <w:pPr>
              <w:rPr>
                <w:rFonts w:cs="Calibri"/>
                <w:color w:val="000000"/>
                <w:sz w:val="20"/>
                <w:lang w:val="sk-SK" w:eastAsia="sk-SK"/>
              </w:rPr>
            </w:pPr>
            <w:r w:rsidRPr="005109A6">
              <w:rPr>
                <w:rFonts w:cs="Calibri"/>
                <w:color w:val="000000"/>
                <w:sz w:val="20"/>
                <w:lang w:val="sk-SK" w:eastAsia="sk-SK"/>
              </w:rPr>
              <w:t>Podmienka poskytnutia príspevku:</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18E36A3A" w14:textId="77777777" w:rsidR="00441C09" w:rsidRPr="00A72FFD" w:rsidRDefault="005109A6" w:rsidP="000A680E">
            <w:pPr>
              <w:jc w:val="both"/>
              <w:rPr>
                <w:rFonts w:cs="Calibri"/>
                <w:color w:val="000000"/>
                <w:sz w:val="20"/>
                <w:lang w:val="sk-SK" w:eastAsia="sk-SK"/>
              </w:rPr>
            </w:pPr>
            <w:r w:rsidRPr="005109A6">
              <w:rPr>
                <w:rFonts w:cs="Calibri"/>
                <w:color w:val="000000"/>
                <w:sz w:val="20"/>
                <w:lang w:val="sk-SK" w:eastAsia="sk-SK"/>
              </w:rPr>
              <w:t>Podmienka oprávnenosti právnej formy žiadateľa/ partnera</w:t>
            </w:r>
          </w:p>
        </w:tc>
      </w:tr>
      <w:tr w:rsidR="00441C09" w:rsidRPr="00A72FFD" w14:paraId="528C66F4" w14:textId="77777777" w:rsidTr="000A680E">
        <w:trPr>
          <w:trHeight w:val="223"/>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28B12AF1" w14:textId="77777777" w:rsidR="00441C09" w:rsidRPr="00A72FFD" w:rsidRDefault="005109A6" w:rsidP="00441C09">
            <w:pPr>
              <w:rPr>
                <w:rFonts w:cs="Calibri"/>
                <w:color w:val="000000"/>
                <w:sz w:val="20"/>
                <w:lang w:val="sk-SK" w:eastAsia="sk-SK"/>
              </w:rPr>
            </w:pPr>
            <w:r w:rsidRPr="005109A6">
              <w:rPr>
                <w:rFonts w:cs="Calibri"/>
                <w:color w:val="000000"/>
                <w:sz w:val="20"/>
                <w:lang w:val="sk-SK" w:eastAsia="sk-SK"/>
              </w:rPr>
              <w:lastRenderedPageBreak/>
              <w:t>Forma predloženia: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2FC92490" w14:textId="77777777" w:rsidR="00441C09" w:rsidRPr="00A72FFD" w:rsidRDefault="005109A6" w:rsidP="000A680E">
            <w:pPr>
              <w:jc w:val="both"/>
              <w:rPr>
                <w:rFonts w:cs="Calibri"/>
                <w:color w:val="000000"/>
                <w:sz w:val="20"/>
                <w:lang w:val="sk-SK" w:eastAsia="sk-SK"/>
              </w:rPr>
            </w:pPr>
            <w:r w:rsidRPr="005109A6">
              <w:rPr>
                <w:rFonts w:cs="Calibri"/>
                <w:color w:val="000000"/>
                <w:sz w:val="20"/>
                <w:lang w:val="sk-SK" w:eastAsia="sk-SK"/>
              </w:rPr>
              <w:t>1 x originál plnomocenstvo - v listinnej podobe alebo elektronicky (elektronická schránka SO OPII)</w:t>
            </w:r>
          </w:p>
        </w:tc>
      </w:tr>
      <w:tr w:rsidR="00441C09" w:rsidRPr="00A72FFD" w14:paraId="258984E9" w14:textId="77777777" w:rsidTr="000A680E">
        <w:trPr>
          <w:trHeight w:val="188"/>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6F5672C8" w14:textId="77777777" w:rsidR="00441C09" w:rsidRPr="00A72FFD" w:rsidRDefault="005109A6" w:rsidP="00441C09">
            <w:pPr>
              <w:rPr>
                <w:rFonts w:cs="Calibri"/>
                <w:color w:val="000000"/>
                <w:sz w:val="20"/>
                <w:lang w:val="sk-SK" w:eastAsia="sk-SK"/>
              </w:rPr>
            </w:pPr>
            <w:r w:rsidRPr="005109A6">
              <w:rPr>
                <w:rFonts w:cs="Calibri"/>
                <w:color w:val="000000"/>
                <w:sz w:val="20"/>
                <w:lang w:val="sk-SK" w:eastAsia="sk-SK"/>
              </w:rPr>
              <w:t>Predloženie prílohy cez ITMS2014+:</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627E622F" w14:textId="77777777" w:rsidR="00441C09" w:rsidRPr="00A72FFD" w:rsidRDefault="005109A6" w:rsidP="000A680E">
            <w:pPr>
              <w:jc w:val="both"/>
              <w:rPr>
                <w:rFonts w:cs="Calibri"/>
                <w:color w:val="000000"/>
                <w:sz w:val="20"/>
                <w:lang w:val="sk-SK" w:eastAsia="sk-SK"/>
              </w:rPr>
            </w:pPr>
            <w:r w:rsidRPr="005109A6">
              <w:rPr>
                <w:rFonts w:cs="Calibri"/>
                <w:color w:val="000000"/>
                <w:sz w:val="20"/>
                <w:lang w:val="sk-SK" w:eastAsia="sk-SK"/>
              </w:rPr>
              <w:t xml:space="preserve">scan originálu dokumentu </w:t>
            </w:r>
          </w:p>
        </w:tc>
      </w:tr>
      <w:tr w:rsidR="00441C09" w:rsidRPr="00A72FFD" w14:paraId="0A130BDB" w14:textId="77777777" w:rsidTr="000A680E">
        <w:trPr>
          <w:trHeight w:val="315"/>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27BC9E56" w14:textId="77777777" w:rsidR="00441C09" w:rsidRPr="00A72FFD" w:rsidRDefault="005109A6" w:rsidP="000A680E">
            <w:pPr>
              <w:jc w:val="both"/>
              <w:rPr>
                <w:rFonts w:cs="Calibri"/>
                <w:b/>
                <w:color w:val="000000"/>
                <w:sz w:val="24"/>
                <w:szCs w:val="24"/>
                <w:lang w:val="sk-SK" w:eastAsia="sk-SK"/>
              </w:rPr>
            </w:pPr>
            <w:r>
              <w:rPr>
                <w:rFonts w:cs="Calibri"/>
                <w:b/>
                <w:color w:val="000000"/>
                <w:sz w:val="24"/>
                <w:szCs w:val="24"/>
                <w:lang w:val="sk-SK" w:eastAsia="sk-SK"/>
              </w:rPr>
              <w:t>Príloha Žiadosti o NFP - Rozpočet projektu</w:t>
            </w:r>
          </w:p>
        </w:tc>
      </w:tr>
      <w:tr w:rsidR="00441C09" w:rsidRPr="00A72FFD" w14:paraId="63DB3427" w14:textId="77777777" w:rsidTr="000A680E">
        <w:trPr>
          <w:trHeight w:val="124"/>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17BA9665" w14:textId="77777777" w:rsidR="00441C09" w:rsidRPr="00A72FFD" w:rsidRDefault="005109A6" w:rsidP="00441C09">
            <w:pPr>
              <w:rPr>
                <w:rFonts w:cs="Calibri"/>
                <w:color w:val="000000"/>
                <w:sz w:val="20"/>
                <w:lang w:val="sk-SK" w:eastAsia="sk-SK"/>
              </w:rPr>
            </w:pPr>
            <w:r w:rsidRPr="005109A6">
              <w:rPr>
                <w:rFonts w:cs="Calibri"/>
                <w:color w:val="000000"/>
                <w:sz w:val="20"/>
                <w:lang w:val="sk-SK" w:eastAsia="sk-SK"/>
              </w:rPr>
              <w:t>Vypracováva: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6C285F41" w14:textId="77777777" w:rsidR="00441C09" w:rsidRPr="00A72FFD" w:rsidRDefault="005109A6" w:rsidP="000A680E">
            <w:pPr>
              <w:jc w:val="both"/>
              <w:rPr>
                <w:rFonts w:cs="Calibri"/>
                <w:color w:val="000000"/>
                <w:sz w:val="20"/>
                <w:lang w:val="sk-SK" w:eastAsia="sk-SK"/>
              </w:rPr>
            </w:pPr>
            <w:r w:rsidRPr="005109A6">
              <w:rPr>
                <w:rFonts w:cs="Calibri"/>
                <w:color w:val="000000"/>
                <w:sz w:val="20"/>
                <w:lang w:val="sk-SK" w:eastAsia="sk-SK"/>
              </w:rPr>
              <w:t>Žiadateľ</w:t>
            </w:r>
          </w:p>
        </w:tc>
      </w:tr>
      <w:tr w:rsidR="00441C09" w:rsidRPr="00A72FFD" w14:paraId="7B87A958" w14:textId="77777777" w:rsidTr="000A680E">
        <w:trPr>
          <w:trHeight w:val="439"/>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6B6C999A" w14:textId="77777777" w:rsidR="00441C09" w:rsidRPr="00A72FFD" w:rsidRDefault="005109A6" w:rsidP="00441C09">
            <w:pPr>
              <w:rPr>
                <w:rFonts w:cs="Calibri"/>
                <w:color w:val="000000"/>
                <w:sz w:val="20"/>
                <w:lang w:val="sk-SK" w:eastAsia="sk-SK"/>
              </w:rPr>
            </w:pPr>
            <w:r w:rsidRPr="005109A6">
              <w:rPr>
                <w:rFonts w:cs="Calibri"/>
                <w:color w:val="000000"/>
                <w:sz w:val="20"/>
                <w:lang w:val="sk-SK" w:eastAsia="sk-SK"/>
              </w:rPr>
              <w:t>Podmienka poskytnutia príspevku:</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404D9631" w14:textId="77777777" w:rsidR="00441C09" w:rsidRPr="00A72FFD" w:rsidRDefault="005109A6" w:rsidP="000A680E">
            <w:pPr>
              <w:jc w:val="both"/>
              <w:rPr>
                <w:rFonts w:cs="Calibri"/>
                <w:color w:val="000000"/>
                <w:sz w:val="20"/>
                <w:lang w:val="sk-SK" w:eastAsia="sk-SK"/>
              </w:rPr>
            </w:pPr>
            <w:r w:rsidRPr="005109A6">
              <w:rPr>
                <w:rFonts w:cs="Calibri"/>
                <w:color w:val="000000"/>
                <w:sz w:val="20"/>
                <w:lang w:val="sk-SK" w:eastAsia="sk-SK"/>
              </w:rPr>
              <w:t>Podmienka, že výdavky projektu sú oprávnené a nárokovaná výška výdavkov je oprávnená na financovanie z OPII</w:t>
            </w:r>
          </w:p>
        </w:tc>
      </w:tr>
      <w:tr w:rsidR="00441C09" w:rsidRPr="00A72FFD" w14:paraId="20333884" w14:textId="77777777" w:rsidTr="000A680E">
        <w:trPr>
          <w:trHeight w:val="300"/>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1E78831E" w14:textId="77777777" w:rsidR="00441C09" w:rsidRPr="00A72FFD" w:rsidRDefault="005109A6" w:rsidP="00441C09">
            <w:pPr>
              <w:rPr>
                <w:rFonts w:cs="Calibri"/>
                <w:color w:val="000000"/>
                <w:sz w:val="20"/>
                <w:lang w:val="sk-SK" w:eastAsia="sk-SK"/>
              </w:rPr>
            </w:pPr>
            <w:r w:rsidRPr="005109A6">
              <w:rPr>
                <w:rFonts w:cs="Calibri"/>
                <w:color w:val="000000"/>
                <w:sz w:val="20"/>
                <w:lang w:val="sk-SK" w:eastAsia="sk-SK"/>
              </w:rPr>
              <w:t>Forma predloženia: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104AC9FA" w14:textId="77777777" w:rsidR="00441C09" w:rsidRPr="00A72FFD" w:rsidRDefault="005109A6" w:rsidP="000A680E">
            <w:pPr>
              <w:jc w:val="both"/>
              <w:rPr>
                <w:rFonts w:cs="Calibri"/>
                <w:color w:val="000000"/>
                <w:sz w:val="20"/>
                <w:lang w:val="sk-SK" w:eastAsia="sk-SK"/>
              </w:rPr>
            </w:pPr>
            <w:r w:rsidRPr="005109A6">
              <w:rPr>
                <w:rFonts w:cs="Calibri"/>
                <w:color w:val="000000"/>
                <w:sz w:val="20"/>
                <w:lang w:val="sk-SK" w:eastAsia="sk-SK"/>
              </w:rPr>
              <w:t>nevyžaduje sa predloženie prílohy v listinnej podobe resp. do elektronickej schránky SO OPII</w:t>
            </w:r>
          </w:p>
        </w:tc>
      </w:tr>
      <w:tr w:rsidR="00441C09" w:rsidRPr="00A72FFD" w14:paraId="156F1107" w14:textId="77777777" w:rsidTr="000A680E">
        <w:trPr>
          <w:trHeight w:val="246"/>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680BD85F" w14:textId="77777777" w:rsidR="00441C09" w:rsidRPr="00A72FFD" w:rsidRDefault="005109A6" w:rsidP="00441C09">
            <w:pPr>
              <w:rPr>
                <w:rFonts w:cs="Calibri"/>
                <w:color w:val="000000"/>
                <w:sz w:val="20"/>
                <w:lang w:val="sk-SK" w:eastAsia="sk-SK"/>
              </w:rPr>
            </w:pPr>
            <w:r w:rsidRPr="005109A6">
              <w:rPr>
                <w:rFonts w:cs="Calibri"/>
                <w:color w:val="000000"/>
                <w:sz w:val="20"/>
                <w:lang w:val="sk-SK" w:eastAsia="sk-SK"/>
              </w:rPr>
              <w:t>Predloženie prílohy cez ITMS2014+:</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2978AC19" w14:textId="77777777" w:rsidR="00441C09" w:rsidRPr="00A72FFD" w:rsidRDefault="005109A6" w:rsidP="000A680E">
            <w:pPr>
              <w:jc w:val="both"/>
              <w:rPr>
                <w:rFonts w:cs="Calibri"/>
                <w:color w:val="000000"/>
                <w:sz w:val="20"/>
                <w:lang w:val="sk-SK" w:eastAsia="sk-SK"/>
              </w:rPr>
            </w:pPr>
            <w:r w:rsidRPr="005109A6">
              <w:rPr>
                <w:rFonts w:cs="Calibri"/>
                <w:color w:val="000000"/>
                <w:sz w:val="20"/>
                <w:lang w:val="sk-SK" w:eastAsia="sk-SK"/>
              </w:rPr>
              <w:t>elektronická podoba v editovateľnom formáte .xls</w:t>
            </w:r>
          </w:p>
        </w:tc>
      </w:tr>
      <w:tr w:rsidR="00441C09" w:rsidRPr="00A72FFD" w14:paraId="7E44B3DA" w14:textId="77777777" w:rsidTr="000A680E">
        <w:trPr>
          <w:trHeight w:val="315"/>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60ECFA21" w14:textId="77777777" w:rsidR="00441C09" w:rsidRPr="00A72FFD" w:rsidRDefault="005109A6" w:rsidP="000A680E">
            <w:pPr>
              <w:jc w:val="both"/>
              <w:rPr>
                <w:rFonts w:cs="Calibri"/>
                <w:b/>
                <w:color w:val="000000"/>
                <w:sz w:val="24"/>
                <w:szCs w:val="24"/>
                <w:lang w:val="sk-SK" w:eastAsia="sk-SK"/>
              </w:rPr>
            </w:pPr>
            <w:r>
              <w:rPr>
                <w:rFonts w:cs="Calibri"/>
                <w:b/>
                <w:color w:val="000000"/>
                <w:sz w:val="24"/>
                <w:szCs w:val="24"/>
                <w:lang w:val="sk-SK" w:eastAsia="sk-SK"/>
              </w:rPr>
              <w:t xml:space="preserve">Príloha Žiadosti o NFP - Analýza nákladov a prínosov - Cost Benefit Analysis (CBA) </w:t>
            </w:r>
          </w:p>
        </w:tc>
      </w:tr>
      <w:tr w:rsidR="00441C09" w:rsidRPr="00A72FFD" w14:paraId="38320C5B" w14:textId="77777777" w:rsidTr="000A680E">
        <w:trPr>
          <w:trHeight w:val="235"/>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2CB4B9AB" w14:textId="77777777" w:rsidR="00441C09" w:rsidRPr="00A72FFD" w:rsidRDefault="005109A6" w:rsidP="00441C09">
            <w:pPr>
              <w:rPr>
                <w:rFonts w:cs="Calibri"/>
                <w:color w:val="000000"/>
                <w:sz w:val="20"/>
                <w:lang w:val="sk-SK" w:eastAsia="sk-SK"/>
              </w:rPr>
            </w:pPr>
            <w:r w:rsidRPr="005109A6">
              <w:rPr>
                <w:rFonts w:cs="Calibri"/>
                <w:color w:val="000000"/>
                <w:sz w:val="20"/>
                <w:lang w:val="sk-SK" w:eastAsia="sk-SK"/>
              </w:rPr>
              <w:t>Vypracováva: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2C43982F" w14:textId="77777777" w:rsidR="00441C09" w:rsidRPr="00A72FFD" w:rsidRDefault="005109A6" w:rsidP="000A680E">
            <w:pPr>
              <w:jc w:val="both"/>
              <w:rPr>
                <w:rFonts w:cs="Calibri"/>
                <w:color w:val="000000"/>
                <w:sz w:val="20"/>
                <w:lang w:val="sk-SK" w:eastAsia="sk-SK"/>
              </w:rPr>
            </w:pPr>
            <w:r w:rsidRPr="005109A6">
              <w:rPr>
                <w:rFonts w:cs="Calibri"/>
                <w:color w:val="000000"/>
                <w:sz w:val="20"/>
                <w:lang w:val="sk-SK" w:eastAsia="sk-SK"/>
              </w:rPr>
              <w:t>Žiadateľ</w:t>
            </w:r>
          </w:p>
        </w:tc>
      </w:tr>
      <w:tr w:rsidR="00441C09" w:rsidRPr="00A72FFD" w14:paraId="09BB5F5D" w14:textId="77777777" w:rsidTr="000A680E">
        <w:trPr>
          <w:trHeight w:val="487"/>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7310CB42" w14:textId="77777777" w:rsidR="00441C09" w:rsidRPr="00A72FFD" w:rsidRDefault="005109A6" w:rsidP="00441C09">
            <w:pPr>
              <w:rPr>
                <w:rFonts w:cs="Calibri"/>
                <w:color w:val="000000"/>
                <w:sz w:val="20"/>
                <w:lang w:val="sk-SK" w:eastAsia="sk-SK"/>
              </w:rPr>
            </w:pPr>
            <w:r w:rsidRPr="005109A6">
              <w:rPr>
                <w:rFonts w:cs="Calibri"/>
                <w:color w:val="000000"/>
                <w:sz w:val="20"/>
                <w:lang w:val="sk-SK" w:eastAsia="sk-SK"/>
              </w:rPr>
              <w:t>Podmienka poskytnutia príspevku:</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665298C3" w14:textId="77777777" w:rsidR="00441C09" w:rsidRPr="00A72FFD" w:rsidRDefault="005109A6" w:rsidP="000A680E">
            <w:pPr>
              <w:jc w:val="both"/>
              <w:rPr>
                <w:rFonts w:cs="Calibri"/>
                <w:color w:val="000000"/>
                <w:sz w:val="20"/>
                <w:lang w:val="sk-SK" w:eastAsia="sk-SK"/>
              </w:rPr>
            </w:pPr>
            <w:r w:rsidRPr="005109A6">
              <w:rPr>
                <w:rFonts w:cs="Calibri"/>
                <w:color w:val="000000"/>
                <w:sz w:val="20"/>
                <w:lang w:val="sk-SK" w:eastAsia="sk-SK"/>
              </w:rPr>
              <w:t>Podmienka, že výdavky projektu sú oprávnené a nárokovaná výška výdavkov je oprávnená na financovanie z OPII</w:t>
            </w:r>
          </w:p>
        </w:tc>
      </w:tr>
      <w:tr w:rsidR="00441C09" w:rsidRPr="00A72FFD" w14:paraId="1CDE190A" w14:textId="77777777" w:rsidTr="000A680E">
        <w:trPr>
          <w:trHeight w:val="300"/>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74462330" w14:textId="77777777" w:rsidR="00441C09" w:rsidRPr="00A72FFD" w:rsidRDefault="005109A6" w:rsidP="00441C09">
            <w:pPr>
              <w:rPr>
                <w:rFonts w:cs="Calibri"/>
                <w:color w:val="000000"/>
                <w:sz w:val="20"/>
                <w:lang w:val="sk-SK" w:eastAsia="sk-SK"/>
              </w:rPr>
            </w:pPr>
            <w:r w:rsidRPr="005109A6">
              <w:rPr>
                <w:rFonts w:cs="Calibri"/>
                <w:color w:val="000000"/>
                <w:sz w:val="20"/>
                <w:lang w:val="sk-SK" w:eastAsia="sk-SK"/>
              </w:rPr>
              <w:t>Forma predloženia: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41C0CF50" w14:textId="77777777" w:rsidR="00441C09" w:rsidRPr="00A72FFD" w:rsidRDefault="005109A6" w:rsidP="000A680E">
            <w:pPr>
              <w:jc w:val="both"/>
              <w:rPr>
                <w:rFonts w:cs="Calibri"/>
                <w:color w:val="000000"/>
                <w:sz w:val="20"/>
                <w:lang w:val="sk-SK" w:eastAsia="sk-SK"/>
              </w:rPr>
            </w:pPr>
            <w:r w:rsidRPr="005109A6">
              <w:rPr>
                <w:rFonts w:cs="Calibri"/>
                <w:color w:val="000000"/>
                <w:sz w:val="20"/>
                <w:lang w:val="sk-SK" w:eastAsia="sk-SK"/>
              </w:rPr>
              <w:t>nevyžaduje sa predloženie prílohy v listinnej podobe, resp. do elektronickej schránky SO OPII</w:t>
            </w:r>
          </w:p>
        </w:tc>
      </w:tr>
      <w:tr w:rsidR="00441C09" w:rsidRPr="00A72FFD" w14:paraId="75DC2E11" w14:textId="77777777" w:rsidTr="000A680E">
        <w:trPr>
          <w:trHeight w:val="122"/>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0F735A78" w14:textId="77777777" w:rsidR="00441C09" w:rsidRPr="00A72FFD" w:rsidRDefault="005109A6" w:rsidP="00441C09">
            <w:pPr>
              <w:rPr>
                <w:rFonts w:cs="Calibri"/>
                <w:color w:val="000000"/>
                <w:sz w:val="20"/>
                <w:lang w:val="sk-SK" w:eastAsia="sk-SK"/>
              </w:rPr>
            </w:pPr>
            <w:r w:rsidRPr="005109A6">
              <w:rPr>
                <w:rFonts w:cs="Calibri"/>
                <w:color w:val="000000"/>
                <w:sz w:val="20"/>
                <w:lang w:val="sk-SK" w:eastAsia="sk-SK"/>
              </w:rPr>
              <w:t>Predloženie prílohy cez ITMS2014+:</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57626C28" w14:textId="77777777" w:rsidR="00441C09" w:rsidRPr="00A72FFD" w:rsidRDefault="005109A6" w:rsidP="000A680E">
            <w:pPr>
              <w:ind w:left="-139" w:firstLine="139"/>
              <w:jc w:val="both"/>
              <w:rPr>
                <w:rFonts w:cs="Calibri"/>
                <w:color w:val="000000"/>
                <w:sz w:val="20"/>
                <w:lang w:val="sk-SK" w:eastAsia="sk-SK"/>
              </w:rPr>
            </w:pPr>
            <w:r w:rsidRPr="005109A6">
              <w:rPr>
                <w:rFonts w:cs="Calibri"/>
                <w:color w:val="000000"/>
                <w:sz w:val="20"/>
                <w:lang w:val="sk-SK" w:eastAsia="sk-SK"/>
              </w:rPr>
              <w:t>elektronická podobe v editovateľnom formáte .xls</w:t>
            </w:r>
          </w:p>
        </w:tc>
      </w:tr>
      <w:tr w:rsidR="00441C09" w:rsidRPr="00A72FFD" w14:paraId="28E38F0A" w14:textId="77777777" w:rsidTr="000A680E">
        <w:trPr>
          <w:trHeight w:val="315"/>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1AE045D4" w14:textId="77777777" w:rsidR="00441C09" w:rsidRPr="00A72FFD" w:rsidRDefault="005109A6" w:rsidP="000A680E">
            <w:pPr>
              <w:jc w:val="both"/>
              <w:rPr>
                <w:rFonts w:cs="Calibri"/>
                <w:b/>
                <w:color w:val="000000"/>
                <w:sz w:val="24"/>
                <w:szCs w:val="24"/>
                <w:lang w:val="sk-SK" w:eastAsia="sk-SK"/>
              </w:rPr>
            </w:pPr>
            <w:r>
              <w:rPr>
                <w:rFonts w:cs="Calibri"/>
                <w:b/>
                <w:color w:val="000000"/>
                <w:sz w:val="24"/>
                <w:szCs w:val="24"/>
                <w:lang w:val="sk-SK" w:eastAsia="sk-SK"/>
              </w:rPr>
              <w:t>Príloha Žiadosti o NFP - Analýza celkových nákladov na vlastníctvo – Total Cost of Ownership (TCO)</w:t>
            </w:r>
          </w:p>
        </w:tc>
      </w:tr>
      <w:tr w:rsidR="00441C09" w:rsidRPr="00A72FFD" w14:paraId="14F28A12" w14:textId="77777777" w:rsidTr="000A680E">
        <w:trPr>
          <w:trHeight w:val="150"/>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3CF32EE0" w14:textId="77777777" w:rsidR="00441C09" w:rsidRPr="00A72FFD" w:rsidRDefault="005109A6" w:rsidP="00441C09">
            <w:pPr>
              <w:rPr>
                <w:rFonts w:cs="Calibri"/>
                <w:color w:val="000000"/>
                <w:sz w:val="20"/>
                <w:lang w:val="sk-SK" w:eastAsia="sk-SK"/>
              </w:rPr>
            </w:pPr>
            <w:r w:rsidRPr="005109A6">
              <w:rPr>
                <w:rFonts w:cs="Calibri"/>
                <w:color w:val="000000"/>
                <w:sz w:val="20"/>
                <w:lang w:val="sk-SK" w:eastAsia="sk-SK"/>
              </w:rPr>
              <w:t>Vypracováva: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585A22B6" w14:textId="77777777" w:rsidR="00441C09" w:rsidRPr="00A72FFD" w:rsidRDefault="005109A6" w:rsidP="000A680E">
            <w:pPr>
              <w:jc w:val="both"/>
              <w:rPr>
                <w:rFonts w:cs="Calibri"/>
                <w:color w:val="000000"/>
                <w:sz w:val="20"/>
                <w:lang w:val="sk-SK" w:eastAsia="sk-SK"/>
              </w:rPr>
            </w:pPr>
            <w:r w:rsidRPr="005109A6">
              <w:rPr>
                <w:rFonts w:cs="Calibri"/>
                <w:color w:val="000000"/>
                <w:sz w:val="20"/>
                <w:lang w:val="sk-SK" w:eastAsia="sk-SK"/>
              </w:rPr>
              <w:t>Žiadateľ</w:t>
            </w:r>
          </w:p>
        </w:tc>
      </w:tr>
      <w:tr w:rsidR="00441C09" w:rsidRPr="00A72FFD" w14:paraId="743760FA" w14:textId="77777777" w:rsidTr="000A680E">
        <w:trPr>
          <w:trHeight w:val="525"/>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37A781DF" w14:textId="77777777" w:rsidR="00441C09" w:rsidRPr="00A72FFD" w:rsidRDefault="005109A6" w:rsidP="00441C09">
            <w:pPr>
              <w:rPr>
                <w:rFonts w:cs="Calibri"/>
                <w:color w:val="000000"/>
                <w:sz w:val="20"/>
                <w:lang w:val="sk-SK" w:eastAsia="sk-SK"/>
              </w:rPr>
            </w:pPr>
            <w:r w:rsidRPr="005109A6">
              <w:rPr>
                <w:rFonts w:cs="Calibri"/>
                <w:color w:val="000000"/>
                <w:sz w:val="20"/>
                <w:lang w:val="sk-SK" w:eastAsia="sk-SK"/>
              </w:rPr>
              <w:t>Podmienka poskytnutia príspevku:</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302E1DBB" w14:textId="77777777" w:rsidR="00441C09" w:rsidRPr="00A72FFD" w:rsidRDefault="005109A6" w:rsidP="000A680E">
            <w:pPr>
              <w:jc w:val="both"/>
              <w:rPr>
                <w:rFonts w:cs="Calibri"/>
                <w:color w:val="000000"/>
                <w:sz w:val="20"/>
                <w:lang w:val="sk-SK" w:eastAsia="sk-SK"/>
              </w:rPr>
            </w:pPr>
            <w:r w:rsidRPr="005109A6">
              <w:rPr>
                <w:rFonts w:cs="Calibri"/>
                <w:color w:val="000000"/>
                <w:sz w:val="20"/>
                <w:lang w:val="sk-SK" w:eastAsia="sk-SK"/>
              </w:rPr>
              <w:t>Podmienka, že výdavky projektu sú oprávnené a nárokovaná výška výdavkov je oprávnená na financovanie z OPII</w:t>
            </w:r>
          </w:p>
        </w:tc>
      </w:tr>
      <w:tr w:rsidR="00441C09" w:rsidRPr="00A72FFD" w14:paraId="3154221F" w14:textId="77777777" w:rsidTr="000A680E">
        <w:trPr>
          <w:trHeight w:val="300"/>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0B90530E" w14:textId="77777777" w:rsidR="00441C09" w:rsidRPr="00A72FFD" w:rsidRDefault="005109A6" w:rsidP="00441C09">
            <w:pPr>
              <w:rPr>
                <w:rFonts w:cs="Calibri"/>
                <w:color w:val="000000"/>
                <w:sz w:val="20"/>
                <w:lang w:val="sk-SK" w:eastAsia="sk-SK"/>
              </w:rPr>
            </w:pPr>
            <w:r w:rsidRPr="005109A6">
              <w:rPr>
                <w:rFonts w:cs="Calibri"/>
                <w:color w:val="000000"/>
                <w:sz w:val="20"/>
                <w:lang w:val="sk-SK" w:eastAsia="sk-SK"/>
              </w:rPr>
              <w:t>Forma predloženia: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3ACEF9DB" w14:textId="77777777" w:rsidR="00441C09" w:rsidRPr="00A72FFD" w:rsidRDefault="005109A6" w:rsidP="000A680E">
            <w:pPr>
              <w:jc w:val="both"/>
              <w:rPr>
                <w:rFonts w:cs="Calibri"/>
                <w:color w:val="000000"/>
                <w:sz w:val="20"/>
                <w:lang w:val="sk-SK" w:eastAsia="sk-SK"/>
              </w:rPr>
            </w:pPr>
            <w:r w:rsidRPr="005109A6">
              <w:rPr>
                <w:rFonts w:cs="Calibri"/>
                <w:color w:val="000000"/>
                <w:sz w:val="20"/>
                <w:lang w:val="sk-SK" w:eastAsia="sk-SK"/>
              </w:rPr>
              <w:t>nevyžaduje sa predloženie prílohy v listinnej podobe resp. do elektronickej schránky SO OPII</w:t>
            </w:r>
          </w:p>
        </w:tc>
      </w:tr>
      <w:tr w:rsidR="00441C09" w:rsidRPr="00A72FFD" w14:paraId="4E0EC241" w14:textId="77777777" w:rsidTr="000A680E">
        <w:trPr>
          <w:trHeight w:val="181"/>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03ADD7C2" w14:textId="77777777" w:rsidR="00441C09" w:rsidRPr="00A72FFD" w:rsidRDefault="005109A6" w:rsidP="00441C09">
            <w:pPr>
              <w:rPr>
                <w:rFonts w:cs="Calibri"/>
                <w:color w:val="000000"/>
                <w:sz w:val="20"/>
                <w:lang w:val="sk-SK" w:eastAsia="sk-SK"/>
              </w:rPr>
            </w:pPr>
            <w:r w:rsidRPr="005109A6">
              <w:rPr>
                <w:rFonts w:cs="Calibri"/>
                <w:color w:val="000000"/>
                <w:sz w:val="20"/>
                <w:lang w:val="sk-SK" w:eastAsia="sk-SK"/>
              </w:rPr>
              <w:t>Predloženie prílohy cez ITMS2014+:</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3F3ACE72" w14:textId="77777777" w:rsidR="00441C09" w:rsidRPr="00A72FFD" w:rsidRDefault="005109A6" w:rsidP="000A680E">
            <w:pPr>
              <w:jc w:val="both"/>
              <w:rPr>
                <w:rFonts w:cs="Calibri"/>
                <w:color w:val="000000"/>
                <w:sz w:val="20"/>
                <w:lang w:val="sk-SK" w:eastAsia="sk-SK"/>
              </w:rPr>
            </w:pPr>
            <w:r w:rsidRPr="005109A6">
              <w:rPr>
                <w:rFonts w:cs="Calibri"/>
                <w:color w:val="000000"/>
                <w:sz w:val="20"/>
                <w:lang w:val="sk-SK" w:eastAsia="sk-SK"/>
              </w:rPr>
              <w:t>elektronická podoba v editovateľnom formáte .xls</w:t>
            </w:r>
          </w:p>
        </w:tc>
      </w:tr>
      <w:tr w:rsidR="00441C09" w:rsidRPr="00A72FFD" w14:paraId="3C8CDE48" w14:textId="77777777" w:rsidTr="000A680E">
        <w:trPr>
          <w:trHeight w:val="315"/>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273F2576" w14:textId="77777777" w:rsidR="00441C09" w:rsidRPr="00A72FFD" w:rsidRDefault="005109A6" w:rsidP="000A680E">
            <w:pPr>
              <w:jc w:val="both"/>
              <w:rPr>
                <w:rFonts w:cs="Calibri"/>
                <w:b/>
                <w:color w:val="000000"/>
                <w:sz w:val="24"/>
                <w:szCs w:val="24"/>
                <w:lang w:val="sk-SK" w:eastAsia="sk-SK"/>
              </w:rPr>
            </w:pPr>
            <w:r>
              <w:rPr>
                <w:rFonts w:cs="Calibri"/>
                <w:b/>
                <w:color w:val="000000"/>
                <w:sz w:val="24"/>
                <w:szCs w:val="24"/>
                <w:lang w:val="sk-SK" w:eastAsia="sk-SK"/>
              </w:rPr>
              <w:t>Príloha Žiadosti o NFP - Doklady preukazujúce, že žiadateľ / partner disponuje IT projektovým manažérom a IT architektom</w:t>
            </w:r>
          </w:p>
        </w:tc>
      </w:tr>
      <w:tr w:rsidR="00441C09" w:rsidRPr="00A72FFD" w14:paraId="3D17D9ED" w14:textId="77777777" w:rsidTr="000A680E">
        <w:trPr>
          <w:trHeight w:val="236"/>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033855C3" w14:textId="77777777" w:rsidR="00441C09" w:rsidRPr="00A72FFD" w:rsidRDefault="005109A6" w:rsidP="00441C09">
            <w:pPr>
              <w:rPr>
                <w:rFonts w:cs="Calibri"/>
                <w:color w:val="000000"/>
                <w:sz w:val="20"/>
                <w:lang w:val="sk-SK" w:eastAsia="sk-SK"/>
              </w:rPr>
            </w:pPr>
            <w:r w:rsidRPr="005109A6">
              <w:rPr>
                <w:rFonts w:cs="Calibri"/>
                <w:color w:val="000000"/>
                <w:sz w:val="20"/>
                <w:lang w:val="sk-SK" w:eastAsia="sk-SK"/>
              </w:rPr>
              <w:t>Vypracováva: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233ED902" w14:textId="77777777" w:rsidR="00441C09" w:rsidRPr="00A72FFD" w:rsidRDefault="005109A6" w:rsidP="000A680E">
            <w:pPr>
              <w:jc w:val="both"/>
              <w:rPr>
                <w:rFonts w:cs="Calibri"/>
                <w:color w:val="000000"/>
                <w:sz w:val="20"/>
                <w:lang w:val="sk-SK" w:eastAsia="sk-SK"/>
              </w:rPr>
            </w:pPr>
            <w:r w:rsidRPr="005109A6">
              <w:rPr>
                <w:rFonts w:cs="Calibri"/>
                <w:color w:val="000000"/>
                <w:sz w:val="20"/>
                <w:lang w:val="sk-SK" w:eastAsia="sk-SK"/>
              </w:rPr>
              <w:t>Žiadateľ, partner</w:t>
            </w:r>
          </w:p>
        </w:tc>
      </w:tr>
      <w:tr w:rsidR="00441C09" w:rsidRPr="00A72FFD" w14:paraId="5E49BED2" w14:textId="77777777" w:rsidTr="000A680E">
        <w:trPr>
          <w:trHeight w:val="300"/>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57102C6B" w14:textId="77777777" w:rsidR="00441C09" w:rsidRPr="00A72FFD" w:rsidRDefault="005109A6" w:rsidP="00441C09">
            <w:pPr>
              <w:rPr>
                <w:rFonts w:cs="Calibri"/>
                <w:color w:val="000000"/>
                <w:sz w:val="20"/>
                <w:lang w:val="sk-SK" w:eastAsia="sk-SK"/>
              </w:rPr>
            </w:pPr>
            <w:r w:rsidRPr="005109A6">
              <w:rPr>
                <w:rFonts w:cs="Calibri"/>
                <w:color w:val="000000"/>
                <w:sz w:val="20"/>
                <w:lang w:val="sk-SK" w:eastAsia="sk-SK"/>
              </w:rPr>
              <w:t>Podmienka poskytnutia príspevku:</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2284DE1D" w14:textId="77777777" w:rsidR="00441C09" w:rsidRPr="00A72FFD" w:rsidRDefault="005109A6" w:rsidP="000A680E">
            <w:pPr>
              <w:jc w:val="both"/>
              <w:rPr>
                <w:rFonts w:cs="Calibri"/>
                <w:color w:val="000000"/>
                <w:sz w:val="20"/>
                <w:lang w:val="sk-SK" w:eastAsia="sk-SK"/>
              </w:rPr>
            </w:pPr>
            <w:r w:rsidRPr="005109A6">
              <w:rPr>
                <w:rFonts w:cs="Calibri"/>
                <w:color w:val="000000"/>
                <w:sz w:val="20"/>
                <w:lang w:val="sk-SK" w:eastAsia="sk-SK"/>
              </w:rPr>
              <w:t>Podmienka preukázania splnenia kvalifikácie administratívnych kapacít (partnera)</w:t>
            </w:r>
          </w:p>
        </w:tc>
      </w:tr>
      <w:tr w:rsidR="00441C09" w:rsidRPr="00A72FFD" w14:paraId="5122A055" w14:textId="77777777" w:rsidTr="000A680E">
        <w:trPr>
          <w:trHeight w:val="300"/>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4E2A78A5" w14:textId="77777777" w:rsidR="00441C09" w:rsidRPr="00A72FFD" w:rsidRDefault="005109A6" w:rsidP="00441C09">
            <w:pPr>
              <w:rPr>
                <w:rFonts w:cs="Calibri"/>
                <w:color w:val="000000"/>
                <w:sz w:val="20"/>
                <w:lang w:val="sk-SK" w:eastAsia="sk-SK"/>
              </w:rPr>
            </w:pPr>
            <w:r w:rsidRPr="005109A6">
              <w:rPr>
                <w:rFonts w:cs="Calibri"/>
                <w:color w:val="000000"/>
                <w:sz w:val="20"/>
                <w:lang w:val="sk-SK" w:eastAsia="sk-SK"/>
              </w:rPr>
              <w:t>Forma predloženia: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4E634388" w14:textId="77777777" w:rsidR="00441C09" w:rsidRPr="00A72FFD" w:rsidRDefault="005109A6" w:rsidP="000A680E">
            <w:pPr>
              <w:jc w:val="both"/>
              <w:rPr>
                <w:rFonts w:cs="Calibri"/>
                <w:color w:val="000000"/>
                <w:sz w:val="20"/>
                <w:lang w:val="sk-SK" w:eastAsia="sk-SK"/>
              </w:rPr>
            </w:pPr>
            <w:r w:rsidRPr="005109A6">
              <w:rPr>
                <w:rFonts w:cs="Calibri"/>
                <w:color w:val="000000"/>
                <w:sz w:val="20"/>
                <w:lang w:val="sk-SK" w:eastAsia="sk-SK"/>
              </w:rPr>
              <w:t>1 x originál životopis - v listinnej podobe alebo elektronicky (elektronická schránka SO OPII)</w:t>
            </w:r>
          </w:p>
        </w:tc>
      </w:tr>
      <w:tr w:rsidR="00AE0C88" w:rsidRPr="00A72FFD" w14:paraId="581334F3" w14:textId="77777777" w:rsidTr="000A680E">
        <w:trPr>
          <w:trHeight w:val="168"/>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386DB43F" w14:textId="77777777" w:rsidR="00AE0C88" w:rsidRPr="00A72FFD" w:rsidRDefault="005109A6" w:rsidP="00AE0C88">
            <w:pPr>
              <w:rPr>
                <w:rFonts w:cs="Calibri"/>
                <w:color w:val="000000"/>
                <w:sz w:val="20"/>
                <w:lang w:val="sk-SK" w:eastAsia="sk-SK"/>
              </w:rPr>
            </w:pPr>
            <w:r w:rsidRPr="005109A6">
              <w:rPr>
                <w:rFonts w:cs="Calibri"/>
                <w:color w:val="000000"/>
                <w:sz w:val="20"/>
                <w:lang w:val="sk-SK" w:eastAsia="sk-SK"/>
              </w:rPr>
              <w:t>Predloženie prílohy cez ITMS2014+:</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63A8A6C8" w14:textId="77777777" w:rsidR="00AE0C88" w:rsidRPr="00A72FFD" w:rsidRDefault="005109A6" w:rsidP="000A680E">
            <w:pPr>
              <w:jc w:val="both"/>
              <w:rPr>
                <w:rFonts w:cs="Calibri"/>
                <w:color w:val="000000"/>
                <w:sz w:val="20"/>
                <w:lang w:val="sk-SK" w:eastAsia="sk-SK"/>
              </w:rPr>
            </w:pPr>
            <w:r w:rsidRPr="005109A6">
              <w:rPr>
                <w:rFonts w:cs="Calibri"/>
                <w:color w:val="000000"/>
                <w:sz w:val="20"/>
                <w:lang w:val="sk-SK" w:eastAsia="sk-SK"/>
              </w:rPr>
              <w:t xml:space="preserve">scan originálu dokumentu </w:t>
            </w:r>
          </w:p>
        </w:tc>
      </w:tr>
      <w:tr w:rsidR="00441C09" w:rsidRPr="00A72FFD" w14:paraId="6EAEBFBD" w14:textId="77777777" w:rsidTr="000A680E">
        <w:trPr>
          <w:trHeight w:val="315"/>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73E33680" w14:textId="77777777" w:rsidR="00441C09" w:rsidRPr="00A72FFD" w:rsidRDefault="005109A6" w:rsidP="000A680E">
            <w:pPr>
              <w:jc w:val="both"/>
              <w:rPr>
                <w:rFonts w:cs="Calibri"/>
                <w:b/>
                <w:color w:val="000000"/>
                <w:sz w:val="24"/>
                <w:szCs w:val="24"/>
                <w:lang w:val="sk-SK" w:eastAsia="sk-SK"/>
              </w:rPr>
            </w:pPr>
            <w:r>
              <w:rPr>
                <w:rFonts w:cs="Calibri"/>
                <w:b/>
                <w:color w:val="000000"/>
                <w:sz w:val="24"/>
                <w:szCs w:val="24"/>
                <w:lang w:val="sk-SK" w:eastAsia="sk-SK"/>
              </w:rPr>
              <w:t>Príloha Žiadosti o NFP - Zmluva o poskytovaní služieb dátového centra štátu</w:t>
            </w:r>
          </w:p>
        </w:tc>
      </w:tr>
      <w:tr w:rsidR="00441C09" w:rsidRPr="00A72FFD" w14:paraId="59DD5BB0" w14:textId="77777777" w:rsidTr="000A680E">
        <w:trPr>
          <w:trHeight w:val="176"/>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40FE9D96" w14:textId="77777777" w:rsidR="00441C09" w:rsidRPr="00A72FFD" w:rsidRDefault="005109A6" w:rsidP="00441C09">
            <w:pPr>
              <w:rPr>
                <w:rFonts w:cs="Calibri"/>
                <w:color w:val="000000"/>
                <w:sz w:val="20"/>
                <w:lang w:val="sk-SK" w:eastAsia="sk-SK"/>
              </w:rPr>
            </w:pPr>
            <w:r w:rsidRPr="005109A6">
              <w:rPr>
                <w:rFonts w:cs="Calibri"/>
                <w:color w:val="000000"/>
                <w:sz w:val="20"/>
                <w:lang w:val="sk-SK" w:eastAsia="sk-SK"/>
              </w:rPr>
              <w:t>Vypracováva: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02F05AF0" w14:textId="77777777" w:rsidR="00441C09" w:rsidRPr="00A72FFD" w:rsidRDefault="005109A6" w:rsidP="000A680E">
            <w:pPr>
              <w:jc w:val="both"/>
              <w:rPr>
                <w:rFonts w:cs="Calibri"/>
                <w:color w:val="000000"/>
                <w:sz w:val="20"/>
                <w:lang w:val="sk-SK" w:eastAsia="sk-SK"/>
              </w:rPr>
            </w:pPr>
            <w:r w:rsidRPr="005109A6">
              <w:rPr>
                <w:rFonts w:cs="Calibri"/>
                <w:color w:val="000000"/>
                <w:sz w:val="20"/>
                <w:lang w:val="sk-SK" w:eastAsia="sk-SK"/>
              </w:rPr>
              <w:t>Žiadateľ</w:t>
            </w:r>
          </w:p>
        </w:tc>
      </w:tr>
      <w:tr w:rsidR="00441C09" w:rsidRPr="00A72FFD" w14:paraId="38954095" w14:textId="77777777" w:rsidTr="000A680E">
        <w:trPr>
          <w:trHeight w:val="300"/>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1C13591E" w14:textId="77777777" w:rsidR="00441C09" w:rsidRPr="00A72FFD" w:rsidRDefault="005109A6" w:rsidP="00441C09">
            <w:pPr>
              <w:rPr>
                <w:rFonts w:cs="Calibri"/>
                <w:color w:val="000000"/>
                <w:sz w:val="20"/>
                <w:lang w:val="sk-SK" w:eastAsia="sk-SK"/>
              </w:rPr>
            </w:pPr>
            <w:r w:rsidRPr="005109A6">
              <w:rPr>
                <w:rFonts w:cs="Calibri"/>
                <w:color w:val="000000"/>
                <w:sz w:val="20"/>
                <w:lang w:val="sk-SK" w:eastAsia="sk-SK"/>
              </w:rPr>
              <w:t>Podmienka poskytnutia príspevku:</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2D4E86C7" w14:textId="77777777" w:rsidR="00441C09" w:rsidRPr="00A72FFD" w:rsidRDefault="005109A6" w:rsidP="000A680E">
            <w:pPr>
              <w:jc w:val="both"/>
              <w:rPr>
                <w:rFonts w:cs="Calibri"/>
                <w:color w:val="000000"/>
                <w:sz w:val="20"/>
                <w:lang w:val="sk-SK" w:eastAsia="sk-SK"/>
              </w:rPr>
            </w:pPr>
            <w:r w:rsidRPr="005109A6">
              <w:rPr>
                <w:rFonts w:cs="Calibri"/>
                <w:color w:val="000000"/>
                <w:sz w:val="20"/>
                <w:lang w:val="sk-SK" w:eastAsia="sk-SK"/>
              </w:rPr>
              <w:t>Podmienka platnej a účinnej Zmluvy o poskytovaní služieb dátového centra štátu.</w:t>
            </w:r>
          </w:p>
        </w:tc>
      </w:tr>
      <w:tr w:rsidR="00441C09" w:rsidRPr="00A72FFD" w14:paraId="1CE1B920" w14:textId="77777777" w:rsidTr="000A680E">
        <w:trPr>
          <w:trHeight w:val="300"/>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50DB681F" w14:textId="77777777" w:rsidR="00441C09" w:rsidRPr="00A72FFD" w:rsidRDefault="005109A6" w:rsidP="00441C09">
            <w:pPr>
              <w:rPr>
                <w:rFonts w:cs="Calibri"/>
                <w:color w:val="000000"/>
                <w:sz w:val="20"/>
                <w:lang w:val="sk-SK" w:eastAsia="sk-SK"/>
              </w:rPr>
            </w:pPr>
            <w:r w:rsidRPr="005109A6">
              <w:rPr>
                <w:rFonts w:cs="Calibri"/>
                <w:color w:val="000000"/>
                <w:sz w:val="20"/>
                <w:lang w:val="sk-SK" w:eastAsia="sk-SK"/>
              </w:rPr>
              <w:t>Forma predloženia: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0C365EDB" w14:textId="77777777" w:rsidR="00441C09" w:rsidRPr="00A72FFD" w:rsidRDefault="005109A6" w:rsidP="000A680E">
            <w:pPr>
              <w:jc w:val="both"/>
              <w:rPr>
                <w:rFonts w:cs="Calibri"/>
                <w:color w:val="000000"/>
                <w:sz w:val="20"/>
                <w:lang w:val="sk-SK" w:eastAsia="sk-SK"/>
              </w:rPr>
            </w:pPr>
            <w:r w:rsidRPr="005109A6">
              <w:rPr>
                <w:rFonts w:cs="Calibri"/>
                <w:color w:val="000000"/>
                <w:sz w:val="20"/>
                <w:lang w:val="sk-SK" w:eastAsia="sk-SK"/>
              </w:rPr>
              <w:t>nevyžaduje sa predloženie prílohy v listinnej podobe resp. do elektronickej schránky SO OPII</w:t>
            </w:r>
          </w:p>
        </w:tc>
      </w:tr>
      <w:tr w:rsidR="00441C09" w:rsidRPr="00A72FFD" w14:paraId="04AA80E6" w14:textId="77777777" w:rsidTr="000A680E">
        <w:trPr>
          <w:trHeight w:val="208"/>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1A87B1A1" w14:textId="77777777" w:rsidR="00441C09" w:rsidRPr="00A72FFD" w:rsidRDefault="005109A6" w:rsidP="00441C09">
            <w:pPr>
              <w:rPr>
                <w:rFonts w:cs="Calibri"/>
                <w:color w:val="000000"/>
                <w:sz w:val="20"/>
                <w:lang w:val="sk-SK" w:eastAsia="sk-SK"/>
              </w:rPr>
            </w:pPr>
            <w:r w:rsidRPr="005109A6">
              <w:rPr>
                <w:rFonts w:cs="Calibri"/>
                <w:color w:val="000000"/>
                <w:sz w:val="20"/>
                <w:lang w:val="sk-SK" w:eastAsia="sk-SK"/>
              </w:rPr>
              <w:t>Predloženie prílohy cez ITMS2014+:</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62B63F62" w14:textId="77777777" w:rsidR="00441C09" w:rsidRPr="00A72FFD" w:rsidRDefault="005109A6" w:rsidP="000A680E">
            <w:pPr>
              <w:jc w:val="both"/>
              <w:rPr>
                <w:rFonts w:cs="Calibri"/>
                <w:color w:val="000000"/>
                <w:sz w:val="20"/>
                <w:lang w:val="sk-SK" w:eastAsia="sk-SK"/>
              </w:rPr>
            </w:pPr>
            <w:r w:rsidRPr="005109A6">
              <w:rPr>
                <w:rFonts w:cs="Calibri"/>
                <w:color w:val="000000"/>
                <w:sz w:val="20"/>
                <w:lang w:val="sk-SK" w:eastAsia="sk-SK"/>
              </w:rPr>
              <w:t xml:space="preserve">verzia dokumentu z Centrálneho registra zmlúv - </w:t>
            </w:r>
            <w:hyperlink r:id="rId21" w:history="1">
              <w:r>
                <w:rPr>
                  <w:rStyle w:val="Hypertextovprepojenie"/>
                  <w:rFonts w:cs="Calibri"/>
                  <w:sz w:val="20"/>
                  <w:lang w:val="sk-SK" w:eastAsia="sk-SK"/>
                </w:rPr>
                <w:t>https://www.crz.gov.sk/</w:t>
              </w:r>
            </w:hyperlink>
            <w:r w:rsidRPr="005109A6">
              <w:rPr>
                <w:rFonts w:cs="Calibri"/>
                <w:color w:val="000000"/>
                <w:sz w:val="20"/>
                <w:lang w:val="sk-SK" w:eastAsia="sk-SK"/>
              </w:rPr>
              <w:t xml:space="preserve"> alebo link na zverejnenú zmluvu z CRZ</w:t>
            </w:r>
          </w:p>
        </w:tc>
      </w:tr>
      <w:tr w:rsidR="00441C09" w:rsidRPr="00A72FFD" w14:paraId="08190AC0" w14:textId="77777777" w:rsidTr="000A680E">
        <w:trPr>
          <w:trHeight w:val="315"/>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1C1FB96B" w14:textId="77777777" w:rsidR="00441C09" w:rsidRPr="00A72FFD" w:rsidRDefault="005109A6" w:rsidP="000A680E">
            <w:pPr>
              <w:jc w:val="both"/>
              <w:rPr>
                <w:rFonts w:cs="Calibri"/>
                <w:b/>
                <w:color w:val="000000"/>
                <w:sz w:val="24"/>
                <w:szCs w:val="24"/>
                <w:lang w:val="sk-SK" w:eastAsia="sk-SK"/>
              </w:rPr>
            </w:pPr>
            <w:r w:rsidRPr="005109A6">
              <w:rPr>
                <w:rFonts w:cs="Calibri"/>
                <w:b/>
                <w:color w:val="000000"/>
                <w:sz w:val="24"/>
                <w:szCs w:val="24"/>
                <w:lang w:val="sk-SK" w:eastAsia="sk-SK"/>
              </w:rPr>
              <w:t>Príloha Žiadosti o NFP - Zmluva o partnerstve – overiť s JG či to vyhodíme?</w:t>
            </w:r>
          </w:p>
        </w:tc>
      </w:tr>
      <w:tr w:rsidR="00441C09" w:rsidRPr="00A72FFD" w14:paraId="71A0AF13" w14:textId="77777777" w:rsidTr="000A680E">
        <w:trPr>
          <w:trHeight w:val="144"/>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43BE292A" w14:textId="77777777" w:rsidR="00441C09" w:rsidRPr="00A72FFD" w:rsidRDefault="005109A6" w:rsidP="00441C09">
            <w:pPr>
              <w:rPr>
                <w:rFonts w:cs="Calibri"/>
                <w:color w:val="000000"/>
                <w:sz w:val="20"/>
                <w:lang w:val="sk-SK" w:eastAsia="sk-SK"/>
              </w:rPr>
            </w:pPr>
            <w:r w:rsidRPr="005109A6">
              <w:rPr>
                <w:rFonts w:cs="Calibri"/>
                <w:color w:val="000000"/>
                <w:sz w:val="20"/>
                <w:lang w:val="sk-SK" w:eastAsia="sk-SK"/>
              </w:rPr>
              <w:t>Vypracováva: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713DF9AF" w14:textId="77777777" w:rsidR="00441C09" w:rsidRPr="00A72FFD" w:rsidRDefault="005109A6" w:rsidP="000A680E">
            <w:pPr>
              <w:jc w:val="both"/>
              <w:rPr>
                <w:rFonts w:cs="Calibri"/>
                <w:color w:val="000000"/>
                <w:sz w:val="20"/>
                <w:lang w:val="sk-SK" w:eastAsia="sk-SK"/>
              </w:rPr>
            </w:pPr>
            <w:r w:rsidRPr="005109A6">
              <w:rPr>
                <w:rFonts w:cs="Calibri"/>
                <w:color w:val="000000"/>
                <w:sz w:val="20"/>
                <w:lang w:val="sk-SK" w:eastAsia="sk-SK"/>
              </w:rPr>
              <w:t>Žiadateľ,  partner</w:t>
            </w:r>
          </w:p>
        </w:tc>
      </w:tr>
      <w:tr w:rsidR="00441C09" w:rsidRPr="00A72FFD" w14:paraId="745BA80E" w14:textId="77777777" w:rsidTr="000A680E">
        <w:trPr>
          <w:trHeight w:val="189"/>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3C695986" w14:textId="77777777" w:rsidR="00441C09" w:rsidRPr="00A72FFD" w:rsidRDefault="005109A6" w:rsidP="00441C09">
            <w:pPr>
              <w:rPr>
                <w:rFonts w:cs="Calibri"/>
                <w:color w:val="000000"/>
                <w:sz w:val="20"/>
                <w:lang w:val="sk-SK" w:eastAsia="sk-SK"/>
              </w:rPr>
            </w:pPr>
            <w:r w:rsidRPr="005109A6">
              <w:rPr>
                <w:rFonts w:cs="Calibri"/>
                <w:color w:val="000000"/>
                <w:sz w:val="20"/>
                <w:lang w:val="sk-SK" w:eastAsia="sk-SK"/>
              </w:rPr>
              <w:t>Podmienka poskytnutia príspevku:</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309C39A1" w14:textId="77777777" w:rsidR="00441C09" w:rsidRPr="00A72FFD" w:rsidRDefault="005109A6" w:rsidP="000A680E">
            <w:pPr>
              <w:jc w:val="both"/>
              <w:rPr>
                <w:rFonts w:cs="Calibri"/>
                <w:color w:val="000000"/>
                <w:sz w:val="20"/>
                <w:lang w:val="sk-SK" w:eastAsia="sk-SK"/>
              </w:rPr>
            </w:pPr>
            <w:r w:rsidRPr="005109A6">
              <w:rPr>
                <w:rFonts w:cs="Calibri"/>
                <w:color w:val="000000"/>
                <w:sz w:val="20"/>
                <w:lang w:val="sk-SK" w:eastAsia="sk-SK"/>
              </w:rPr>
              <w:t>Podmienka platnej Zmluvy o partnerstve</w:t>
            </w:r>
          </w:p>
        </w:tc>
      </w:tr>
      <w:tr w:rsidR="00441C09" w:rsidRPr="00A72FFD" w14:paraId="6F45C484" w14:textId="77777777" w:rsidTr="000A680E">
        <w:trPr>
          <w:trHeight w:val="300"/>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7B4B27BB" w14:textId="77777777" w:rsidR="00441C09" w:rsidRPr="00A72FFD" w:rsidRDefault="005109A6" w:rsidP="00441C09">
            <w:pPr>
              <w:rPr>
                <w:rFonts w:cs="Calibri"/>
                <w:color w:val="000000"/>
                <w:sz w:val="20"/>
                <w:lang w:val="sk-SK" w:eastAsia="sk-SK"/>
              </w:rPr>
            </w:pPr>
            <w:r w:rsidRPr="005109A6">
              <w:rPr>
                <w:rFonts w:cs="Calibri"/>
                <w:color w:val="000000"/>
                <w:sz w:val="20"/>
                <w:lang w:val="sk-SK" w:eastAsia="sk-SK"/>
              </w:rPr>
              <w:t>Forma predloženia:</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0D401A83" w14:textId="77777777" w:rsidR="00441C09" w:rsidRPr="00A72FFD" w:rsidRDefault="005109A6" w:rsidP="000A680E">
            <w:pPr>
              <w:jc w:val="both"/>
              <w:rPr>
                <w:rFonts w:cs="Calibri"/>
                <w:color w:val="000000"/>
                <w:sz w:val="20"/>
                <w:lang w:val="sk-SK" w:eastAsia="sk-SK"/>
              </w:rPr>
            </w:pPr>
            <w:r w:rsidRPr="005109A6">
              <w:rPr>
                <w:rFonts w:cs="Calibri"/>
                <w:color w:val="000000"/>
                <w:sz w:val="20"/>
                <w:lang w:val="sk-SK" w:eastAsia="sk-SK"/>
              </w:rPr>
              <w:t>nevyžaduje sa predloženie prílohy v listinnej podobe resp. do elektronickej schránky SO OPII</w:t>
            </w:r>
          </w:p>
        </w:tc>
      </w:tr>
      <w:tr w:rsidR="00441C09" w:rsidRPr="00A72FFD" w14:paraId="74EFC009" w14:textId="77777777" w:rsidTr="000A680E">
        <w:trPr>
          <w:trHeight w:val="50"/>
        </w:trPr>
        <w:tc>
          <w:tcPr>
            <w:tcW w:w="389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6290ED3E" w14:textId="77777777" w:rsidR="00441C09" w:rsidRPr="00A72FFD" w:rsidRDefault="005109A6" w:rsidP="00441C09">
            <w:pPr>
              <w:rPr>
                <w:rFonts w:cs="Calibri"/>
                <w:color w:val="000000"/>
                <w:sz w:val="20"/>
                <w:lang w:val="sk-SK" w:eastAsia="sk-SK"/>
              </w:rPr>
            </w:pPr>
            <w:r w:rsidRPr="005109A6">
              <w:rPr>
                <w:rFonts w:cs="Calibri"/>
                <w:color w:val="000000"/>
                <w:sz w:val="20"/>
                <w:lang w:val="sk-SK" w:eastAsia="sk-SK"/>
              </w:rPr>
              <w:t>Predloženie prílohy cez ITMS2014+:</w:t>
            </w:r>
          </w:p>
        </w:tc>
        <w:tc>
          <w:tcPr>
            <w:tcW w:w="5747" w:type="dxa"/>
            <w:gridSpan w:val="2"/>
            <w:tcBorders>
              <w:top w:val="single" w:sz="4" w:space="0" w:color="auto"/>
              <w:left w:val="nil"/>
              <w:bottom w:val="single" w:sz="4" w:space="0" w:color="auto"/>
              <w:right w:val="single" w:sz="4" w:space="0" w:color="auto"/>
            </w:tcBorders>
            <w:shd w:val="clear" w:color="auto" w:fill="auto"/>
            <w:vAlign w:val="bottom"/>
            <w:hideMark/>
          </w:tcPr>
          <w:p w14:paraId="6CEA55F0" w14:textId="77777777" w:rsidR="00441C09" w:rsidRPr="00A72FFD" w:rsidRDefault="005109A6" w:rsidP="000A680E">
            <w:pPr>
              <w:jc w:val="both"/>
              <w:rPr>
                <w:rFonts w:cs="Calibri"/>
                <w:color w:val="000000"/>
                <w:sz w:val="20"/>
                <w:lang w:val="sk-SK" w:eastAsia="sk-SK"/>
              </w:rPr>
            </w:pPr>
            <w:r w:rsidRPr="005109A6">
              <w:rPr>
                <w:rFonts w:cs="Calibri"/>
                <w:color w:val="000000"/>
                <w:sz w:val="20"/>
                <w:lang w:val="sk-SK" w:eastAsia="sk-SK"/>
              </w:rPr>
              <w:t xml:space="preserve">verzia dokumentu z Centrálneho registra zmlúv - </w:t>
            </w:r>
            <w:hyperlink r:id="rId22" w:history="1">
              <w:r>
                <w:rPr>
                  <w:rStyle w:val="Hypertextovprepojenie"/>
                  <w:rFonts w:cs="Calibri"/>
                  <w:sz w:val="20"/>
                  <w:lang w:val="sk-SK" w:eastAsia="sk-SK"/>
                </w:rPr>
                <w:t>https://www.crz.gov.sk/</w:t>
              </w:r>
            </w:hyperlink>
            <w:r w:rsidRPr="005109A6">
              <w:rPr>
                <w:rFonts w:cs="Calibri"/>
                <w:color w:val="000000"/>
                <w:sz w:val="20"/>
                <w:lang w:val="sk-SK" w:eastAsia="sk-SK"/>
              </w:rPr>
              <w:t xml:space="preserve"> alebo link na zverejnenú zmluvu z CRZ</w:t>
            </w:r>
          </w:p>
        </w:tc>
      </w:tr>
      <w:tr w:rsidR="00503938" w:rsidRPr="00A72FFD" w14:paraId="202498BE" w14:textId="77777777" w:rsidTr="00D34B39">
        <w:trPr>
          <w:trHeight w:val="315"/>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2CA7102F" w14:textId="77777777" w:rsidR="00503938" w:rsidRPr="00A72FFD" w:rsidRDefault="00503938" w:rsidP="00D34B39">
            <w:pPr>
              <w:jc w:val="both"/>
              <w:rPr>
                <w:b/>
                <w:color w:val="000000"/>
                <w:sz w:val="24"/>
                <w:szCs w:val="24"/>
                <w:lang w:val="sk-SK" w:eastAsia="sk-SK"/>
              </w:rPr>
            </w:pPr>
            <w:r w:rsidRPr="005109A6">
              <w:rPr>
                <w:b/>
                <w:color w:val="000000"/>
                <w:sz w:val="24"/>
                <w:szCs w:val="24"/>
                <w:lang w:val="sk-SK" w:eastAsia="sk-SK"/>
              </w:rPr>
              <w:t>Príloha Žiadosti o NFP - Súhrnné čestné vyhlásenie partnera</w:t>
            </w:r>
          </w:p>
        </w:tc>
      </w:tr>
      <w:tr w:rsidR="00503938" w:rsidRPr="00A72FFD" w14:paraId="6103C7EE" w14:textId="77777777" w:rsidTr="00D34B39">
        <w:trPr>
          <w:trHeight w:val="252"/>
        </w:trPr>
        <w:tc>
          <w:tcPr>
            <w:tcW w:w="3969" w:type="dxa"/>
            <w:gridSpan w:val="2"/>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3704774F" w14:textId="77777777" w:rsidR="00503938" w:rsidRPr="00A72FFD" w:rsidRDefault="00503938" w:rsidP="00D34B39">
            <w:pPr>
              <w:rPr>
                <w:color w:val="000000"/>
                <w:sz w:val="20"/>
                <w:lang w:val="sk-SK" w:eastAsia="sk-SK"/>
              </w:rPr>
            </w:pPr>
            <w:r w:rsidRPr="005109A6">
              <w:rPr>
                <w:color w:val="000000"/>
                <w:sz w:val="20"/>
                <w:lang w:val="sk-SK" w:eastAsia="sk-SK"/>
              </w:rPr>
              <w:t>Vypracováva:</w:t>
            </w:r>
          </w:p>
        </w:tc>
        <w:tc>
          <w:tcPr>
            <w:tcW w:w="5670" w:type="dxa"/>
            <w:tcBorders>
              <w:top w:val="single" w:sz="4" w:space="0" w:color="auto"/>
              <w:left w:val="nil"/>
              <w:bottom w:val="single" w:sz="4" w:space="0" w:color="auto"/>
              <w:right w:val="single" w:sz="4" w:space="0" w:color="auto"/>
            </w:tcBorders>
            <w:shd w:val="clear" w:color="auto" w:fill="auto"/>
            <w:vAlign w:val="bottom"/>
            <w:hideMark/>
          </w:tcPr>
          <w:p w14:paraId="4161D3B6" w14:textId="77777777" w:rsidR="00503938" w:rsidRPr="00A72FFD" w:rsidRDefault="00503938" w:rsidP="00D34B39">
            <w:pPr>
              <w:jc w:val="both"/>
              <w:rPr>
                <w:color w:val="000000"/>
                <w:sz w:val="20"/>
                <w:lang w:val="sk-SK" w:eastAsia="sk-SK"/>
              </w:rPr>
            </w:pPr>
            <w:r w:rsidRPr="005109A6">
              <w:rPr>
                <w:color w:val="000000"/>
                <w:sz w:val="20"/>
                <w:lang w:val="sk-SK" w:eastAsia="sk-SK"/>
              </w:rPr>
              <w:t>Partner</w:t>
            </w:r>
          </w:p>
        </w:tc>
      </w:tr>
      <w:tr w:rsidR="00503938" w:rsidRPr="00A72FFD" w14:paraId="517E9905" w14:textId="77777777" w:rsidTr="00D34B39">
        <w:trPr>
          <w:trHeight w:val="127"/>
        </w:trPr>
        <w:tc>
          <w:tcPr>
            <w:tcW w:w="3969" w:type="dxa"/>
            <w:gridSpan w:val="2"/>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6919D4FE" w14:textId="77777777" w:rsidR="00503938" w:rsidRPr="00A72FFD" w:rsidRDefault="00503938" w:rsidP="00D34B39">
            <w:pPr>
              <w:rPr>
                <w:color w:val="000000"/>
                <w:sz w:val="20"/>
                <w:lang w:val="sk-SK" w:eastAsia="sk-SK"/>
              </w:rPr>
            </w:pPr>
            <w:r w:rsidRPr="005109A6">
              <w:rPr>
                <w:color w:val="000000"/>
                <w:sz w:val="20"/>
                <w:lang w:val="sk-SK" w:eastAsia="sk-SK"/>
              </w:rPr>
              <w:lastRenderedPageBreak/>
              <w:t>Forma predloženia:</w:t>
            </w:r>
          </w:p>
        </w:tc>
        <w:tc>
          <w:tcPr>
            <w:tcW w:w="5670" w:type="dxa"/>
            <w:tcBorders>
              <w:top w:val="single" w:sz="4" w:space="0" w:color="auto"/>
              <w:left w:val="nil"/>
              <w:bottom w:val="single" w:sz="4" w:space="0" w:color="auto"/>
              <w:right w:val="single" w:sz="4" w:space="0" w:color="auto"/>
            </w:tcBorders>
            <w:shd w:val="clear" w:color="auto" w:fill="auto"/>
            <w:vAlign w:val="bottom"/>
            <w:hideMark/>
          </w:tcPr>
          <w:p w14:paraId="1F0D04D1" w14:textId="77777777" w:rsidR="00503938" w:rsidRPr="00A72FFD" w:rsidRDefault="00503938" w:rsidP="00D34B39">
            <w:pPr>
              <w:jc w:val="both"/>
              <w:rPr>
                <w:color w:val="000000"/>
                <w:sz w:val="20"/>
                <w:lang w:val="sk-SK" w:eastAsia="sk-SK"/>
              </w:rPr>
            </w:pPr>
            <w:r w:rsidRPr="005109A6">
              <w:rPr>
                <w:rFonts w:cs="Calibri"/>
                <w:color w:val="000000"/>
                <w:sz w:val="20"/>
                <w:lang w:val="sk-SK" w:eastAsia="sk-SK"/>
              </w:rPr>
              <w:t>1 x originál - v listinnej podobe alebo elektronicky (elektronická schránka SO OPII)</w:t>
            </w:r>
          </w:p>
        </w:tc>
      </w:tr>
      <w:tr w:rsidR="00503938" w:rsidRPr="00A72FFD" w14:paraId="102F482F" w14:textId="77777777" w:rsidTr="00D34B39">
        <w:trPr>
          <w:trHeight w:val="104"/>
        </w:trPr>
        <w:tc>
          <w:tcPr>
            <w:tcW w:w="3969" w:type="dxa"/>
            <w:gridSpan w:val="2"/>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00C13F85" w14:textId="77777777" w:rsidR="00503938" w:rsidRPr="00A72FFD" w:rsidRDefault="00503938" w:rsidP="00D34B39">
            <w:pPr>
              <w:rPr>
                <w:color w:val="000000"/>
                <w:sz w:val="20"/>
                <w:lang w:val="sk-SK" w:eastAsia="sk-SK"/>
              </w:rPr>
            </w:pPr>
            <w:r w:rsidRPr="005109A6">
              <w:rPr>
                <w:color w:val="000000"/>
                <w:sz w:val="20"/>
                <w:lang w:val="sk-SK" w:eastAsia="sk-SK"/>
              </w:rPr>
              <w:t>Predloženie prílohy cez ITMS2014+:</w:t>
            </w:r>
          </w:p>
        </w:tc>
        <w:tc>
          <w:tcPr>
            <w:tcW w:w="5670" w:type="dxa"/>
            <w:tcBorders>
              <w:top w:val="single" w:sz="4" w:space="0" w:color="auto"/>
              <w:left w:val="nil"/>
              <w:bottom w:val="single" w:sz="4" w:space="0" w:color="auto"/>
              <w:right w:val="single" w:sz="4" w:space="0" w:color="auto"/>
            </w:tcBorders>
            <w:shd w:val="clear" w:color="auto" w:fill="auto"/>
            <w:vAlign w:val="bottom"/>
            <w:hideMark/>
          </w:tcPr>
          <w:p w14:paraId="10AE779C" w14:textId="77777777" w:rsidR="00503938" w:rsidRPr="00A72FFD" w:rsidRDefault="00503938" w:rsidP="00D34B39">
            <w:pPr>
              <w:jc w:val="both"/>
              <w:rPr>
                <w:color w:val="000000"/>
                <w:sz w:val="20"/>
                <w:lang w:val="sk-SK" w:eastAsia="sk-SK"/>
              </w:rPr>
            </w:pPr>
            <w:r w:rsidRPr="005109A6">
              <w:rPr>
                <w:rFonts w:cs="Calibri"/>
                <w:color w:val="000000"/>
                <w:sz w:val="20"/>
                <w:lang w:val="sk-SK" w:eastAsia="sk-SK"/>
              </w:rPr>
              <w:t xml:space="preserve">scan originálu dokumentu </w:t>
            </w:r>
          </w:p>
        </w:tc>
      </w:tr>
      <w:tr w:rsidR="00D55970" w:rsidRPr="00A72FFD" w14:paraId="35E78407" w14:textId="77777777" w:rsidTr="000A680E">
        <w:trPr>
          <w:trHeight w:val="315"/>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00F0EE02" w14:textId="77777777" w:rsidR="00D55970" w:rsidRPr="00A72FFD" w:rsidRDefault="005109A6" w:rsidP="00503938">
            <w:pPr>
              <w:jc w:val="both"/>
              <w:rPr>
                <w:b/>
                <w:color w:val="000000"/>
                <w:sz w:val="24"/>
                <w:szCs w:val="24"/>
                <w:lang w:val="sk-SK" w:eastAsia="sk-SK"/>
              </w:rPr>
            </w:pPr>
            <w:r w:rsidRPr="005109A6">
              <w:rPr>
                <w:b/>
                <w:color w:val="000000"/>
                <w:sz w:val="24"/>
                <w:szCs w:val="24"/>
                <w:lang w:val="sk-SK" w:eastAsia="sk-SK"/>
              </w:rPr>
              <w:t xml:space="preserve">Príloha Žiadosti o NFP - </w:t>
            </w:r>
            <w:r w:rsidR="00503938">
              <w:rPr>
                <w:b/>
                <w:color w:val="000000"/>
                <w:sz w:val="24"/>
                <w:szCs w:val="24"/>
                <w:lang w:val="sk-SK" w:eastAsia="sk-SK"/>
              </w:rPr>
              <w:t>Štúdia uskutočniteľnosti</w:t>
            </w:r>
          </w:p>
        </w:tc>
      </w:tr>
      <w:tr w:rsidR="00D55970" w:rsidRPr="00A72FFD" w14:paraId="3720342D" w14:textId="77777777" w:rsidTr="000A680E">
        <w:trPr>
          <w:trHeight w:val="252"/>
        </w:trPr>
        <w:tc>
          <w:tcPr>
            <w:tcW w:w="3969" w:type="dxa"/>
            <w:gridSpan w:val="2"/>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0DC0D2B5" w14:textId="77777777" w:rsidR="00D55970" w:rsidRPr="00A72FFD" w:rsidRDefault="005109A6" w:rsidP="00D55970">
            <w:pPr>
              <w:rPr>
                <w:color w:val="000000"/>
                <w:sz w:val="20"/>
                <w:lang w:val="sk-SK" w:eastAsia="sk-SK"/>
              </w:rPr>
            </w:pPr>
            <w:r w:rsidRPr="005109A6">
              <w:rPr>
                <w:color w:val="000000"/>
                <w:sz w:val="20"/>
                <w:lang w:val="sk-SK" w:eastAsia="sk-SK"/>
              </w:rPr>
              <w:t>Vypracováva:</w:t>
            </w:r>
          </w:p>
        </w:tc>
        <w:tc>
          <w:tcPr>
            <w:tcW w:w="5670" w:type="dxa"/>
            <w:tcBorders>
              <w:top w:val="single" w:sz="4" w:space="0" w:color="auto"/>
              <w:left w:val="nil"/>
              <w:bottom w:val="single" w:sz="4" w:space="0" w:color="auto"/>
              <w:right w:val="single" w:sz="4" w:space="0" w:color="auto"/>
            </w:tcBorders>
            <w:shd w:val="clear" w:color="auto" w:fill="auto"/>
            <w:vAlign w:val="bottom"/>
            <w:hideMark/>
          </w:tcPr>
          <w:p w14:paraId="39601C08" w14:textId="77777777" w:rsidR="00D55970" w:rsidRPr="00A72FFD" w:rsidRDefault="00503938" w:rsidP="000A680E">
            <w:pPr>
              <w:jc w:val="both"/>
              <w:rPr>
                <w:color w:val="000000"/>
                <w:sz w:val="20"/>
                <w:lang w:val="sk-SK" w:eastAsia="sk-SK"/>
              </w:rPr>
            </w:pPr>
            <w:r w:rsidRPr="005109A6">
              <w:rPr>
                <w:rFonts w:cs="Calibri"/>
                <w:color w:val="000000"/>
                <w:sz w:val="20"/>
                <w:lang w:val="sk-SK" w:eastAsia="sk-SK"/>
              </w:rPr>
              <w:t>Žiadateľ</w:t>
            </w:r>
          </w:p>
        </w:tc>
      </w:tr>
      <w:tr w:rsidR="00503938" w:rsidRPr="00A72FFD" w14:paraId="066172F7" w14:textId="77777777" w:rsidTr="000A680E">
        <w:trPr>
          <w:trHeight w:val="127"/>
        </w:trPr>
        <w:tc>
          <w:tcPr>
            <w:tcW w:w="3969" w:type="dxa"/>
            <w:gridSpan w:val="2"/>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697E70F2" w14:textId="77777777" w:rsidR="00503938" w:rsidRPr="005109A6" w:rsidRDefault="00503938" w:rsidP="00D55970">
            <w:pPr>
              <w:rPr>
                <w:color w:val="000000"/>
                <w:sz w:val="20"/>
                <w:lang w:val="sk-SK" w:eastAsia="sk-SK"/>
              </w:rPr>
            </w:pPr>
            <w:r w:rsidRPr="005109A6">
              <w:rPr>
                <w:rFonts w:cs="Calibri"/>
                <w:color w:val="000000"/>
                <w:sz w:val="20"/>
                <w:lang w:val="sk-SK" w:eastAsia="sk-SK"/>
              </w:rPr>
              <w:t>Podmienka poskytnutia príspevku:</w:t>
            </w:r>
          </w:p>
        </w:tc>
        <w:tc>
          <w:tcPr>
            <w:tcW w:w="5670" w:type="dxa"/>
            <w:tcBorders>
              <w:top w:val="single" w:sz="4" w:space="0" w:color="auto"/>
              <w:left w:val="nil"/>
              <w:bottom w:val="single" w:sz="4" w:space="0" w:color="auto"/>
              <w:right w:val="single" w:sz="4" w:space="0" w:color="auto"/>
            </w:tcBorders>
            <w:shd w:val="clear" w:color="auto" w:fill="auto"/>
            <w:vAlign w:val="bottom"/>
            <w:hideMark/>
          </w:tcPr>
          <w:p w14:paraId="32BFE282" w14:textId="77777777" w:rsidR="00503938" w:rsidRPr="005109A6" w:rsidRDefault="00503938" w:rsidP="000A680E">
            <w:pPr>
              <w:jc w:val="both"/>
              <w:rPr>
                <w:rFonts w:cs="Calibri"/>
                <w:color w:val="000000"/>
                <w:sz w:val="20"/>
                <w:lang w:val="sk-SK" w:eastAsia="sk-SK"/>
              </w:rPr>
            </w:pPr>
            <w:r>
              <w:rPr>
                <w:rFonts w:cs="Calibri"/>
                <w:color w:val="000000"/>
                <w:sz w:val="20"/>
                <w:lang w:val="sk-SK" w:eastAsia="sk-SK"/>
              </w:rPr>
              <w:t>Podmienka vypracovanej štúdie uskutočniteľnosti v požadovanom formáte  uvedenom ako príloha č,15 tohto vyzvania</w:t>
            </w:r>
          </w:p>
        </w:tc>
      </w:tr>
      <w:tr w:rsidR="00503938" w:rsidRPr="00A72FFD" w14:paraId="175CF97B" w14:textId="77777777" w:rsidTr="000A680E">
        <w:trPr>
          <w:trHeight w:val="127"/>
        </w:trPr>
        <w:tc>
          <w:tcPr>
            <w:tcW w:w="3969" w:type="dxa"/>
            <w:gridSpan w:val="2"/>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63842A1F" w14:textId="77777777" w:rsidR="00503938" w:rsidRPr="00A72FFD" w:rsidRDefault="00503938" w:rsidP="00D55970">
            <w:pPr>
              <w:rPr>
                <w:color w:val="000000"/>
                <w:sz w:val="20"/>
                <w:lang w:val="sk-SK" w:eastAsia="sk-SK"/>
              </w:rPr>
            </w:pPr>
            <w:r w:rsidRPr="005109A6">
              <w:rPr>
                <w:color w:val="000000"/>
                <w:sz w:val="20"/>
                <w:lang w:val="sk-SK" w:eastAsia="sk-SK"/>
              </w:rPr>
              <w:t>Forma predloženia:</w:t>
            </w:r>
          </w:p>
        </w:tc>
        <w:tc>
          <w:tcPr>
            <w:tcW w:w="5670" w:type="dxa"/>
            <w:tcBorders>
              <w:top w:val="single" w:sz="4" w:space="0" w:color="auto"/>
              <w:left w:val="nil"/>
              <w:bottom w:val="single" w:sz="4" w:space="0" w:color="auto"/>
              <w:right w:val="single" w:sz="4" w:space="0" w:color="auto"/>
            </w:tcBorders>
            <w:shd w:val="clear" w:color="auto" w:fill="auto"/>
            <w:vAlign w:val="bottom"/>
            <w:hideMark/>
          </w:tcPr>
          <w:p w14:paraId="6050D089" w14:textId="77777777" w:rsidR="00503938" w:rsidRPr="00A72FFD" w:rsidRDefault="00503938" w:rsidP="000A680E">
            <w:pPr>
              <w:jc w:val="both"/>
              <w:rPr>
                <w:color w:val="000000"/>
                <w:sz w:val="20"/>
                <w:lang w:val="sk-SK" w:eastAsia="sk-SK"/>
              </w:rPr>
            </w:pPr>
            <w:r w:rsidRPr="005109A6">
              <w:rPr>
                <w:rFonts w:cs="Calibri"/>
                <w:color w:val="000000"/>
                <w:sz w:val="20"/>
                <w:lang w:val="sk-SK" w:eastAsia="sk-SK"/>
              </w:rPr>
              <w:t>nevyžaduje sa predloženie prílohy v listinnej podobe resp. do elektronickej schránky SO OPII</w:t>
            </w:r>
          </w:p>
        </w:tc>
      </w:tr>
      <w:tr w:rsidR="00AE0C88" w:rsidRPr="00A72FFD" w14:paraId="35A0B8F0" w14:textId="77777777" w:rsidTr="000A680E">
        <w:trPr>
          <w:trHeight w:val="104"/>
        </w:trPr>
        <w:tc>
          <w:tcPr>
            <w:tcW w:w="3969" w:type="dxa"/>
            <w:gridSpan w:val="2"/>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64DB91C3" w14:textId="77777777" w:rsidR="00AE0C88" w:rsidRPr="00A72FFD" w:rsidRDefault="005109A6" w:rsidP="00AE0C88">
            <w:pPr>
              <w:rPr>
                <w:color w:val="000000"/>
                <w:sz w:val="20"/>
                <w:lang w:val="sk-SK" w:eastAsia="sk-SK"/>
              </w:rPr>
            </w:pPr>
            <w:r w:rsidRPr="005109A6">
              <w:rPr>
                <w:color w:val="000000"/>
                <w:sz w:val="20"/>
                <w:lang w:val="sk-SK" w:eastAsia="sk-SK"/>
              </w:rPr>
              <w:t>Predloženie prílohy cez ITMS2014+:</w:t>
            </w:r>
          </w:p>
        </w:tc>
        <w:tc>
          <w:tcPr>
            <w:tcW w:w="5670" w:type="dxa"/>
            <w:tcBorders>
              <w:top w:val="single" w:sz="4" w:space="0" w:color="auto"/>
              <w:left w:val="nil"/>
              <w:bottom w:val="single" w:sz="4" w:space="0" w:color="auto"/>
              <w:right w:val="single" w:sz="4" w:space="0" w:color="auto"/>
            </w:tcBorders>
            <w:shd w:val="clear" w:color="auto" w:fill="auto"/>
            <w:vAlign w:val="bottom"/>
            <w:hideMark/>
          </w:tcPr>
          <w:p w14:paraId="5673DAE0" w14:textId="77777777" w:rsidR="00AE0C88" w:rsidRPr="00503938" w:rsidRDefault="00503938" w:rsidP="000A680E">
            <w:pPr>
              <w:jc w:val="both"/>
              <w:rPr>
                <w:color w:val="000000"/>
                <w:sz w:val="20"/>
                <w:lang w:eastAsia="sk-SK"/>
              </w:rPr>
            </w:pPr>
            <w:r w:rsidRPr="005109A6">
              <w:rPr>
                <w:rFonts w:cs="Calibri"/>
                <w:color w:val="000000"/>
                <w:sz w:val="20"/>
                <w:lang w:val="sk-SK" w:eastAsia="sk-SK"/>
              </w:rPr>
              <w:t>elektronická podobe v editovateľnom formáte</w:t>
            </w:r>
            <w:r>
              <w:rPr>
                <w:rFonts w:cs="Calibri"/>
                <w:color w:val="000000"/>
                <w:sz w:val="20"/>
                <w:lang w:val="sk-SK" w:eastAsia="sk-SK"/>
              </w:rPr>
              <w:t xml:space="preserve"> </w:t>
            </w:r>
            <w:r>
              <w:rPr>
                <w:rFonts w:cs="Calibri"/>
                <w:color w:val="000000"/>
                <w:sz w:val="20"/>
                <w:lang w:eastAsia="sk-SK"/>
              </w:rPr>
              <w:t>*.doc</w:t>
            </w:r>
          </w:p>
        </w:tc>
      </w:tr>
    </w:tbl>
    <w:p w14:paraId="71E3A8CD" w14:textId="77777777" w:rsidR="006C1056" w:rsidRPr="00A72FFD" w:rsidRDefault="006C1056" w:rsidP="006C1056">
      <w:pPr>
        <w:ind w:left="-709"/>
        <w:rPr>
          <w:b/>
          <w:sz w:val="32"/>
          <w:szCs w:val="32"/>
          <w:lang w:val="sk-SK"/>
        </w:rPr>
      </w:pPr>
    </w:p>
    <w:p w14:paraId="45CFA39A" w14:textId="77777777" w:rsidR="00EA08EE" w:rsidRPr="00A72FFD" w:rsidRDefault="005109A6" w:rsidP="004E05FF">
      <w:pPr>
        <w:rPr>
          <w:b/>
          <w:sz w:val="32"/>
          <w:szCs w:val="32"/>
          <w:lang w:val="sk-SK"/>
        </w:rPr>
      </w:pPr>
      <w:r w:rsidRPr="005109A6">
        <w:rPr>
          <w:b/>
          <w:sz w:val="32"/>
          <w:szCs w:val="32"/>
          <w:lang w:val="sk-SK"/>
        </w:rPr>
        <w:br w:type="column"/>
      </w:r>
    </w:p>
    <w:tbl>
      <w:tblPr>
        <w:tblStyle w:val="Mriekatabuky"/>
        <w:tblW w:w="9600" w:type="dxa"/>
        <w:jc w:val="center"/>
        <w:tblLayout w:type="fixed"/>
        <w:tblLook w:val="04A0" w:firstRow="1" w:lastRow="0" w:firstColumn="1" w:lastColumn="0" w:noHBand="0" w:noVBand="1"/>
      </w:tblPr>
      <w:tblGrid>
        <w:gridCol w:w="628"/>
        <w:gridCol w:w="5037"/>
        <w:gridCol w:w="3935"/>
      </w:tblGrid>
      <w:tr w:rsidR="00BF3BF0" w:rsidRPr="00A72FFD" w14:paraId="068FF001" w14:textId="77777777" w:rsidTr="00741A71">
        <w:trPr>
          <w:trHeight w:val="477"/>
          <w:jc w:val="center"/>
        </w:trPr>
        <w:tc>
          <w:tcPr>
            <w:tcW w:w="9600" w:type="dxa"/>
            <w:gridSpan w:val="3"/>
            <w:shd w:val="clear" w:color="auto" w:fill="FDE9D9" w:themeFill="accent6" w:themeFillTint="33"/>
          </w:tcPr>
          <w:p w14:paraId="49C430C6" w14:textId="77777777" w:rsidR="00BF3BF0" w:rsidRPr="00A72FFD" w:rsidRDefault="005109A6" w:rsidP="00E76C17">
            <w:pPr>
              <w:autoSpaceDE w:val="0"/>
              <w:autoSpaceDN w:val="0"/>
              <w:adjustRightInd w:val="0"/>
              <w:rPr>
                <w:rFonts w:ascii="Arial Narrow" w:hAnsi="Arial Narrow"/>
                <w:sz w:val="32"/>
                <w:szCs w:val="32"/>
                <w:lang w:val="sk-SK"/>
              </w:rPr>
            </w:pPr>
            <w:r w:rsidRPr="005109A6">
              <w:rPr>
                <w:b/>
                <w:sz w:val="32"/>
                <w:szCs w:val="32"/>
                <w:lang w:val="sk-SK"/>
              </w:rPr>
              <w:t xml:space="preserve">PRÍLOHY VYZVANIA </w:t>
            </w:r>
            <w:r w:rsidRPr="005109A6">
              <w:rPr>
                <w:rFonts w:eastAsiaTheme="minorHAnsi" w:cs="Arial"/>
                <w:b/>
                <w:bCs/>
                <w:color w:val="000000"/>
                <w:highlight w:val="yellow"/>
                <w:lang w:val="sk-SK"/>
              </w:rPr>
              <w:t>(expert + pisateľ)</w:t>
            </w:r>
            <w:r w:rsidRPr="005109A6">
              <w:rPr>
                <w:rFonts w:eastAsiaTheme="minorHAnsi" w:cs="Arial"/>
                <w:b/>
                <w:bCs/>
                <w:color w:val="000000"/>
                <w:lang w:val="sk-SK"/>
              </w:rPr>
              <w:tab/>
            </w:r>
          </w:p>
        </w:tc>
      </w:tr>
      <w:tr w:rsidR="00BF3BF0" w:rsidRPr="00A72FFD" w14:paraId="7C7D701D" w14:textId="77777777" w:rsidTr="00741A71">
        <w:trPr>
          <w:trHeight w:hRule="exact" w:val="458"/>
          <w:jc w:val="center"/>
        </w:trPr>
        <w:tc>
          <w:tcPr>
            <w:tcW w:w="628" w:type="dxa"/>
            <w:shd w:val="clear" w:color="auto" w:fill="FDE9D9" w:themeFill="accent6" w:themeFillTint="33"/>
          </w:tcPr>
          <w:p w14:paraId="5AF70232" w14:textId="77777777" w:rsidR="00BF3BF0" w:rsidRPr="00A72FFD" w:rsidRDefault="005109A6" w:rsidP="00FB4E24">
            <w:pPr>
              <w:spacing w:before="130" w:after="360"/>
              <w:jc w:val="both"/>
              <w:rPr>
                <w:rFonts w:ascii="Arial Narrow" w:hAnsi="Arial Narrow"/>
                <w:b/>
                <w:szCs w:val="22"/>
                <w:lang w:val="sk-SK"/>
              </w:rPr>
            </w:pPr>
            <w:r w:rsidRPr="005109A6">
              <w:rPr>
                <w:b/>
                <w:sz w:val="22"/>
                <w:szCs w:val="22"/>
                <w:lang w:val="sk-SK"/>
              </w:rPr>
              <w:t>p. č.</w:t>
            </w:r>
          </w:p>
        </w:tc>
        <w:tc>
          <w:tcPr>
            <w:tcW w:w="5037" w:type="dxa"/>
            <w:shd w:val="clear" w:color="auto" w:fill="FDE9D9" w:themeFill="accent6" w:themeFillTint="33"/>
          </w:tcPr>
          <w:p w14:paraId="511C1BF8" w14:textId="77777777" w:rsidR="00BF3BF0" w:rsidRPr="00A72FFD" w:rsidRDefault="005109A6" w:rsidP="00FB4E24">
            <w:pPr>
              <w:spacing w:before="130" w:after="360"/>
              <w:jc w:val="both"/>
              <w:rPr>
                <w:rFonts w:ascii="Arial Narrow" w:hAnsi="Arial Narrow"/>
                <w:b/>
                <w:szCs w:val="22"/>
                <w:lang w:val="sk-SK"/>
              </w:rPr>
            </w:pPr>
            <w:r w:rsidRPr="005109A6">
              <w:rPr>
                <w:b/>
                <w:sz w:val="22"/>
                <w:szCs w:val="22"/>
                <w:lang w:val="sk-SK"/>
              </w:rPr>
              <w:t>Príloha</w:t>
            </w:r>
          </w:p>
        </w:tc>
        <w:tc>
          <w:tcPr>
            <w:tcW w:w="3935" w:type="dxa"/>
            <w:shd w:val="clear" w:color="auto" w:fill="FDE9D9" w:themeFill="accent6" w:themeFillTint="33"/>
          </w:tcPr>
          <w:p w14:paraId="3E69D0D6" w14:textId="77777777" w:rsidR="00BF3BF0" w:rsidRPr="00A72FFD" w:rsidRDefault="005109A6" w:rsidP="00FB4E24">
            <w:pPr>
              <w:spacing w:before="130" w:after="360"/>
              <w:jc w:val="both"/>
              <w:rPr>
                <w:rFonts w:ascii="Arial Narrow" w:hAnsi="Arial Narrow"/>
                <w:b/>
                <w:szCs w:val="22"/>
                <w:lang w:val="sk-SK"/>
              </w:rPr>
            </w:pPr>
            <w:r w:rsidRPr="005109A6">
              <w:rPr>
                <w:b/>
                <w:sz w:val="22"/>
                <w:szCs w:val="22"/>
                <w:lang w:val="sk-SK"/>
              </w:rPr>
              <w:t xml:space="preserve">Názov </w:t>
            </w:r>
            <w:r w:rsidRPr="005109A6">
              <w:rPr>
                <w:b/>
                <w:bCs/>
                <w:sz w:val="22"/>
                <w:szCs w:val="22"/>
                <w:lang w:val="sk-SK"/>
              </w:rPr>
              <w:t>dokumentu</w:t>
            </w:r>
            <w:r w:rsidRPr="005109A6">
              <w:rPr>
                <w:b/>
                <w:sz w:val="22"/>
                <w:szCs w:val="22"/>
                <w:lang w:val="sk-SK"/>
              </w:rPr>
              <w:t xml:space="preserve"> alebo súboru / referencia</w:t>
            </w:r>
          </w:p>
        </w:tc>
      </w:tr>
      <w:tr w:rsidR="00221A6B" w:rsidRPr="00A72FFD" w14:paraId="6CC7B8B8" w14:textId="77777777" w:rsidTr="000A680E">
        <w:trPr>
          <w:trHeight w:hRule="exact" w:val="463"/>
          <w:jc w:val="center"/>
        </w:trPr>
        <w:tc>
          <w:tcPr>
            <w:tcW w:w="628" w:type="dxa"/>
            <w:shd w:val="clear" w:color="auto" w:fill="auto"/>
            <w:vAlign w:val="center"/>
          </w:tcPr>
          <w:p w14:paraId="73430896" w14:textId="77777777" w:rsidR="00221A6B" w:rsidRPr="007F7FEB" w:rsidRDefault="00221A6B" w:rsidP="000A680E">
            <w:pPr>
              <w:pStyle w:val="Odsekzoznamu"/>
              <w:numPr>
                <w:ilvl w:val="0"/>
                <w:numId w:val="37"/>
              </w:numPr>
              <w:spacing w:before="130" w:after="360"/>
              <w:ind w:left="357" w:hanging="357"/>
              <w:jc w:val="right"/>
              <w:rPr>
                <w:rFonts w:ascii="Tms Rmn" w:hAnsi="Tms Rmn"/>
                <w:b/>
                <w:sz w:val="22"/>
                <w:szCs w:val="22"/>
              </w:rPr>
            </w:pPr>
          </w:p>
        </w:tc>
        <w:tc>
          <w:tcPr>
            <w:tcW w:w="5037" w:type="dxa"/>
          </w:tcPr>
          <w:p w14:paraId="6DAD4CAA" w14:textId="77777777" w:rsidR="00221A6B" w:rsidRPr="007F7FEB" w:rsidRDefault="005109A6" w:rsidP="00C67782">
            <w:pPr>
              <w:jc w:val="both"/>
              <w:rPr>
                <w:sz w:val="22"/>
                <w:szCs w:val="22"/>
                <w:lang w:val="sk-SK"/>
              </w:rPr>
            </w:pPr>
            <w:r w:rsidRPr="007F7FEB">
              <w:rPr>
                <w:szCs w:val="22"/>
                <w:lang w:val="sk-SK"/>
              </w:rPr>
              <w:t>Formulár ŽoNFP vrátane zoznamu povinných príloh žiadosti o NFP</w:t>
            </w:r>
          </w:p>
        </w:tc>
        <w:tc>
          <w:tcPr>
            <w:tcW w:w="3935" w:type="dxa"/>
          </w:tcPr>
          <w:p w14:paraId="2C62FE6F" w14:textId="77777777" w:rsidR="00221A6B" w:rsidRPr="007F7FEB" w:rsidRDefault="00221A6B" w:rsidP="00221A6B">
            <w:pPr>
              <w:jc w:val="both"/>
              <w:rPr>
                <w:sz w:val="22"/>
                <w:szCs w:val="22"/>
                <w:lang w:val="sk-SK"/>
              </w:rPr>
            </w:pPr>
          </w:p>
        </w:tc>
      </w:tr>
      <w:tr w:rsidR="00221A6B" w:rsidRPr="00A72FFD" w14:paraId="559EB87E" w14:textId="77777777" w:rsidTr="00741A71">
        <w:trPr>
          <w:trHeight w:hRule="exact" w:val="568"/>
          <w:jc w:val="center"/>
        </w:trPr>
        <w:tc>
          <w:tcPr>
            <w:tcW w:w="628" w:type="dxa"/>
            <w:shd w:val="clear" w:color="auto" w:fill="auto"/>
            <w:vAlign w:val="center"/>
          </w:tcPr>
          <w:p w14:paraId="4506673A" w14:textId="77777777" w:rsidR="00221A6B" w:rsidRPr="007F7FEB" w:rsidRDefault="00221A6B" w:rsidP="000A680E">
            <w:pPr>
              <w:pStyle w:val="Odsekzoznamu"/>
              <w:numPr>
                <w:ilvl w:val="0"/>
                <w:numId w:val="37"/>
              </w:numPr>
              <w:spacing w:before="130" w:after="360"/>
              <w:ind w:left="357" w:hanging="357"/>
              <w:jc w:val="right"/>
              <w:rPr>
                <w:rFonts w:ascii="Tms Rmn" w:hAnsi="Tms Rmn"/>
                <w:b/>
                <w:sz w:val="22"/>
                <w:szCs w:val="22"/>
              </w:rPr>
            </w:pPr>
          </w:p>
        </w:tc>
        <w:tc>
          <w:tcPr>
            <w:tcW w:w="5037" w:type="dxa"/>
          </w:tcPr>
          <w:p w14:paraId="21B2E3A1" w14:textId="77777777" w:rsidR="00221A6B" w:rsidRPr="007F7FEB" w:rsidRDefault="005109A6" w:rsidP="00C41AE6">
            <w:pPr>
              <w:jc w:val="both"/>
              <w:rPr>
                <w:sz w:val="22"/>
                <w:szCs w:val="22"/>
                <w:lang w:val="sk-SK"/>
              </w:rPr>
            </w:pPr>
            <w:r w:rsidRPr="007F7FEB">
              <w:rPr>
                <w:szCs w:val="22"/>
                <w:lang w:val="sk-SK"/>
              </w:rPr>
              <w:t xml:space="preserve">Príručka pre žiadateľa PO7 OPII – Dopytové projekty (JG) </w:t>
            </w:r>
          </w:p>
        </w:tc>
        <w:tc>
          <w:tcPr>
            <w:tcW w:w="3935" w:type="dxa"/>
          </w:tcPr>
          <w:p w14:paraId="66D35CDF" w14:textId="77777777" w:rsidR="00221A6B" w:rsidRPr="007F7FEB" w:rsidRDefault="00215FB3" w:rsidP="00221A6B">
            <w:pPr>
              <w:jc w:val="both"/>
              <w:rPr>
                <w:sz w:val="22"/>
                <w:szCs w:val="22"/>
                <w:lang w:val="sk-SK"/>
              </w:rPr>
            </w:pPr>
            <w:hyperlink r:id="rId23" w:history="1">
              <w:r w:rsidR="005109A6" w:rsidRPr="007F7FEB">
                <w:rPr>
                  <w:rStyle w:val="Hypertextovprepojenie"/>
                  <w:szCs w:val="22"/>
                  <w:lang w:val="sk-SK"/>
                </w:rPr>
                <w:t>http://informatizacia.sk/prirucky/22107s</w:t>
              </w:r>
            </w:hyperlink>
          </w:p>
        </w:tc>
      </w:tr>
      <w:tr w:rsidR="00221A6B" w:rsidRPr="00A72FFD" w14:paraId="7C60364F" w14:textId="77777777" w:rsidTr="005E383A">
        <w:trPr>
          <w:trHeight w:hRule="exact" w:val="505"/>
          <w:jc w:val="center"/>
        </w:trPr>
        <w:tc>
          <w:tcPr>
            <w:tcW w:w="628" w:type="dxa"/>
            <w:shd w:val="clear" w:color="auto" w:fill="auto"/>
            <w:vAlign w:val="center"/>
          </w:tcPr>
          <w:p w14:paraId="45189FAD" w14:textId="77777777" w:rsidR="00221A6B" w:rsidRPr="007F7FEB" w:rsidRDefault="00221A6B" w:rsidP="000A680E">
            <w:pPr>
              <w:pStyle w:val="Odsekzoznamu"/>
              <w:numPr>
                <w:ilvl w:val="0"/>
                <w:numId w:val="37"/>
              </w:numPr>
              <w:spacing w:before="130" w:after="360"/>
              <w:ind w:left="357" w:hanging="357"/>
              <w:jc w:val="right"/>
              <w:rPr>
                <w:rFonts w:ascii="Tms Rmn" w:hAnsi="Tms Rmn"/>
                <w:b/>
                <w:sz w:val="22"/>
                <w:szCs w:val="22"/>
              </w:rPr>
            </w:pPr>
          </w:p>
        </w:tc>
        <w:tc>
          <w:tcPr>
            <w:tcW w:w="5037" w:type="dxa"/>
          </w:tcPr>
          <w:p w14:paraId="5CB28AE2" w14:textId="77777777" w:rsidR="00221A6B" w:rsidRPr="007F7FEB" w:rsidRDefault="005109A6">
            <w:pPr>
              <w:jc w:val="both"/>
              <w:rPr>
                <w:sz w:val="22"/>
                <w:szCs w:val="22"/>
                <w:lang w:val="sk-SK"/>
              </w:rPr>
            </w:pPr>
            <w:r w:rsidRPr="007F7FEB">
              <w:rPr>
                <w:szCs w:val="22"/>
                <w:lang w:val="sk-SK"/>
              </w:rPr>
              <w:t>Zoznam merateľných ukazovateľov PO7 ws 2</w:t>
            </w:r>
          </w:p>
        </w:tc>
        <w:tc>
          <w:tcPr>
            <w:tcW w:w="3935" w:type="dxa"/>
          </w:tcPr>
          <w:p w14:paraId="4886F48A" w14:textId="77777777" w:rsidR="00221A6B" w:rsidRPr="007F7FEB" w:rsidRDefault="00215FB3" w:rsidP="00221A6B">
            <w:pPr>
              <w:jc w:val="both"/>
              <w:rPr>
                <w:sz w:val="22"/>
                <w:szCs w:val="22"/>
                <w:lang w:val="sk-SK"/>
              </w:rPr>
            </w:pPr>
            <w:hyperlink r:id="rId24" w:history="1">
              <w:r w:rsidR="005109A6" w:rsidRPr="007F7FEB">
                <w:rPr>
                  <w:rStyle w:val="Hypertextovprepojenie"/>
                  <w:szCs w:val="22"/>
                  <w:lang w:val="sk-SK"/>
                </w:rPr>
                <w:t>http://informatizacia.sk/zoznam-meratelnych-ukazovatelov/22119s</w:t>
              </w:r>
            </w:hyperlink>
          </w:p>
        </w:tc>
      </w:tr>
      <w:tr w:rsidR="00387DED" w:rsidRPr="00A72FFD" w14:paraId="42DD7CE8" w14:textId="77777777" w:rsidTr="000A680E">
        <w:trPr>
          <w:trHeight w:hRule="exact" w:val="1478"/>
          <w:jc w:val="center"/>
        </w:trPr>
        <w:tc>
          <w:tcPr>
            <w:tcW w:w="628" w:type="dxa"/>
            <w:shd w:val="clear" w:color="auto" w:fill="auto"/>
            <w:vAlign w:val="center"/>
          </w:tcPr>
          <w:p w14:paraId="12106F49" w14:textId="77777777" w:rsidR="00387DED" w:rsidRPr="007F7FEB" w:rsidRDefault="00387DED" w:rsidP="000A680E">
            <w:pPr>
              <w:pStyle w:val="Odsekzoznamu"/>
              <w:numPr>
                <w:ilvl w:val="0"/>
                <w:numId w:val="37"/>
              </w:numPr>
              <w:spacing w:before="130" w:after="360"/>
              <w:ind w:left="357" w:hanging="357"/>
              <w:jc w:val="right"/>
              <w:rPr>
                <w:rFonts w:ascii="Tms Rmn" w:hAnsi="Tms Rmn"/>
                <w:b/>
                <w:sz w:val="22"/>
                <w:szCs w:val="22"/>
              </w:rPr>
            </w:pPr>
          </w:p>
        </w:tc>
        <w:tc>
          <w:tcPr>
            <w:tcW w:w="5037" w:type="dxa"/>
          </w:tcPr>
          <w:p w14:paraId="1B89FD4B" w14:textId="77777777" w:rsidR="00387DED" w:rsidRPr="007F7FEB" w:rsidRDefault="005109A6" w:rsidP="00221A6B">
            <w:pPr>
              <w:pStyle w:val="Zkladntext"/>
              <w:spacing w:before="0" w:after="0"/>
              <w:rPr>
                <w:sz w:val="22"/>
                <w:szCs w:val="22"/>
                <w:lang w:val="sk-SK"/>
              </w:rPr>
            </w:pPr>
            <w:r w:rsidRPr="007F7FEB">
              <w:rPr>
                <w:szCs w:val="22"/>
                <w:lang w:val="sk-SK"/>
              </w:rPr>
              <w:t xml:space="preserve">Predbežná informácia pre žiadateľov </w:t>
            </w:r>
            <w:r w:rsidRPr="007F7FEB">
              <w:rPr>
                <w:bCs/>
                <w:iCs/>
                <w:szCs w:val="22"/>
                <w:lang w:val="sk-SK"/>
              </w:rPr>
              <w:t>o nenávratný finančný príspevok / o príspevok v zmysle čl. 105a nariadenia Európskeho Parlamentu a Rady (EÚ, EURATOM) č. 1929/2015 z 28. októbra 2015, ktorým sa mení nariadenie (EÚ, EURATOM) č. 966/2012 o rozpočtových pravidlách, ktoré sa vzťahujú na všeobecný rozpočet Únie</w:t>
            </w:r>
            <w:r w:rsidRPr="007F7FEB">
              <w:rPr>
                <w:szCs w:val="22"/>
                <w:lang w:val="sk-SK"/>
              </w:rPr>
              <w:t xml:space="preserve"> JG</w:t>
            </w:r>
          </w:p>
        </w:tc>
        <w:tc>
          <w:tcPr>
            <w:tcW w:w="3935" w:type="dxa"/>
          </w:tcPr>
          <w:p w14:paraId="17C6DB73" w14:textId="77777777" w:rsidR="00387DED" w:rsidRPr="007F7FEB" w:rsidRDefault="00215FB3" w:rsidP="000A680E">
            <w:pPr>
              <w:jc w:val="both"/>
              <w:rPr>
                <w:rStyle w:val="Hypertextovprepojenie"/>
                <w:sz w:val="22"/>
                <w:szCs w:val="22"/>
                <w:lang w:val="sk-SK"/>
              </w:rPr>
            </w:pPr>
            <w:hyperlink r:id="rId25" w:history="1">
              <w:r w:rsidR="005109A6" w:rsidRPr="007F7FEB">
                <w:rPr>
                  <w:rStyle w:val="Hypertextovprepojenie"/>
                  <w:szCs w:val="22"/>
                  <w:lang w:val="sk-SK"/>
                </w:rPr>
                <w:t>http://informatizacia.sk/predbezna-informacia-pre-ziadatelov-o-nfp/22120s</w:t>
              </w:r>
            </w:hyperlink>
          </w:p>
        </w:tc>
      </w:tr>
      <w:tr w:rsidR="00387DED" w:rsidRPr="00A72FFD" w14:paraId="5E45641F" w14:textId="77777777" w:rsidTr="00741A71">
        <w:trPr>
          <w:trHeight w:hRule="exact" w:val="1010"/>
          <w:jc w:val="center"/>
        </w:trPr>
        <w:tc>
          <w:tcPr>
            <w:tcW w:w="628" w:type="dxa"/>
            <w:shd w:val="clear" w:color="auto" w:fill="auto"/>
            <w:vAlign w:val="center"/>
          </w:tcPr>
          <w:p w14:paraId="460D979D" w14:textId="77777777" w:rsidR="00387DED" w:rsidRPr="007F7FEB" w:rsidRDefault="00387DED" w:rsidP="000A680E">
            <w:pPr>
              <w:pStyle w:val="Odsekzoznamu"/>
              <w:numPr>
                <w:ilvl w:val="0"/>
                <w:numId w:val="37"/>
              </w:numPr>
              <w:spacing w:before="130" w:after="360"/>
              <w:ind w:left="357" w:hanging="357"/>
              <w:jc w:val="right"/>
              <w:rPr>
                <w:rFonts w:ascii="Tms Rmn" w:hAnsi="Tms Rmn"/>
                <w:b/>
                <w:sz w:val="22"/>
                <w:szCs w:val="22"/>
              </w:rPr>
            </w:pPr>
          </w:p>
        </w:tc>
        <w:tc>
          <w:tcPr>
            <w:tcW w:w="5037" w:type="dxa"/>
          </w:tcPr>
          <w:p w14:paraId="127E38E1" w14:textId="77777777" w:rsidR="00387DED" w:rsidRPr="007F7FEB" w:rsidRDefault="005109A6" w:rsidP="00221A6B">
            <w:pPr>
              <w:pStyle w:val="Zkladntext"/>
              <w:spacing w:before="0" w:after="0"/>
              <w:rPr>
                <w:sz w:val="22"/>
                <w:szCs w:val="22"/>
                <w:lang w:val="sk-SK"/>
              </w:rPr>
            </w:pPr>
            <w:r w:rsidRPr="007F7FEB">
              <w:rPr>
                <w:szCs w:val="22"/>
                <w:lang w:val="sk-SK"/>
              </w:rPr>
              <w:t>Identifikácia oblastí podpory, kde budú EŠIF a ostatné nástroje podpory použité synergickým a komplementárnym spôsobom JG</w:t>
            </w:r>
          </w:p>
        </w:tc>
        <w:tc>
          <w:tcPr>
            <w:tcW w:w="3935" w:type="dxa"/>
          </w:tcPr>
          <w:p w14:paraId="0F58D739" w14:textId="77777777" w:rsidR="00387DED" w:rsidRPr="007F7FEB" w:rsidRDefault="005109A6" w:rsidP="00D301ED">
            <w:pPr>
              <w:pStyle w:val="Zkladntext"/>
              <w:spacing w:before="0" w:after="0"/>
              <w:jc w:val="left"/>
              <w:rPr>
                <w:sz w:val="22"/>
                <w:szCs w:val="22"/>
                <w:lang w:val="sk-SK"/>
              </w:rPr>
            </w:pPr>
            <w:r w:rsidRPr="007F7FEB">
              <w:rPr>
                <w:rFonts w:cstheme="minorHAnsi"/>
                <w:szCs w:val="22"/>
                <w:lang w:val="sk-SK"/>
              </w:rPr>
              <w:t xml:space="preserve">Synergie a komplementarity s inými programami EŠIF, EÚ a SR sú zverejnené na </w:t>
            </w:r>
            <w:hyperlink r:id="rId26" w:history="1">
              <w:r w:rsidRPr="007F7FEB">
                <w:rPr>
                  <w:rStyle w:val="Hypertextovprepojenie"/>
                  <w:rFonts w:cstheme="minorHAnsi"/>
                  <w:szCs w:val="22"/>
                  <w:lang w:val="sk-SK"/>
                </w:rPr>
                <w:t>https://www.opii.gov.sk/vyzvania/harmonogram-vyzvani-a-synergie</w:t>
              </w:r>
            </w:hyperlink>
            <w:r w:rsidRPr="007F7FEB">
              <w:rPr>
                <w:rFonts w:cstheme="minorHAnsi"/>
                <w:szCs w:val="22"/>
                <w:lang w:val="sk-SK"/>
              </w:rPr>
              <w:t xml:space="preserve"> </w:t>
            </w:r>
            <w:hyperlink r:id="rId27" w:history="1"/>
            <w:r w:rsidRPr="007F7FEB">
              <w:rPr>
                <w:rFonts w:cstheme="minorHAnsi"/>
                <w:szCs w:val="22"/>
                <w:lang w:val="sk-SK"/>
              </w:rPr>
              <w:t xml:space="preserve"> v sekcii Vyzvania.</w:t>
            </w:r>
          </w:p>
        </w:tc>
      </w:tr>
      <w:tr w:rsidR="00221A6B" w:rsidRPr="00A72FFD" w14:paraId="6AEEDAF1" w14:textId="77777777" w:rsidTr="00C41AE6">
        <w:trPr>
          <w:trHeight w:hRule="exact" w:val="1224"/>
          <w:jc w:val="center"/>
        </w:trPr>
        <w:tc>
          <w:tcPr>
            <w:tcW w:w="628" w:type="dxa"/>
            <w:shd w:val="clear" w:color="auto" w:fill="auto"/>
            <w:vAlign w:val="center"/>
          </w:tcPr>
          <w:p w14:paraId="271EDEDE" w14:textId="77777777" w:rsidR="00221A6B" w:rsidRPr="007F7FEB" w:rsidRDefault="00221A6B" w:rsidP="000A680E">
            <w:pPr>
              <w:pStyle w:val="Odsekzoznamu"/>
              <w:numPr>
                <w:ilvl w:val="0"/>
                <w:numId w:val="37"/>
              </w:numPr>
              <w:spacing w:before="130" w:after="360"/>
              <w:ind w:left="357" w:hanging="357"/>
              <w:jc w:val="right"/>
              <w:rPr>
                <w:rFonts w:ascii="Tms Rmn" w:hAnsi="Tms Rmn"/>
                <w:b/>
                <w:sz w:val="22"/>
                <w:szCs w:val="22"/>
              </w:rPr>
            </w:pPr>
          </w:p>
        </w:tc>
        <w:tc>
          <w:tcPr>
            <w:tcW w:w="5037" w:type="dxa"/>
          </w:tcPr>
          <w:p w14:paraId="6658A9D0" w14:textId="77777777" w:rsidR="00221A6B" w:rsidRPr="007F7FEB" w:rsidRDefault="005109A6" w:rsidP="00C41AE6">
            <w:pPr>
              <w:pStyle w:val="Zkladntext"/>
              <w:spacing w:before="0" w:after="0"/>
              <w:rPr>
                <w:sz w:val="22"/>
                <w:szCs w:val="22"/>
                <w:lang w:val="sk-SK"/>
              </w:rPr>
            </w:pPr>
            <w:r w:rsidRPr="007F7FEB">
              <w:rPr>
                <w:szCs w:val="22"/>
                <w:lang w:val="sk-SK"/>
              </w:rPr>
              <w:t xml:space="preserve">Metodika CBA - </w:t>
            </w:r>
            <w:r w:rsidRPr="007F7FEB">
              <w:rPr>
                <w:bCs/>
                <w:szCs w:val="22"/>
                <w:lang w:val="sk-SK"/>
              </w:rPr>
              <w:t>Metodický pokyn k vypracovaniu finančnej analýzy projektu, analýzy nákladov a prínosov projektu a finančnej analýzy žiadateľa o NFP v programovom období 2014 – 2020 (príloha  Príručky pre žiadateľa PO7 OPII – Dopytové projekty) JG</w:t>
            </w:r>
          </w:p>
        </w:tc>
        <w:tc>
          <w:tcPr>
            <w:tcW w:w="3935" w:type="dxa"/>
          </w:tcPr>
          <w:p w14:paraId="72776F1F" w14:textId="77777777" w:rsidR="00221A6B" w:rsidRPr="007F7FEB" w:rsidRDefault="00215FB3" w:rsidP="00221A6B">
            <w:pPr>
              <w:pStyle w:val="Zkladntext"/>
              <w:spacing w:before="0" w:after="0"/>
              <w:jc w:val="left"/>
              <w:rPr>
                <w:sz w:val="22"/>
                <w:szCs w:val="22"/>
                <w:lang w:val="sk-SK"/>
              </w:rPr>
            </w:pPr>
            <w:hyperlink r:id="rId28" w:history="1">
              <w:r w:rsidR="005109A6" w:rsidRPr="007F7FEB">
                <w:rPr>
                  <w:rStyle w:val="Hypertextovprepojenie"/>
                  <w:szCs w:val="22"/>
                  <w:lang w:val="sk-SK"/>
                </w:rPr>
                <w:t>http://informatizacia.sk/prirucky/22107s</w:t>
              </w:r>
            </w:hyperlink>
          </w:p>
        </w:tc>
      </w:tr>
      <w:tr w:rsidR="00221A6B" w:rsidRPr="00A72FFD" w14:paraId="43CC4B8F" w14:textId="77777777" w:rsidTr="00741A71">
        <w:trPr>
          <w:trHeight w:hRule="exact" w:val="574"/>
          <w:jc w:val="center"/>
        </w:trPr>
        <w:tc>
          <w:tcPr>
            <w:tcW w:w="628" w:type="dxa"/>
            <w:shd w:val="clear" w:color="auto" w:fill="auto"/>
            <w:vAlign w:val="center"/>
          </w:tcPr>
          <w:p w14:paraId="685231EE" w14:textId="77777777" w:rsidR="00221A6B" w:rsidRPr="007F7FEB" w:rsidRDefault="00221A6B" w:rsidP="000A680E">
            <w:pPr>
              <w:pStyle w:val="Odsekzoznamu"/>
              <w:numPr>
                <w:ilvl w:val="0"/>
                <w:numId w:val="37"/>
              </w:numPr>
              <w:spacing w:before="130" w:after="360"/>
              <w:ind w:left="357" w:hanging="357"/>
              <w:jc w:val="right"/>
              <w:rPr>
                <w:rFonts w:ascii="Tms Rmn" w:hAnsi="Tms Rmn"/>
                <w:b/>
                <w:sz w:val="22"/>
                <w:szCs w:val="22"/>
              </w:rPr>
            </w:pPr>
          </w:p>
        </w:tc>
        <w:tc>
          <w:tcPr>
            <w:tcW w:w="5037" w:type="dxa"/>
          </w:tcPr>
          <w:p w14:paraId="34526455" w14:textId="77777777" w:rsidR="00221A6B" w:rsidRPr="007F7FEB" w:rsidRDefault="005109A6" w:rsidP="00C41AE6">
            <w:pPr>
              <w:jc w:val="both"/>
              <w:rPr>
                <w:sz w:val="22"/>
                <w:szCs w:val="22"/>
                <w:lang w:val="sk-SK"/>
              </w:rPr>
            </w:pPr>
            <w:r w:rsidRPr="007F7FEB">
              <w:rPr>
                <w:szCs w:val="22"/>
                <w:lang w:val="sk-SK"/>
              </w:rPr>
              <w:t>Príručka oprávnenosti výdavkov PO7 OPII (</w:t>
            </w:r>
            <w:r w:rsidRPr="007F7FEB">
              <w:rPr>
                <w:bCs/>
                <w:szCs w:val="22"/>
                <w:lang w:val="sk-SK"/>
              </w:rPr>
              <w:t>príloha Príručky pre žiadateľa PO7 OPII – Dopytové projekty)</w:t>
            </w:r>
          </w:p>
        </w:tc>
        <w:tc>
          <w:tcPr>
            <w:tcW w:w="3935" w:type="dxa"/>
          </w:tcPr>
          <w:p w14:paraId="57DFE7CB" w14:textId="77777777" w:rsidR="00221A6B" w:rsidRPr="007F7FEB" w:rsidRDefault="00215FB3" w:rsidP="00221A6B">
            <w:pPr>
              <w:jc w:val="both"/>
              <w:rPr>
                <w:sz w:val="22"/>
                <w:szCs w:val="22"/>
                <w:lang w:val="sk-SK"/>
              </w:rPr>
            </w:pPr>
            <w:hyperlink r:id="rId29" w:history="1">
              <w:r w:rsidR="005109A6" w:rsidRPr="007F7FEB">
                <w:rPr>
                  <w:rStyle w:val="Hypertextovprepojenie"/>
                  <w:szCs w:val="22"/>
                  <w:lang w:val="sk-SK"/>
                </w:rPr>
                <w:t>http://informatizacia.sk/prirucky/22107s</w:t>
              </w:r>
            </w:hyperlink>
          </w:p>
        </w:tc>
      </w:tr>
      <w:tr w:rsidR="00221A6B" w:rsidRPr="00A72FFD" w14:paraId="61832FFF" w14:textId="77777777" w:rsidTr="00741A71">
        <w:trPr>
          <w:trHeight w:hRule="exact" w:val="824"/>
          <w:jc w:val="center"/>
        </w:trPr>
        <w:tc>
          <w:tcPr>
            <w:tcW w:w="628" w:type="dxa"/>
            <w:shd w:val="clear" w:color="auto" w:fill="auto"/>
            <w:vAlign w:val="center"/>
          </w:tcPr>
          <w:p w14:paraId="0F7B8D9C" w14:textId="77777777" w:rsidR="00221A6B" w:rsidRPr="007F7FEB" w:rsidRDefault="00221A6B" w:rsidP="000A680E">
            <w:pPr>
              <w:pStyle w:val="Odsekzoznamu"/>
              <w:numPr>
                <w:ilvl w:val="0"/>
                <w:numId w:val="37"/>
              </w:numPr>
              <w:spacing w:before="130" w:after="360"/>
              <w:ind w:left="357" w:hanging="357"/>
              <w:jc w:val="right"/>
              <w:rPr>
                <w:rFonts w:ascii="Tms Rmn" w:hAnsi="Tms Rmn"/>
                <w:b/>
                <w:sz w:val="22"/>
                <w:szCs w:val="22"/>
              </w:rPr>
            </w:pPr>
          </w:p>
        </w:tc>
        <w:tc>
          <w:tcPr>
            <w:tcW w:w="5037" w:type="dxa"/>
          </w:tcPr>
          <w:p w14:paraId="11F4594A" w14:textId="77777777" w:rsidR="00221A6B" w:rsidRPr="007F7FEB" w:rsidRDefault="005109A6" w:rsidP="00C41AE6">
            <w:pPr>
              <w:jc w:val="both"/>
              <w:rPr>
                <w:sz w:val="22"/>
                <w:szCs w:val="22"/>
                <w:lang w:val="sk-SK"/>
              </w:rPr>
            </w:pPr>
            <w:r w:rsidRPr="007F7FEB">
              <w:rPr>
                <w:szCs w:val="22"/>
                <w:lang w:val="sk-SK"/>
              </w:rPr>
              <w:t>Hodnotiace kritéria PO7 OPII –Dopytové projekty</w:t>
            </w:r>
          </w:p>
        </w:tc>
        <w:tc>
          <w:tcPr>
            <w:tcW w:w="3935" w:type="dxa"/>
          </w:tcPr>
          <w:p w14:paraId="66122786" w14:textId="77777777" w:rsidR="00221A6B" w:rsidRPr="007F7FEB" w:rsidRDefault="00215FB3" w:rsidP="00442E85">
            <w:pPr>
              <w:jc w:val="both"/>
              <w:rPr>
                <w:sz w:val="22"/>
                <w:szCs w:val="22"/>
                <w:lang w:val="sk-SK"/>
              </w:rPr>
            </w:pPr>
            <w:hyperlink r:id="rId30" w:history="1">
              <w:r w:rsidR="005109A6" w:rsidRPr="007F7FEB">
                <w:rPr>
                  <w:rStyle w:val="Hypertextovprepojenie"/>
                  <w:szCs w:val="22"/>
                  <w:lang w:val="sk-SK"/>
                </w:rPr>
                <w:t>http://informatizacia.sk/hodnotiace-kriteria-op-ii/22106s</w:t>
              </w:r>
            </w:hyperlink>
          </w:p>
        </w:tc>
      </w:tr>
      <w:tr w:rsidR="00221A6B" w:rsidRPr="00A72FFD" w14:paraId="2B3D157B" w14:textId="77777777" w:rsidTr="00741A71">
        <w:trPr>
          <w:trHeight w:hRule="exact" w:val="673"/>
          <w:jc w:val="center"/>
        </w:trPr>
        <w:tc>
          <w:tcPr>
            <w:tcW w:w="628" w:type="dxa"/>
            <w:shd w:val="clear" w:color="auto" w:fill="auto"/>
            <w:vAlign w:val="center"/>
          </w:tcPr>
          <w:p w14:paraId="00D52E32" w14:textId="77777777" w:rsidR="00221A6B" w:rsidRPr="007F7FEB" w:rsidRDefault="00221A6B" w:rsidP="000A680E">
            <w:pPr>
              <w:pStyle w:val="Odsekzoznamu"/>
              <w:numPr>
                <w:ilvl w:val="0"/>
                <w:numId w:val="37"/>
              </w:numPr>
              <w:spacing w:before="130" w:after="360"/>
              <w:ind w:left="357" w:hanging="357"/>
              <w:jc w:val="right"/>
              <w:rPr>
                <w:rFonts w:ascii="Tms Rmn" w:hAnsi="Tms Rmn"/>
                <w:b/>
                <w:sz w:val="22"/>
                <w:szCs w:val="22"/>
              </w:rPr>
            </w:pPr>
          </w:p>
        </w:tc>
        <w:tc>
          <w:tcPr>
            <w:tcW w:w="5037" w:type="dxa"/>
          </w:tcPr>
          <w:p w14:paraId="0D59DE81" w14:textId="77777777" w:rsidR="00221A6B" w:rsidRPr="007F7FEB" w:rsidRDefault="005109A6" w:rsidP="00221A6B">
            <w:pPr>
              <w:jc w:val="both"/>
              <w:rPr>
                <w:sz w:val="22"/>
                <w:szCs w:val="22"/>
                <w:lang w:val="sk-SK"/>
              </w:rPr>
            </w:pPr>
            <w:r w:rsidRPr="007F7FEB">
              <w:rPr>
                <w:szCs w:val="22"/>
                <w:lang w:val="sk-SK"/>
              </w:rPr>
              <w:t>Formulár pre rozpočet projektu</w:t>
            </w:r>
          </w:p>
        </w:tc>
        <w:tc>
          <w:tcPr>
            <w:tcW w:w="3935" w:type="dxa"/>
          </w:tcPr>
          <w:p w14:paraId="4BB9A007" w14:textId="77777777" w:rsidR="00221A6B" w:rsidRPr="007F7FEB" w:rsidRDefault="00215FB3" w:rsidP="00221A6B">
            <w:pPr>
              <w:jc w:val="both"/>
              <w:rPr>
                <w:rStyle w:val="Hypertextovprepojenie"/>
                <w:sz w:val="22"/>
                <w:szCs w:val="22"/>
                <w:lang w:val="sk-SK"/>
              </w:rPr>
            </w:pPr>
            <w:hyperlink r:id="rId31" w:history="1">
              <w:r w:rsidR="005109A6" w:rsidRPr="007F7FEB">
                <w:rPr>
                  <w:rStyle w:val="Hypertextovprepojenie"/>
                  <w:szCs w:val="22"/>
                  <w:lang w:val="sk-SK"/>
                </w:rPr>
                <w:t>http://www.informatizacia.sk/805-menu/22116s</w:t>
              </w:r>
            </w:hyperlink>
          </w:p>
        </w:tc>
      </w:tr>
      <w:tr w:rsidR="00221A6B" w:rsidRPr="00A72FFD" w14:paraId="21379FA9" w14:textId="77777777" w:rsidTr="00741A71">
        <w:trPr>
          <w:trHeight w:hRule="exact" w:val="590"/>
          <w:jc w:val="center"/>
        </w:trPr>
        <w:tc>
          <w:tcPr>
            <w:tcW w:w="628" w:type="dxa"/>
            <w:shd w:val="clear" w:color="auto" w:fill="auto"/>
            <w:vAlign w:val="center"/>
          </w:tcPr>
          <w:p w14:paraId="616DE540" w14:textId="77777777" w:rsidR="00221A6B" w:rsidRPr="007F7FEB" w:rsidRDefault="00221A6B" w:rsidP="000A680E">
            <w:pPr>
              <w:pStyle w:val="Odsekzoznamu"/>
              <w:numPr>
                <w:ilvl w:val="0"/>
                <w:numId w:val="37"/>
              </w:numPr>
              <w:spacing w:before="130" w:after="360"/>
              <w:ind w:left="357" w:hanging="357"/>
              <w:jc w:val="right"/>
              <w:rPr>
                <w:rFonts w:ascii="Tms Rmn" w:hAnsi="Tms Rmn"/>
                <w:b/>
                <w:sz w:val="22"/>
                <w:szCs w:val="22"/>
              </w:rPr>
            </w:pPr>
          </w:p>
        </w:tc>
        <w:tc>
          <w:tcPr>
            <w:tcW w:w="5037" w:type="dxa"/>
          </w:tcPr>
          <w:p w14:paraId="5000B2B9" w14:textId="77777777" w:rsidR="00221A6B" w:rsidRPr="007F7FEB" w:rsidRDefault="005109A6" w:rsidP="00221A6B">
            <w:pPr>
              <w:jc w:val="both"/>
              <w:rPr>
                <w:sz w:val="22"/>
                <w:szCs w:val="22"/>
                <w:lang w:val="sk-SK"/>
              </w:rPr>
            </w:pPr>
            <w:r w:rsidRPr="007F7FEB">
              <w:rPr>
                <w:szCs w:val="22"/>
                <w:lang w:val="sk-SK"/>
              </w:rPr>
              <w:t>Schválený zámer národného projektu (vrátane štúdie uskutočniteľnosti) musíme pripraviť zjednodušený formulár ŠU</w:t>
            </w:r>
          </w:p>
        </w:tc>
        <w:tc>
          <w:tcPr>
            <w:tcW w:w="3935" w:type="dxa"/>
          </w:tcPr>
          <w:p w14:paraId="45D54151" w14:textId="77777777" w:rsidR="00221A6B" w:rsidRPr="007F7FEB" w:rsidRDefault="00221A6B" w:rsidP="00221A6B">
            <w:pPr>
              <w:jc w:val="both"/>
              <w:rPr>
                <w:sz w:val="22"/>
                <w:szCs w:val="22"/>
                <w:lang w:val="sk-SK"/>
              </w:rPr>
            </w:pPr>
          </w:p>
        </w:tc>
      </w:tr>
      <w:tr w:rsidR="00221A6B" w:rsidRPr="00A72FFD" w14:paraId="458A0EA7" w14:textId="77777777" w:rsidTr="00741A71">
        <w:trPr>
          <w:trHeight w:hRule="exact" w:val="590"/>
          <w:jc w:val="center"/>
        </w:trPr>
        <w:tc>
          <w:tcPr>
            <w:tcW w:w="628" w:type="dxa"/>
            <w:shd w:val="clear" w:color="auto" w:fill="auto"/>
            <w:vAlign w:val="center"/>
          </w:tcPr>
          <w:p w14:paraId="6DF4EB10" w14:textId="77777777" w:rsidR="00221A6B" w:rsidRPr="007F7FEB" w:rsidRDefault="00221A6B" w:rsidP="000A680E">
            <w:pPr>
              <w:pStyle w:val="Odsekzoznamu"/>
              <w:numPr>
                <w:ilvl w:val="0"/>
                <w:numId w:val="37"/>
              </w:numPr>
              <w:spacing w:before="130" w:after="360"/>
              <w:ind w:left="357" w:hanging="357"/>
              <w:jc w:val="right"/>
              <w:rPr>
                <w:rFonts w:ascii="Tms Rmn" w:hAnsi="Tms Rmn"/>
                <w:b/>
                <w:sz w:val="22"/>
                <w:szCs w:val="22"/>
              </w:rPr>
            </w:pPr>
          </w:p>
        </w:tc>
        <w:tc>
          <w:tcPr>
            <w:tcW w:w="5037" w:type="dxa"/>
          </w:tcPr>
          <w:p w14:paraId="67EAA864" w14:textId="77777777" w:rsidR="00221A6B" w:rsidRPr="007F7FEB" w:rsidRDefault="005109A6" w:rsidP="001E57BC">
            <w:pPr>
              <w:jc w:val="both"/>
              <w:rPr>
                <w:sz w:val="22"/>
                <w:szCs w:val="22"/>
                <w:lang w:val="sk-SK"/>
              </w:rPr>
            </w:pPr>
            <w:r w:rsidRPr="007F7FEB">
              <w:rPr>
                <w:szCs w:val="22"/>
                <w:lang w:val="sk-SK"/>
              </w:rPr>
              <w:t>Zmluva o poskytovaní služieb dátového centra štátu</w:t>
            </w:r>
          </w:p>
        </w:tc>
        <w:tc>
          <w:tcPr>
            <w:tcW w:w="3935" w:type="dxa"/>
          </w:tcPr>
          <w:p w14:paraId="304AED9B" w14:textId="77777777" w:rsidR="00221A6B" w:rsidRPr="007F7FEB" w:rsidRDefault="00215FB3" w:rsidP="00221A6B">
            <w:pPr>
              <w:jc w:val="both"/>
              <w:rPr>
                <w:sz w:val="22"/>
                <w:szCs w:val="22"/>
                <w:lang w:val="sk-SK"/>
              </w:rPr>
            </w:pPr>
            <w:hyperlink r:id="rId32" w:history="1">
              <w:r w:rsidR="005109A6" w:rsidRPr="007F7FEB">
                <w:rPr>
                  <w:rStyle w:val="Hypertextovprepojenie"/>
                  <w:szCs w:val="22"/>
                  <w:lang w:val="sk-SK"/>
                </w:rPr>
                <w:t>http://www.informatizacia.sk/poskytovanie-sluzieb-vladneho-cloudu/22858s</w:t>
              </w:r>
            </w:hyperlink>
          </w:p>
        </w:tc>
      </w:tr>
      <w:tr w:rsidR="00221A6B" w:rsidRPr="00A72FFD" w14:paraId="3C570D8A" w14:textId="77777777" w:rsidTr="00741A71">
        <w:trPr>
          <w:trHeight w:hRule="exact" w:val="590"/>
          <w:jc w:val="center"/>
        </w:trPr>
        <w:tc>
          <w:tcPr>
            <w:tcW w:w="628" w:type="dxa"/>
            <w:shd w:val="clear" w:color="auto" w:fill="auto"/>
            <w:vAlign w:val="center"/>
          </w:tcPr>
          <w:p w14:paraId="5C60F11C" w14:textId="77777777" w:rsidR="00221A6B" w:rsidRPr="007F7FEB" w:rsidRDefault="00221A6B" w:rsidP="000A680E">
            <w:pPr>
              <w:pStyle w:val="Odsekzoznamu"/>
              <w:numPr>
                <w:ilvl w:val="0"/>
                <w:numId w:val="37"/>
              </w:numPr>
              <w:spacing w:before="130" w:after="360"/>
              <w:ind w:left="357" w:hanging="357"/>
              <w:jc w:val="right"/>
              <w:rPr>
                <w:rFonts w:ascii="Tms Rmn" w:hAnsi="Tms Rmn"/>
                <w:b/>
                <w:sz w:val="22"/>
                <w:szCs w:val="22"/>
              </w:rPr>
            </w:pPr>
          </w:p>
        </w:tc>
        <w:tc>
          <w:tcPr>
            <w:tcW w:w="5037" w:type="dxa"/>
          </w:tcPr>
          <w:p w14:paraId="0E0EB437" w14:textId="77777777" w:rsidR="00221A6B" w:rsidRPr="007F7FEB" w:rsidRDefault="005109A6" w:rsidP="00221A6B">
            <w:pPr>
              <w:jc w:val="both"/>
              <w:rPr>
                <w:sz w:val="22"/>
                <w:szCs w:val="22"/>
                <w:lang w:val="sk-SK"/>
              </w:rPr>
            </w:pPr>
            <w:r w:rsidRPr="007F7FEB">
              <w:rPr>
                <w:szCs w:val="22"/>
                <w:lang w:val="sk-SK"/>
              </w:rPr>
              <w:t>Formulár Zmluvy o poskytnutí NFP</w:t>
            </w:r>
          </w:p>
        </w:tc>
        <w:tc>
          <w:tcPr>
            <w:tcW w:w="3935" w:type="dxa"/>
          </w:tcPr>
          <w:p w14:paraId="65244AD0" w14:textId="77777777" w:rsidR="00221A6B" w:rsidRPr="007F7FEB" w:rsidRDefault="00215FB3" w:rsidP="00221A6B">
            <w:pPr>
              <w:jc w:val="both"/>
              <w:rPr>
                <w:rStyle w:val="Hypertextovprepojenie"/>
                <w:sz w:val="22"/>
                <w:szCs w:val="22"/>
                <w:lang w:val="sk-SK"/>
              </w:rPr>
            </w:pPr>
            <w:hyperlink r:id="rId33" w:history="1">
              <w:r w:rsidR="005109A6" w:rsidRPr="007F7FEB">
                <w:rPr>
                  <w:rStyle w:val="Hypertextovprepojenie"/>
                  <w:szCs w:val="22"/>
                  <w:lang w:val="sk-SK"/>
                </w:rPr>
                <w:t>http://informatizacia.sk/805-menu/22116s</w:t>
              </w:r>
            </w:hyperlink>
          </w:p>
        </w:tc>
      </w:tr>
      <w:tr w:rsidR="00826542" w:rsidRPr="00A72FFD" w14:paraId="4AA1AE85" w14:textId="77777777" w:rsidTr="00741A71">
        <w:trPr>
          <w:trHeight w:hRule="exact" w:val="590"/>
          <w:jc w:val="center"/>
        </w:trPr>
        <w:tc>
          <w:tcPr>
            <w:tcW w:w="628" w:type="dxa"/>
            <w:shd w:val="clear" w:color="auto" w:fill="auto"/>
            <w:vAlign w:val="center"/>
          </w:tcPr>
          <w:p w14:paraId="72AF4A43" w14:textId="77777777" w:rsidR="00826542" w:rsidRPr="007F7FEB" w:rsidRDefault="00826542" w:rsidP="000A680E">
            <w:pPr>
              <w:pStyle w:val="Odsekzoznamu"/>
              <w:numPr>
                <w:ilvl w:val="0"/>
                <w:numId w:val="37"/>
              </w:numPr>
              <w:spacing w:before="130" w:after="360"/>
              <w:ind w:left="357" w:hanging="357"/>
              <w:jc w:val="right"/>
              <w:rPr>
                <w:rFonts w:ascii="Tms Rmn" w:hAnsi="Tms Rmn"/>
                <w:b/>
                <w:sz w:val="22"/>
                <w:szCs w:val="22"/>
              </w:rPr>
            </w:pPr>
          </w:p>
        </w:tc>
        <w:tc>
          <w:tcPr>
            <w:tcW w:w="5037" w:type="dxa"/>
          </w:tcPr>
          <w:p w14:paraId="49C0D218" w14:textId="77777777" w:rsidR="00826542" w:rsidRPr="007F7FEB" w:rsidRDefault="005109A6" w:rsidP="00221A6B">
            <w:pPr>
              <w:jc w:val="both"/>
              <w:rPr>
                <w:sz w:val="22"/>
                <w:szCs w:val="22"/>
                <w:lang w:val="sk-SK"/>
              </w:rPr>
            </w:pPr>
            <w:r w:rsidRPr="007F7FEB">
              <w:rPr>
                <w:szCs w:val="22"/>
                <w:lang w:val="sk-SK"/>
              </w:rPr>
              <w:t>Formulár Zmluvy o partnerstve overiť s JG či to zmažeme</w:t>
            </w:r>
          </w:p>
        </w:tc>
        <w:tc>
          <w:tcPr>
            <w:tcW w:w="3935" w:type="dxa"/>
          </w:tcPr>
          <w:p w14:paraId="0548AFF9" w14:textId="77777777" w:rsidR="00826542" w:rsidRPr="007F7FEB" w:rsidRDefault="00215FB3" w:rsidP="00221A6B">
            <w:pPr>
              <w:jc w:val="both"/>
              <w:rPr>
                <w:sz w:val="22"/>
                <w:szCs w:val="22"/>
                <w:lang w:val="sk-SK"/>
              </w:rPr>
            </w:pPr>
            <w:hyperlink r:id="rId34" w:history="1">
              <w:r w:rsidR="005109A6" w:rsidRPr="007F7FEB">
                <w:rPr>
                  <w:rStyle w:val="Hypertextovprepojenie"/>
                  <w:szCs w:val="22"/>
                  <w:lang w:val="sk-SK"/>
                </w:rPr>
                <w:t>http://informatizacia.sk/805-menu/22116s</w:t>
              </w:r>
            </w:hyperlink>
          </w:p>
          <w:p w14:paraId="5093A159" w14:textId="77777777" w:rsidR="00826542" w:rsidRPr="007F7FEB" w:rsidRDefault="00826542" w:rsidP="00221A6B">
            <w:pPr>
              <w:jc w:val="both"/>
              <w:rPr>
                <w:sz w:val="22"/>
                <w:szCs w:val="22"/>
                <w:lang w:val="sk-SK"/>
              </w:rPr>
            </w:pPr>
          </w:p>
        </w:tc>
      </w:tr>
      <w:tr w:rsidR="00503938" w:rsidRPr="00A72FFD" w14:paraId="6DCE8842" w14:textId="77777777" w:rsidTr="00D34B39">
        <w:trPr>
          <w:trHeight w:hRule="exact" w:val="590"/>
          <w:jc w:val="center"/>
        </w:trPr>
        <w:tc>
          <w:tcPr>
            <w:tcW w:w="628" w:type="dxa"/>
            <w:shd w:val="clear" w:color="auto" w:fill="auto"/>
            <w:vAlign w:val="center"/>
          </w:tcPr>
          <w:p w14:paraId="37B10054" w14:textId="77777777" w:rsidR="00503938" w:rsidRPr="007F7FEB" w:rsidRDefault="00503938" w:rsidP="00D34B39">
            <w:pPr>
              <w:pStyle w:val="Odsekzoznamu"/>
              <w:numPr>
                <w:ilvl w:val="0"/>
                <w:numId w:val="37"/>
              </w:numPr>
              <w:spacing w:before="130" w:after="360"/>
              <w:ind w:left="357" w:hanging="357"/>
              <w:jc w:val="right"/>
              <w:rPr>
                <w:rFonts w:ascii="Tms Rmn" w:hAnsi="Tms Rmn"/>
                <w:b/>
                <w:sz w:val="22"/>
                <w:szCs w:val="22"/>
              </w:rPr>
            </w:pPr>
          </w:p>
        </w:tc>
        <w:tc>
          <w:tcPr>
            <w:tcW w:w="5037" w:type="dxa"/>
          </w:tcPr>
          <w:p w14:paraId="1C667275" w14:textId="77777777" w:rsidR="00503938" w:rsidRPr="007F7FEB" w:rsidRDefault="00503938" w:rsidP="00D34B39">
            <w:pPr>
              <w:jc w:val="both"/>
              <w:rPr>
                <w:sz w:val="22"/>
                <w:szCs w:val="22"/>
                <w:lang w:val="sk-SK"/>
              </w:rPr>
            </w:pPr>
            <w:r w:rsidRPr="007F7FEB">
              <w:rPr>
                <w:szCs w:val="22"/>
                <w:lang w:val="sk-SK"/>
              </w:rPr>
              <w:t>Súhrnné čestné vyhlásenie partnera</w:t>
            </w:r>
          </w:p>
        </w:tc>
        <w:tc>
          <w:tcPr>
            <w:tcW w:w="3935" w:type="dxa"/>
          </w:tcPr>
          <w:p w14:paraId="2141A11D" w14:textId="77777777" w:rsidR="00503938" w:rsidRPr="007F7FEB" w:rsidRDefault="00215FB3" w:rsidP="00D34B39">
            <w:pPr>
              <w:jc w:val="both"/>
              <w:rPr>
                <w:sz w:val="22"/>
                <w:szCs w:val="22"/>
                <w:lang w:val="sk-SK"/>
              </w:rPr>
            </w:pPr>
            <w:hyperlink r:id="rId35" w:history="1">
              <w:r w:rsidR="00503938" w:rsidRPr="007F7FEB">
                <w:rPr>
                  <w:rStyle w:val="Hypertextovprepojenie"/>
                  <w:szCs w:val="22"/>
                  <w:lang w:val="sk-SK"/>
                </w:rPr>
                <w:t>http://informatizacia.sk/805-menu/22116s</w:t>
              </w:r>
            </w:hyperlink>
            <w:r w:rsidR="00503938" w:rsidRPr="007F7FEB">
              <w:rPr>
                <w:szCs w:val="22"/>
                <w:lang w:val="sk-SK"/>
              </w:rPr>
              <w:t xml:space="preserve"> </w:t>
            </w:r>
          </w:p>
        </w:tc>
      </w:tr>
      <w:tr w:rsidR="00C77893" w:rsidRPr="00A72FFD" w14:paraId="06A9F576" w14:textId="77777777" w:rsidTr="00741A71">
        <w:trPr>
          <w:trHeight w:hRule="exact" w:val="590"/>
          <w:jc w:val="center"/>
        </w:trPr>
        <w:tc>
          <w:tcPr>
            <w:tcW w:w="628" w:type="dxa"/>
            <w:shd w:val="clear" w:color="auto" w:fill="auto"/>
            <w:vAlign w:val="center"/>
          </w:tcPr>
          <w:p w14:paraId="274E4B0F" w14:textId="77777777" w:rsidR="00C77893" w:rsidRPr="007F7FEB" w:rsidRDefault="00C77893" w:rsidP="000A680E">
            <w:pPr>
              <w:pStyle w:val="Odsekzoznamu"/>
              <w:numPr>
                <w:ilvl w:val="0"/>
                <w:numId w:val="37"/>
              </w:numPr>
              <w:spacing w:before="130" w:after="360"/>
              <w:ind w:left="357" w:hanging="357"/>
              <w:jc w:val="right"/>
              <w:rPr>
                <w:rFonts w:ascii="Tms Rmn" w:hAnsi="Tms Rmn"/>
                <w:b/>
                <w:sz w:val="22"/>
                <w:szCs w:val="22"/>
              </w:rPr>
            </w:pPr>
          </w:p>
        </w:tc>
        <w:tc>
          <w:tcPr>
            <w:tcW w:w="5037" w:type="dxa"/>
          </w:tcPr>
          <w:p w14:paraId="01A23454" w14:textId="77777777" w:rsidR="00C77893" w:rsidRPr="007F7FEB" w:rsidRDefault="00503938" w:rsidP="00111A78">
            <w:pPr>
              <w:jc w:val="both"/>
              <w:rPr>
                <w:sz w:val="22"/>
                <w:szCs w:val="22"/>
                <w:lang w:val="sk-SK"/>
              </w:rPr>
            </w:pPr>
            <w:r w:rsidRPr="007F7FEB">
              <w:rPr>
                <w:szCs w:val="22"/>
                <w:lang w:val="sk-SK"/>
              </w:rPr>
              <w:t xml:space="preserve">Vzorová štúdia </w:t>
            </w:r>
            <w:r w:rsidR="00427916" w:rsidRPr="007F7FEB">
              <w:rPr>
                <w:szCs w:val="22"/>
                <w:lang w:val="sk-SK"/>
              </w:rPr>
              <w:t>uskutočniteľnosti</w:t>
            </w:r>
          </w:p>
        </w:tc>
        <w:tc>
          <w:tcPr>
            <w:tcW w:w="3935" w:type="dxa"/>
          </w:tcPr>
          <w:p w14:paraId="46BE1EA2" w14:textId="77777777" w:rsidR="00C77893" w:rsidRPr="007F7FEB" w:rsidRDefault="00503938" w:rsidP="00221A6B">
            <w:pPr>
              <w:jc w:val="both"/>
              <w:rPr>
                <w:sz w:val="22"/>
                <w:szCs w:val="22"/>
                <w:lang w:val="sk-SK"/>
              </w:rPr>
            </w:pPr>
            <w:r w:rsidRPr="007F7FEB">
              <w:rPr>
                <w:szCs w:val="22"/>
                <w:lang w:val="sk-SK"/>
              </w:rPr>
              <w:t>TBC</w:t>
            </w:r>
          </w:p>
        </w:tc>
      </w:tr>
      <w:tr w:rsidR="00427916" w:rsidRPr="00A72FFD" w14:paraId="448F6C6E" w14:textId="77777777" w:rsidTr="00427916">
        <w:tblPrEx>
          <w:jc w:val="left"/>
        </w:tblPrEx>
        <w:trPr>
          <w:trHeight w:hRule="exact" w:val="590"/>
        </w:trPr>
        <w:tc>
          <w:tcPr>
            <w:tcW w:w="628" w:type="dxa"/>
          </w:tcPr>
          <w:p w14:paraId="413A6F2F" w14:textId="77777777" w:rsidR="00427916" w:rsidRPr="007F7FEB" w:rsidRDefault="00427916" w:rsidP="00036C32">
            <w:pPr>
              <w:pStyle w:val="Odsekzoznamu"/>
              <w:numPr>
                <w:ilvl w:val="0"/>
                <w:numId w:val="37"/>
              </w:numPr>
              <w:spacing w:before="130" w:after="360"/>
              <w:ind w:left="357" w:hanging="357"/>
              <w:jc w:val="right"/>
              <w:rPr>
                <w:rFonts w:ascii="Tms Rmn" w:hAnsi="Tms Rmn"/>
                <w:b/>
                <w:sz w:val="22"/>
                <w:szCs w:val="22"/>
              </w:rPr>
            </w:pPr>
          </w:p>
        </w:tc>
        <w:tc>
          <w:tcPr>
            <w:tcW w:w="5037" w:type="dxa"/>
          </w:tcPr>
          <w:p w14:paraId="79C82434" w14:textId="77777777" w:rsidR="00427916" w:rsidRPr="007F7FEB" w:rsidRDefault="00427916" w:rsidP="00036C32">
            <w:pPr>
              <w:jc w:val="both"/>
              <w:rPr>
                <w:sz w:val="22"/>
                <w:szCs w:val="22"/>
                <w:lang w:val="sk-SK"/>
              </w:rPr>
            </w:pPr>
            <w:r w:rsidRPr="007F7FEB">
              <w:rPr>
                <w:rFonts w:eastAsiaTheme="minorHAnsi" w:cs="Arial"/>
                <w:color w:val="000000"/>
                <w:szCs w:val="22"/>
                <w:lang w:val="sk-SK"/>
              </w:rPr>
              <w:t>Realizačné princípy aktivít v oblasti informatizácie pre oblasť manažmentu údajov</w:t>
            </w:r>
          </w:p>
        </w:tc>
        <w:tc>
          <w:tcPr>
            <w:tcW w:w="3935" w:type="dxa"/>
          </w:tcPr>
          <w:p w14:paraId="0E21DFB2" w14:textId="77777777" w:rsidR="00427916" w:rsidRPr="007F7FEB" w:rsidRDefault="00427916" w:rsidP="00036C32">
            <w:pPr>
              <w:jc w:val="both"/>
              <w:rPr>
                <w:sz w:val="22"/>
                <w:szCs w:val="22"/>
                <w:lang w:val="sk-SK"/>
              </w:rPr>
            </w:pPr>
            <w:r w:rsidRPr="007F7FEB">
              <w:rPr>
                <w:szCs w:val="22"/>
                <w:lang w:val="sk-SK"/>
              </w:rPr>
              <w:t>TBC</w:t>
            </w:r>
          </w:p>
        </w:tc>
      </w:tr>
      <w:tr w:rsidR="00427916" w:rsidRPr="00A72FFD" w14:paraId="56B00CD8" w14:textId="77777777" w:rsidTr="00036C32">
        <w:tblPrEx>
          <w:jc w:val="left"/>
        </w:tblPrEx>
        <w:trPr>
          <w:trHeight w:hRule="exact" w:val="590"/>
        </w:trPr>
        <w:tc>
          <w:tcPr>
            <w:tcW w:w="628" w:type="dxa"/>
          </w:tcPr>
          <w:p w14:paraId="4D3F9DB7" w14:textId="77777777" w:rsidR="00427916" w:rsidRPr="007F7FEB" w:rsidRDefault="00427916" w:rsidP="00036C32">
            <w:pPr>
              <w:pStyle w:val="Odsekzoznamu"/>
              <w:numPr>
                <w:ilvl w:val="0"/>
                <w:numId w:val="37"/>
              </w:numPr>
              <w:spacing w:before="130" w:after="360"/>
              <w:ind w:left="357" w:hanging="357"/>
              <w:jc w:val="right"/>
              <w:rPr>
                <w:rFonts w:ascii="Tms Rmn" w:hAnsi="Tms Rmn"/>
                <w:b/>
                <w:sz w:val="22"/>
                <w:szCs w:val="22"/>
              </w:rPr>
            </w:pPr>
          </w:p>
        </w:tc>
        <w:tc>
          <w:tcPr>
            <w:tcW w:w="5037" w:type="dxa"/>
          </w:tcPr>
          <w:p w14:paraId="1C924296" w14:textId="77777777" w:rsidR="00427916" w:rsidRPr="007F7FEB" w:rsidRDefault="00427916" w:rsidP="00036C32">
            <w:pPr>
              <w:jc w:val="both"/>
              <w:rPr>
                <w:sz w:val="22"/>
                <w:szCs w:val="22"/>
                <w:lang w:val="sk-SK"/>
              </w:rPr>
            </w:pPr>
            <w:r w:rsidRPr="007F7FEB">
              <w:rPr>
                <w:szCs w:val="22"/>
              </w:rPr>
              <w:t>Plán vyhlasovania referenčných údajov</w:t>
            </w:r>
          </w:p>
        </w:tc>
        <w:tc>
          <w:tcPr>
            <w:tcW w:w="3935" w:type="dxa"/>
          </w:tcPr>
          <w:p w14:paraId="32112473" w14:textId="77777777" w:rsidR="00427916" w:rsidRPr="007F7FEB" w:rsidRDefault="00427916" w:rsidP="00036C32">
            <w:pPr>
              <w:jc w:val="both"/>
              <w:rPr>
                <w:sz w:val="22"/>
                <w:szCs w:val="22"/>
                <w:lang w:val="sk-SK"/>
              </w:rPr>
            </w:pPr>
            <w:r w:rsidRPr="007F7FEB">
              <w:rPr>
                <w:szCs w:val="22"/>
                <w:lang w:val="sk-SK"/>
              </w:rPr>
              <w:t>TBC</w:t>
            </w:r>
          </w:p>
        </w:tc>
      </w:tr>
      <w:tr w:rsidR="000D3A9B" w:rsidRPr="00A72FFD" w14:paraId="4B022848" w14:textId="77777777" w:rsidTr="00036C32">
        <w:tblPrEx>
          <w:jc w:val="left"/>
        </w:tblPrEx>
        <w:trPr>
          <w:trHeight w:hRule="exact" w:val="590"/>
        </w:trPr>
        <w:tc>
          <w:tcPr>
            <w:tcW w:w="628" w:type="dxa"/>
          </w:tcPr>
          <w:p w14:paraId="3AE995BB" w14:textId="77777777" w:rsidR="000D3A9B" w:rsidRPr="007F7FEB" w:rsidRDefault="000D3A9B" w:rsidP="00036C32">
            <w:pPr>
              <w:pStyle w:val="Odsekzoznamu"/>
              <w:numPr>
                <w:ilvl w:val="0"/>
                <w:numId w:val="37"/>
              </w:numPr>
              <w:spacing w:before="130" w:after="360"/>
              <w:ind w:left="357" w:hanging="357"/>
              <w:jc w:val="right"/>
              <w:rPr>
                <w:rFonts w:ascii="Tms Rmn" w:hAnsi="Tms Rmn"/>
                <w:b/>
                <w:sz w:val="22"/>
                <w:szCs w:val="22"/>
              </w:rPr>
            </w:pPr>
          </w:p>
        </w:tc>
        <w:tc>
          <w:tcPr>
            <w:tcW w:w="5037" w:type="dxa"/>
          </w:tcPr>
          <w:p w14:paraId="6AE32DD2" w14:textId="7E36223F" w:rsidR="000D3A9B" w:rsidRPr="007F7FEB" w:rsidRDefault="000D3A9B" w:rsidP="007F7FEB">
            <w:pPr>
              <w:rPr>
                <w:sz w:val="22"/>
                <w:szCs w:val="22"/>
                <w:lang w:val="sk-SK"/>
              </w:rPr>
            </w:pPr>
            <w:r w:rsidRPr="007F7FEB">
              <w:rPr>
                <w:szCs w:val="22"/>
              </w:rPr>
              <w:t>Strategická priorita Manažment údajov</w:t>
            </w:r>
            <w:r w:rsidR="00190AE8" w:rsidRPr="00190AE8" w:rsidDel="00190AE8">
              <w:rPr>
                <w:szCs w:val="22"/>
              </w:rPr>
              <w:t xml:space="preserve"> </w:t>
            </w:r>
          </w:p>
        </w:tc>
        <w:tc>
          <w:tcPr>
            <w:tcW w:w="3935" w:type="dxa"/>
          </w:tcPr>
          <w:p w14:paraId="2861CCFF" w14:textId="7DCCBE33" w:rsidR="000D3A9B" w:rsidRPr="007F7FEB" w:rsidRDefault="00190AE8" w:rsidP="00036C32">
            <w:pPr>
              <w:jc w:val="both"/>
              <w:rPr>
                <w:sz w:val="22"/>
                <w:szCs w:val="22"/>
                <w:lang w:val="sk-SK"/>
              </w:rPr>
            </w:pPr>
            <w:r w:rsidRPr="00B21E30">
              <w:rPr>
                <w:sz w:val="22"/>
                <w:szCs w:val="22"/>
                <w:lang w:val="sk-SK" w:eastAsia="en-US"/>
              </w:rPr>
              <w:t>TBC</w:t>
            </w:r>
          </w:p>
        </w:tc>
      </w:tr>
      <w:tr w:rsidR="00190AE8" w:rsidRPr="00A72FFD" w14:paraId="45747455" w14:textId="77777777" w:rsidTr="00036C32">
        <w:tblPrEx>
          <w:jc w:val="left"/>
        </w:tblPrEx>
        <w:trPr>
          <w:trHeight w:hRule="exact" w:val="590"/>
        </w:trPr>
        <w:tc>
          <w:tcPr>
            <w:tcW w:w="628" w:type="dxa"/>
          </w:tcPr>
          <w:p w14:paraId="5932DBE9" w14:textId="77777777" w:rsidR="00190AE8" w:rsidRPr="00190AE8" w:rsidRDefault="00190AE8" w:rsidP="00036C32">
            <w:pPr>
              <w:pStyle w:val="Odsekzoznamu"/>
              <w:numPr>
                <w:ilvl w:val="0"/>
                <w:numId w:val="37"/>
              </w:numPr>
              <w:spacing w:before="130" w:after="360"/>
              <w:ind w:left="357" w:hanging="357"/>
              <w:jc w:val="right"/>
              <w:rPr>
                <w:rFonts w:ascii="Tms Rmn" w:hAnsi="Tms Rmn"/>
                <w:b/>
                <w:szCs w:val="22"/>
              </w:rPr>
            </w:pPr>
          </w:p>
        </w:tc>
        <w:tc>
          <w:tcPr>
            <w:tcW w:w="5037" w:type="dxa"/>
          </w:tcPr>
          <w:p w14:paraId="267BF853" w14:textId="77777777" w:rsidR="00190AE8" w:rsidRPr="00B21E30" w:rsidRDefault="00190AE8" w:rsidP="00190AE8">
            <w:pPr>
              <w:rPr>
                <w:b/>
                <w:sz w:val="22"/>
                <w:szCs w:val="22"/>
                <w:lang w:val="sk-SK"/>
              </w:rPr>
            </w:pPr>
            <w:r w:rsidRPr="00B21E30">
              <w:rPr>
                <w:sz w:val="22"/>
                <w:szCs w:val="22"/>
              </w:rPr>
              <w:t>Strategická priorita Otvorené údaje</w:t>
            </w:r>
          </w:p>
          <w:p w14:paraId="0F2B5C54" w14:textId="77777777" w:rsidR="00190AE8" w:rsidRPr="00190AE8" w:rsidRDefault="00190AE8" w:rsidP="00036C32">
            <w:pPr>
              <w:rPr>
                <w:szCs w:val="22"/>
              </w:rPr>
            </w:pPr>
          </w:p>
        </w:tc>
        <w:tc>
          <w:tcPr>
            <w:tcW w:w="3935" w:type="dxa"/>
          </w:tcPr>
          <w:p w14:paraId="0D81BE76" w14:textId="078EB9FB" w:rsidR="00190AE8" w:rsidRPr="00190AE8" w:rsidRDefault="00190AE8" w:rsidP="00036C32">
            <w:pPr>
              <w:jc w:val="both"/>
              <w:rPr>
                <w:szCs w:val="22"/>
                <w:lang w:val="sk-SK"/>
              </w:rPr>
            </w:pPr>
            <w:r w:rsidRPr="00B21E30">
              <w:rPr>
                <w:sz w:val="22"/>
                <w:szCs w:val="22"/>
                <w:lang w:val="sk-SK" w:eastAsia="en-US"/>
              </w:rPr>
              <w:t>TBC</w:t>
            </w:r>
          </w:p>
        </w:tc>
      </w:tr>
      <w:tr w:rsidR="00427916" w:rsidRPr="00A72FFD" w14:paraId="45961730" w14:textId="77777777" w:rsidTr="00427916">
        <w:tblPrEx>
          <w:jc w:val="left"/>
        </w:tblPrEx>
        <w:trPr>
          <w:trHeight w:hRule="exact" w:val="590"/>
        </w:trPr>
        <w:tc>
          <w:tcPr>
            <w:tcW w:w="628" w:type="dxa"/>
          </w:tcPr>
          <w:p w14:paraId="2CD01D3C" w14:textId="77777777" w:rsidR="00427916" w:rsidRPr="007F7FEB" w:rsidRDefault="00427916" w:rsidP="00036C32">
            <w:pPr>
              <w:pStyle w:val="Odsekzoznamu"/>
              <w:numPr>
                <w:ilvl w:val="0"/>
                <w:numId w:val="37"/>
              </w:numPr>
              <w:spacing w:before="130" w:after="360"/>
              <w:ind w:left="357" w:hanging="357"/>
              <w:jc w:val="right"/>
              <w:rPr>
                <w:rFonts w:ascii="Tms Rmn" w:hAnsi="Tms Rmn"/>
                <w:b/>
                <w:sz w:val="22"/>
                <w:szCs w:val="22"/>
              </w:rPr>
            </w:pPr>
          </w:p>
        </w:tc>
        <w:tc>
          <w:tcPr>
            <w:tcW w:w="5037" w:type="dxa"/>
          </w:tcPr>
          <w:p w14:paraId="46FE60C9" w14:textId="77777777" w:rsidR="000D3A9B" w:rsidRPr="007F7FEB" w:rsidRDefault="000D3A9B" w:rsidP="000D3A9B">
            <w:pPr>
              <w:rPr>
                <w:b/>
                <w:sz w:val="22"/>
                <w:szCs w:val="22"/>
                <w:lang w:val="sk-SK"/>
              </w:rPr>
            </w:pPr>
            <w:r w:rsidRPr="007F7FEB">
              <w:rPr>
                <w:szCs w:val="22"/>
                <w:lang w:val="sk-SK"/>
              </w:rPr>
              <w:t>Prioritné údaje pre manažment osobných údajov</w:t>
            </w:r>
          </w:p>
          <w:p w14:paraId="27D3DEA1" w14:textId="77777777" w:rsidR="00427916" w:rsidRPr="007F7FEB" w:rsidRDefault="00427916" w:rsidP="00036C32">
            <w:pPr>
              <w:jc w:val="both"/>
              <w:rPr>
                <w:sz w:val="22"/>
                <w:szCs w:val="22"/>
                <w:lang w:val="sk-SK"/>
              </w:rPr>
            </w:pPr>
          </w:p>
        </w:tc>
        <w:tc>
          <w:tcPr>
            <w:tcW w:w="3935" w:type="dxa"/>
          </w:tcPr>
          <w:p w14:paraId="061097A4" w14:textId="77777777" w:rsidR="00427916" w:rsidRPr="007F7FEB" w:rsidRDefault="00427916" w:rsidP="00036C32">
            <w:pPr>
              <w:jc w:val="both"/>
              <w:rPr>
                <w:sz w:val="22"/>
                <w:szCs w:val="22"/>
                <w:lang w:val="sk-SK"/>
              </w:rPr>
            </w:pPr>
            <w:r w:rsidRPr="007F7FEB">
              <w:rPr>
                <w:szCs w:val="22"/>
                <w:lang w:val="sk-SK"/>
              </w:rPr>
              <w:t>TBC</w:t>
            </w:r>
          </w:p>
        </w:tc>
      </w:tr>
      <w:tr w:rsidR="00190AE8" w:rsidRPr="00A72FFD" w14:paraId="628BD12A" w14:textId="77777777" w:rsidTr="00427916">
        <w:tblPrEx>
          <w:jc w:val="left"/>
        </w:tblPrEx>
        <w:trPr>
          <w:trHeight w:hRule="exact" w:val="590"/>
        </w:trPr>
        <w:tc>
          <w:tcPr>
            <w:tcW w:w="628" w:type="dxa"/>
          </w:tcPr>
          <w:p w14:paraId="302F40FE" w14:textId="77777777" w:rsidR="00190AE8" w:rsidRPr="007F7FEB" w:rsidRDefault="00190AE8" w:rsidP="00036C32">
            <w:pPr>
              <w:pStyle w:val="Odsekzoznamu"/>
              <w:numPr>
                <w:ilvl w:val="0"/>
                <w:numId w:val="37"/>
              </w:numPr>
              <w:spacing w:before="130" w:after="360"/>
              <w:ind w:left="357" w:hanging="357"/>
              <w:jc w:val="right"/>
              <w:rPr>
                <w:rFonts w:ascii="Tms Rmn" w:hAnsi="Tms Rmn"/>
                <w:b/>
                <w:sz w:val="22"/>
                <w:szCs w:val="22"/>
              </w:rPr>
            </w:pPr>
          </w:p>
        </w:tc>
        <w:tc>
          <w:tcPr>
            <w:tcW w:w="5037" w:type="dxa"/>
          </w:tcPr>
          <w:p w14:paraId="1FDD1AAE" w14:textId="5965B909" w:rsidR="00190AE8" w:rsidRPr="007F7FEB" w:rsidRDefault="00190AE8" w:rsidP="000D3A9B">
            <w:pPr>
              <w:rPr>
                <w:sz w:val="22"/>
                <w:szCs w:val="22"/>
                <w:lang w:val="sk-SK"/>
              </w:rPr>
            </w:pPr>
            <w:r w:rsidRPr="007F7FEB">
              <w:rPr>
                <w:szCs w:val="22"/>
                <w:lang w:val="sk-SK"/>
              </w:rPr>
              <w:t>Prioritné údaje pre publikovanie otvorených údajov</w:t>
            </w:r>
          </w:p>
        </w:tc>
        <w:tc>
          <w:tcPr>
            <w:tcW w:w="3935" w:type="dxa"/>
          </w:tcPr>
          <w:p w14:paraId="005546DA" w14:textId="170293E3" w:rsidR="00190AE8" w:rsidRPr="007F7FEB" w:rsidRDefault="00190AE8" w:rsidP="00036C32">
            <w:pPr>
              <w:jc w:val="both"/>
              <w:rPr>
                <w:sz w:val="22"/>
                <w:szCs w:val="22"/>
                <w:lang w:val="sk-SK"/>
              </w:rPr>
            </w:pPr>
            <w:r w:rsidRPr="00B21E30">
              <w:rPr>
                <w:sz w:val="22"/>
                <w:szCs w:val="22"/>
                <w:lang w:val="sk-SK" w:eastAsia="en-US"/>
              </w:rPr>
              <w:t>TBC</w:t>
            </w:r>
          </w:p>
        </w:tc>
      </w:tr>
    </w:tbl>
    <w:p w14:paraId="2A047783" w14:textId="77777777" w:rsidR="000D3A9B" w:rsidRPr="00A72FFD" w:rsidRDefault="000D3A9B" w:rsidP="00AF6BA3">
      <w:pPr>
        <w:rPr>
          <w:b/>
          <w:sz w:val="32"/>
          <w:szCs w:val="32"/>
          <w:lang w:val="sk-SK"/>
        </w:rPr>
      </w:pPr>
    </w:p>
    <w:tbl>
      <w:tblPr>
        <w:tblStyle w:val="Mriekatabuky"/>
        <w:tblW w:w="9600" w:type="dxa"/>
        <w:jc w:val="center"/>
        <w:tblLayout w:type="fixed"/>
        <w:tblLook w:val="04A0" w:firstRow="1" w:lastRow="0" w:firstColumn="1" w:lastColumn="0" w:noHBand="0" w:noVBand="1"/>
      </w:tblPr>
      <w:tblGrid>
        <w:gridCol w:w="710"/>
        <w:gridCol w:w="3963"/>
        <w:gridCol w:w="4927"/>
      </w:tblGrid>
      <w:tr w:rsidR="00221A6B" w:rsidRPr="00A72FFD" w14:paraId="58076879" w14:textId="77777777" w:rsidTr="00741A71">
        <w:trPr>
          <w:trHeight w:val="477"/>
          <w:jc w:val="center"/>
        </w:trPr>
        <w:tc>
          <w:tcPr>
            <w:tcW w:w="9600" w:type="dxa"/>
            <w:gridSpan w:val="3"/>
            <w:shd w:val="clear" w:color="auto" w:fill="FDE9D9" w:themeFill="accent6" w:themeFillTint="33"/>
          </w:tcPr>
          <w:p w14:paraId="0869A5B9" w14:textId="77777777" w:rsidR="00221A6B" w:rsidRPr="00A72FFD" w:rsidRDefault="005109A6" w:rsidP="00E76C17">
            <w:pPr>
              <w:autoSpaceDE w:val="0"/>
              <w:autoSpaceDN w:val="0"/>
              <w:adjustRightInd w:val="0"/>
              <w:rPr>
                <w:rFonts w:ascii="Arial Narrow" w:hAnsi="Arial Narrow"/>
                <w:sz w:val="32"/>
                <w:szCs w:val="32"/>
                <w:lang w:val="sk-SK"/>
              </w:rPr>
            </w:pPr>
            <w:r w:rsidRPr="005109A6">
              <w:rPr>
                <w:b/>
                <w:sz w:val="32"/>
                <w:szCs w:val="32"/>
                <w:lang w:val="sk-SK"/>
              </w:rPr>
              <w:t xml:space="preserve">INÉ DOKUMENTY </w:t>
            </w:r>
            <w:r w:rsidRPr="005109A6">
              <w:rPr>
                <w:rFonts w:eastAsiaTheme="minorHAnsi" w:cs="Arial"/>
                <w:b/>
                <w:bCs/>
                <w:color w:val="000000"/>
                <w:highlight w:val="yellow"/>
                <w:lang w:val="sk-SK"/>
              </w:rPr>
              <w:t>(expert + pisateľ)</w:t>
            </w:r>
          </w:p>
        </w:tc>
      </w:tr>
      <w:tr w:rsidR="00221A6B" w:rsidRPr="00A72FFD" w14:paraId="24E258B5" w14:textId="77777777" w:rsidTr="00741A71">
        <w:trPr>
          <w:trHeight w:hRule="exact" w:val="458"/>
          <w:jc w:val="center"/>
        </w:trPr>
        <w:tc>
          <w:tcPr>
            <w:tcW w:w="710" w:type="dxa"/>
            <w:shd w:val="clear" w:color="auto" w:fill="FDE9D9" w:themeFill="accent6" w:themeFillTint="33"/>
          </w:tcPr>
          <w:p w14:paraId="2F3FC1A0" w14:textId="77777777" w:rsidR="00221A6B" w:rsidRPr="00A72FFD" w:rsidRDefault="005109A6" w:rsidP="00B25976">
            <w:pPr>
              <w:spacing w:before="130" w:after="360"/>
              <w:jc w:val="both"/>
              <w:rPr>
                <w:rFonts w:ascii="Arial Narrow" w:hAnsi="Arial Narrow"/>
                <w:b/>
                <w:szCs w:val="22"/>
                <w:lang w:val="sk-SK"/>
              </w:rPr>
            </w:pPr>
            <w:r w:rsidRPr="005109A6">
              <w:rPr>
                <w:b/>
                <w:szCs w:val="22"/>
                <w:lang w:val="sk-SK"/>
              </w:rPr>
              <w:t>p. č.</w:t>
            </w:r>
          </w:p>
        </w:tc>
        <w:tc>
          <w:tcPr>
            <w:tcW w:w="3963" w:type="dxa"/>
            <w:shd w:val="clear" w:color="auto" w:fill="FDE9D9" w:themeFill="accent6" w:themeFillTint="33"/>
          </w:tcPr>
          <w:p w14:paraId="3BF3DE88" w14:textId="77777777" w:rsidR="00221A6B" w:rsidRPr="00A72FFD" w:rsidRDefault="005109A6" w:rsidP="00B25976">
            <w:pPr>
              <w:spacing w:before="130" w:after="360"/>
              <w:jc w:val="both"/>
              <w:rPr>
                <w:rFonts w:ascii="Arial Narrow" w:hAnsi="Arial Narrow"/>
                <w:b/>
                <w:szCs w:val="22"/>
                <w:lang w:val="sk-SK"/>
              </w:rPr>
            </w:pPr>
            <w:r w:rsidRPr="005109A6">
              <w:rPr>
                <w:b/>
                <w:szCs w:val="22"/>
                <w:lang w:val="sk-SK"/>
              </w:rPr>
              <w:t>Príloha</w:t>
            </w:r>
          </w:p>
        </w:tc>
        <w:tc>
          <w:tcPr>
            <w:tcW w:w="4927" w:type="dxa"/>
            <w:shd w:val="clear" w:color="auto" w:fill="FDE9D9" w:themeFill="accent6" w:themeFillTint="33"/>
          </w:tcPr>
          <w:p w14:paraId="15ACE538" w14:textId="77777777" w:rsidR="00221A6B" w:rsidRPr="00A72FFD" w:rsidRDefault="005109A6" w:rsidP="00B25976">
            <w:pPr>
              <w:spacing w:before="130" w:after="360"/>
              <w:jc w:val="both"/>
              <w:rPr>
                <w:rFonts w:ascii="Arial Narrow" w:hAnsi="Arial Narrow"/>
                <w:b/>
                <w:szCs w:val="22"/>
                <w:lang w:val="sk-SK"/>
              </w:rPr>
            </w:pPr>
            <w:r w:rsidRPr="005109A6">
              <w:rPr>
                <w:b/>
                <w:szCs w:val="22"/>
                <w:lang w:val="sk-SK"/>
              </w:rPr>
              <w:t xml:space="preserve">Názov </w:t>
            </w:r>
            <w:r w:rsidRPr="005109A6">
              <w:rPr>
                <w:b/>
                <w:bCs/>
                <w:szCs w:val="22"/>
                <w:lang w:val="sk-SK"/>
              </w:rPr>
              <w:t>dokumentu</w:t>
            </w:r>
            <w:r w:rsidRPr="005109A6">
              <w:rPr>
                <w:b/>
                <w:szCs w:val="22"/>
                <w:lang w:val="sk-SK"/>
              </w:rPr>
              <w:t xml:space="preserve"> alebo súboru / referencia</w:t>
            </w:r>
          </w:p>
        </w:tc>
      </w:tr>
      <w:tr w:rsidR="00221A6B" w:rsidRPr="00A72FFD" w14:paraId="78D09A5E" w14:textId="77777777" w:rsidTr="00741A71">
        <w:trPr>
          <w:trHeight w:val="284"/>
          <w:jc w:val="center"/>
        </w:trPr>
        <w:tc>
          <w:tcPr>
            <w:tcW w:w="710" w:type="dxa"/>
            <w:shd w:val="clear" w:color="auto" w:fill="auto"/>
            <w:vAlign w:val="center"/>
          </w:tcPr>
          <w:p w14:paraId="1A71D68C" w14:textId="77777777" w:rsidR="00221A6B" w:rsidRPr="007F7FEB" w:rsidRDefault="005109A6" w:rsidP="00741A71">
            <w:pPr>
              <w:pStyle w:val="Odsekzoznamu"/>
              <w:numPr>
                <w:ilvl w:val="0"/>
                <w:numId w:val="0"/>
              </w:numPr>
              <w:spacing w:before="130" w:after="360"/>
              <w:ind w:left="357" w:hanging="186"/>
              <w:rPr>
                <w:rFonts w:ascii="Tms Rmn" w:hAnsi="Tms Rmn"/>
                <w:b/>
                <w:sz w:val="22"/>
                <w:szCs w:val="22"/>
              </w:rPr>
            </w:pPr>
            <w:r w:rsidRPr="007F7FEB">
              <w:rPr>
                <w:rFonts w:ascii="Tms Rmn" w:hAnsi="Tms Rmn"/>
                <w:b/>
                <w:szCs w:val="22"/>
              </w:rPr>
              <w:t>1.</w:t>
            </w:r>
          </w:p>
        </w:tc>
        <w:tc>
          <w:tcPr>
            <w:tcW w:w="3963" w:type="dxa"/>
            <w:vAlign w:val="center"/>
          </w:tcPr>
          <w:p w14:paraId="1C407494" w14:textId="77777777" w:rsidR="00221A6B" w:rsidRPr="007F7FEB" w:rsidRDefault="005109A6" w:rsidP="00B25976">
            <w:pPr>
              <w:jc w:val="both"/>
              <w:rPr>
                <w:sz w:val="22"/>
                <w:szCs w:val="22"/>
                <w:lang w:val="sk-SK"/>
              </w:rPr>
            </w:pPr>
            <w:r w:rsidRPr="007F7FEB">
              <w:rPr>
                <w:szCs w:val="22"/>
                <w:lang w:val="sk-SK"/>
              </w:rPr>
              <w:t>Operačný program Integrovaná infraštruktúra  (OPII)</w:t>
            </w:r>
          </w:p>
        </w:tc>
        <w:tc>
          <w:tcPr>
            <w:tcW w:w="4927" w:type="dxa"/>
            <w:vAlign w:val="center"/>
          </w:tcPr>
          <w:p w14:paraId="6FC522B0" w14:textId="77777777" w:rsidR="00221A6B" w:rsidRPr="007F7FEB" w:rsidRDefault="00215FB3" w:rsidP="00B25976">
            <w:pPr>
              <w:jc w:val="both"/>
              <w:rPr>
                <w:sz w:val="22"/>
                <w:szCs w:val="22"/>
                <w:lang w:val="sk-SK"/>
              </w:rPr>
            </w:pPr>
            <w:hyperlink r:id="rId36" w:history="1">
              <w:r w:rsidR="005109A6" w:rsidRPr="007F7FEB">
                <w:rPr>
                  <w:rStyle w:val="Hypertextovprepojenie"/>
                  <w:szCs w:val="22"/>
                  <w:lang w:val="sk-SK"/>
                </w:rPr>
                <w:t>http://www.informatizacia.sk/operacny-program-integrovana-infrastruktura/19080s</w:t>
              </w:r>
            </w:hyperlink>
          </w:p>
        </w:tc>
      </w:tr>
      <w:tr w:rsidR="00221A6B" w:rsidRPr="00A72FFD" w14:paraId="6C1B9ED2" w14:textId="77777777" w:rsidTr="00741A71">
        <w:trPr>
          <w:trHeight w:val="284"/>
          <w:jc w:val="center"/>
        </w:trPr>
        <w:tc>
          <w:tcPr>
            <w:tcW w:w="710" w:type="dxa"/>
            <w:shd w:val="clear" w:color="auto" w:fill="auto"/>
            <w:vAlign w:val="center"/>
          </w:tcPr>
          <w:p w14:paraId="75BEFFA8" w14:textId="77777777" w:rsidR="00221A6B" w:rsidRPr="007F7FEB" w:rsidRDefault="005109A6" w:rsidP="00741A71">
            <w:pPr>
              <w:pStyle w:val="Odsekzoznamu"/>
              <w:numPr>
                <w:ilvl w:val="0"/>
                <w:numId w:val="0"/>
              </w:numPr>
              <w:spacing w:before="130" w:after="360"/>
              <w:ind w:left="357" w:hanging="186"/>
              <w:rPr>
                <w:rFonts w:ascii="Tms Rmn" w:hAnsi="Tms Rmn"/>
                <w:b/>
                <w:sz w:val="22"/>
                <w:szCs w:val="22"/>
              </w:rPr>
            </w:pPr>
            <w:r w:rsidRPr="007F7FEB">
              <w:rPr>
                <w:rFonts w:ascii="Tms Rmn" w:hAnsi="Tms Rmn"/>
                <w:b/>
                <w:szCs w:val="22"/>
              </w:rPr>
              <w:t>2.</w:t>
            </w:r>
          </w:p>
        </w:tc>
        <w:tc>
          <w:tcPr>
            <w:tcW w:w="3963" w:type="dxa"/>
            <w:vAlign w:val="center"/>
          </w:tcPr>
          <w:p w14:paraId="3B62C572" w14:textId="77777777" w:rsidR="00221A6B" w:rsidRPr="007F7FEB" w:rsidRDefault="005109A6" w:rsidP="001447A1">
            <w:pPr>
              <w:jc w:val="both"/>
              <w:rPr>
                <w:sz w:val="22"/>
                <w:szCs w:val="22"/>
                <w:lang w:val="sk-SK"/>
              </w:rPr>
            </w:pPr>
            <w:r w:rsidRPr="007F7FEB">
              <w:rPr>
                <w:szCs w:val="22"/>
                <w:lang w:val="sk-SK"/>
              </w:rPr>
              <w:t>Manuál pre informovanie a komunikáciu OPII pre prijímateľov OPII</w:t>
            </w:r>
          </w:p>
        </w:tc>
        <w:tc>
          <w:tcPr>
            <w:tcW w:w="4927" w:type="dxa"/>
            <w:vAlign w:val="center"/>
          </w:tcPr>
          <w:p w14:paraId="573D722A" w14:textId="77777777" w:rsidR="00B25EC0" w:rsidRPr="007F7FEB" w:rsidRDefault="00215FB3" w:rsidP="00B25EC0">
            <w:pPr>
              <w:jc w:val="both"/>
              <w:rPr>
                <w:sz w:val="22"/>
                <w:szCs w:val="22"/>
                <w:lang w:val="sk-SK"/>
              </w:rPr>
            </w:pPr>
            <w:hyperlink r:id="rId37" w:history="1">
              <w:r w:rsidR="005109A6" w:rsidRPr="007F7FEB">
                <w:rPr>
                  <w:rStyle w:val="Hypertextovprepojenie"/>
                  <w:szCs w:val="22"/>
                  <w:lang w:val="sk-SK"/>
                </w:rPr>
                <w:t>https://www.opii.gov.sk/metodicke-dokumenty/manual-pre-komunikaciu-a-informovanie</w:t>
              </w:r>
            </w:hyperlink>
            <w:r w:rsidR="005109A6" w:rsidRPr="007F7FEB">
              <w:rPr>
                <w:szCs w:val="22"/>
                <w:lang w:val="sk-SK"/>
              </w:rPr>
              <w:t xml:space="preserve">  </w:t>
            </w:r>
          </w:p>
          <w:p w14:paraId="6B51A799" w14:textId="77777777" w:rsidR="00B25EC0" w:rsidRPr="007F7FEB" w:rsidRDefault="005109A6" w:rsidP="00B25EC0">
            <w:pPr>
              <w:jc w:val="both"/>
              <w:rPr>
                <w:sz w:val="22"/>
                <w:szCs w:val="22"/>
                <w:lang w:val="sk-SK"/>
              </w:rPr>
            </w:pPr>
            <w:r w:rsidRPr="007F7FEB">
              <w:rPr>
                <w:szCs w:val="22"/>
                <w:lang w:val="sk-SK"/>
              </w:rPr>
              <w:t>alebo</w:t>
            </w:r>
          </w:p>
          <w:p w14:paraId="36977977" w14:textId="77777777" w:rsidR="00221A6B" w:rsidRPr="007F7FEB" w:rsidRDefault="00215FB3" w:rsidP="00B25EC0">
            <w:pPr>
              <w:jc w:val="both"/>
              <w:rPr>
                <w:sz w:val="22"/>
                <w:szCs w:val="22"/>
                <w:lang w:val="sk-SK"/>
              </w:rPr>
            </w:pPr>
            <w:hyperlink r:id="rId38" w:history="1">
              <w:r w:rsidR="005109A6" w:rsidRPr="007F7FEB">
                <w:rPr>
                  <w:rStyle w:val="Hypertextovprepojenie"/>
                  <w:szCs w:val="22"/>
                  <w:lang w:val="sk-SK"/>
                </w:rPr>
                <w:t>http://www.telecom.gov.sk/index/index.php?ids=176689</w:t>
              </w:r>
            </w:hyperlink>
            <w:r w:rsidR="005109A6" w:rsidRPr="007F7FEB">
              <w:rPr>
                <w:szCs w:val="22"/>
                <w:lang w:val="sk-SK"/>
              </w:rPr>
              <w:t xml:space="preserve"> </w:t>
            </w:r>
          </w:p>
        </w:tc>
      </w:tr>
      <w:tr w:rsidR="002667DA" w:rsidRPr="00A72FFD" w14:paraId="6D307B6F" w14:textId="77777777" w:rsidTr="002667DA">
        <w:trPr>
          <w:trHeight w:val="284"/>
          <w:jc w:val="center"/>
        </w:trPr>
        <w:tc>
          <w:tcPr>
            <w:tcW w:w="710" w:type="dxa"/>
            <w:shd w:val="clear" w:color="auto" w:fill="auto"/>
            <w:vAlign w:val="center"/>
          </w:tcPr>
          <w:p w14:paraId="7AA8E143" w14:textId="77777777" w:rsidR="00221A6B" w:rsidRPr="007F7FEB" w:rsidRDefault="005109A6" w:rsidP="00741A71">
            <w:pPr>
              <w:pStyle w:val="Odsekzoznamu"/>
              <w:numPr>
                <w:ilvl w:val="0"/>
                <w:numId w:val="0"/>
              </w:numPr>
              <w:spacing w:before="130" w:after="360"/>
              <w:ind w:left="357" w:hanging="186"/>
              <w:rPr>
                <w:rFonts w:ascii="Tms Rmn" w:hAnsi="Tms Rmn"/>
                <w:b/>
                <w:sz w:val="22"/>
                <w:szCs w:val="22"/>
              </w:rPr>
            </w:pPr>
            <w:r w:rsidRPr="007F7FEB">
              <w:rPr>
                <w:rFonts w:ascii="Tms Rmn" w:hAnsi="Tms Rmn"/>
                <w:b/>
                <w:szCs w:val="22"/>
              </w:rPr>
              <w:t>3.</w:t>
            </w:r>
          </w:p>
        </w:tc>
        <w:tc>
          <w:tcPr>
            <w:tcW w:w="3963" w:type="dxa"/>
            <w:vAlign w:val="center"/>
          </w:tcPr>
          <w:p w14:paraId="3BD6B4A9" w14:textId="77777777" w:rsidR="00221A6B" w:rsidRPr="007F7FEB" w:rsidRDefault="005109A6" w:rsidP="00710B69">
            <w:pPr>
              <w:pStyle w:val="Zkladntext"/>
              <w:spacing w:before="0" w:after="0"/>
              <w:rPr>
                <w:sz w:val="22"/>
                <w:szCs w:val="22"/>
                <w:lang w:val="sk-SK"/>
              </w:rPr>
            </w:pPr>
            <w:r w:rsidRPr="007F7FEB">
              <w:rPr>
                <w:szCs w:val="22"/>
                <w:lang w:val="sk-SK"/>
              </w:rPr>
              <w:t xml:space="preserve">Štatút a Rokovací poriadok RV PO7 OPII, Dodatok č. 1, č. 2, č. 3 k Štatútu a rokovaciemu poriadku RV PO7 OPII </w:t>
            </w:r>
          </w:p>
        </w:tc>
        <w:tc>
          <w:tcPr>
            <w:tcW w:w="4927" w:type="dxa"/>
            <w:vAlign w:val="center"/>
          </w:tcPr>
          <w:p w14:paraId="36DD91D5" w14:textId="77777777" w:rsidR="00221A6B" w:rsidRPr="007F7FEB" w:rsidRDefault="00215FB3" w:rsidP="00B25976">
            <w:pPr>
              <w:pStyle w:val="Zkladntext"/>
              <w:spacing w:before="0" w:after="0"/>
              <w:jc w:val="left"/>
              <w:rPr>
                <w:sz w:val="22"/>
                <w:szCs w:val="22"/>
                <w:lang w:val="sk-SK"/>
              </w:rPr>
            </w:pPr>
            <w:hyperlink r:id="rId39" w:history="1">
              <w:r w:rsidR="005109A6" w:rsidRPr="007F7FEB">
                <w:rPr>
                  <w:rStyle w:val="Hypertextovprepojenie"/>
                  <w:szCs w:val="22"/>
                  <w:lang w:val="sk-SK"/>
                </w:rPr>
                <w:t>http://www.informatizacia.sk/monitorovaci-vybor-op-ii/19764s</w:t>
              </w:r>
            </w:hyperlink>
          </w:p>
        </w:tc>
      </w:tr>
      <w:tr w:rsidR="002667DA" w:rsidRPr="00A72FFD" w14:paraId="35B803D1" w14:textId="77777777" w:rsidTr="002667DA">
        <w:trPr>
          <w:trHeight w:val="284"/>
          <w:jc w:val="center"/>
        </w:trPr>
        <w:tc>
          <w:tcPr>
            <w:tcW w:w="710" w:type="dxa"/>
            <w:shd w:val="clear" w:color="auto" w:fill="auto"/>
            <w:vAlign w:val="center"/>
          </w:tcPr>
          <w:p w14:paraId="77FC301B" w14:textId="77777777" w:rsidR="00221A6B" w:rsidRPr="007F7FEB" w:rsidRDefault="005109A6" w:rsidP="00741A71">
            <w:pPr>
              <w:pStyle w:val="Odsekzoznamu"/>
              <w:numPr>
                <w:ilvl w:val="0"/>
                <w:numId w:val="0"/>
              </w:numPr>
              <w:spacing w:before="130" w:after="360"/>
              <w:ind w:left="357" w:hanging="186"/>
              <w:rPr>
                <w:rFonts w:ascii="Tms Rmn" w:hAnsi="Tms Rmn"/>
                <w:b/>
                <w:sz w:val="22"/>
                <w:szCs w:val="22"/>
              </w:rPr>
            </w:pPr>
            <w:r w:rsidRPr="007F7FEB">
              <w:rPr>
                <w:rFonts w:ascii="Tms Rmn" w:hAnsi="Tms Rmn"/>
                <w:b/>
                <w:szCs w:val="22"/>
              </w:rPr>
              <w:t>4.</w:t>
            </w:r>
          </w:p>
        </w:tc>
        <w:tc>
          <w:tcPr>
            <w:tcW w:w="3963" w:type="dxa"/>
            <w:vAlign w:val="center"/>
          </w:tcPr>
          <w:p w14:paraId="20CE7379" w14:textId="77777777" w:rsidR="00221A6B" w:rsidRPr="007F7FEB" w:rsidRDefault="005109A6">
            <w:pPr>
              <w:jc w:val="both"/>
              <w:rPr>
                <w:sz w:val="22"/>
                <w:szCs w:val="22"/>
                <w:lang w:val="sk-SK"/>
              </w:rPr>
            </w:pPr>
            <w:r w:rsidRPr="007F7FEB">
              <w:rPr>
                <w:szCs w:val="22"/>
                <w:lang w:val="sk-SK"/>
              </w:rPr>
              <w:t>Príručka pre realizáciu verejného obstarávania OPII</w:t>
            </w:r>
          </w:p>
        </w:tc>
        <w:tc>
          <w:tcPr>
            <w:tcW w:w="4927" w:type="dxa"/>
            <w:vAlign w:val="center"/>
          </w:tcPr>
          <w:p w14:paraId="2B309F95" w14:textId="77777777" w:rsidR="00B25EC0" w:rsidRPr="007F7FEB" w:rsidRDefault="00215FB3" w:rsidP="00B25EC0">
            <w:pPr>
              <w:jc w:val="both"/>
              <w:rPr>
                <w:sz w:val="22"/>
                <w:szCs w:val="22"/>
                <w:lang w:val="sk-SK"/>
              </w:rPr>
            </w:pPr>
            <w:hyperlink r:id="rId40" w:history="1">
              <w:r w:rsidR="005109A6" w:rsidRPr="007F7FEB">
                <w:rPr>
                  <w:rStyle w:val="Hypertextovprepojenie"/>
                  <w:szCs w:val="22"/>
                  <w:lang w:val="sk-SK"/>
                </w:rPr>
                <w:t>https://www.opii.gov.sk/metodicke-dokumenty/verejne-obstaravanie</w:t>
              </w:r>
            </w:hyperlink>
            <w:r w:rsidR="005109A6" w:rsidRPr="007F7FEB">
              <w:rPr>
                <w:szCs w:val="22"/>
                <w:lang w:val="sk-SK"/>
              </w:rPr>
              <w:t xml:space="preserve"> </w:t>
            </w:r>
          </w:p>
          <w:p w14:paraId="0366DA92" w14:textId="77777777" w:rsidR="00B25EC0" w:rsidRPr="007F7FEB" w:rsidRDefault="005109A6" w:rsidP="00B25EC0">
            <w:pPr>
              <w:jc w:val="both"/>
              <w:rPr>
                <w:sz w:val="22"/>
                <w:szCs w:val="22"/>
                <w:lang w:val="sk-SK"/>
              </w:rPr>
            </w:pPr>
            <w:r w:rsidRPr="007F7FEB">
              <w:rPr>
                <w:szCs w:val="22"/>
                <w:lang w:val="sk-SK"/>
              </w:rPr>
              <w:t>alebo</w:t>
            </w:r>
          </w:p>
          <w:p w14:paraId="1BDBB270" w14:textId="77777777" w:rsidR="00BF0FDD" w:rsidRPr="007F7FEB" w:rsidRDefault="00215FB3" w:rsidP="00B25EC0">
            <w:pPr>
              <w:jc w:val="both"/>
              <w:rPr>
                <w:sz w:val="22"/>
                <w:szCs w:val="22"/>
                <w:lang w:val="sk-SK"/>
              </w:rPr>
            </w:pPr>
            <w:hyperlink r:id="rId41" w:history="1">
              <w:r w:rsidR="005109A6" w:rsidRPr="007F7FEB">
                <w:rPr>
                  <w:rStyle w:val="Hypertextovprepojenie"/>
                  <w:szCs w:val="22"/>
                  <w:lang w:val="sk-SK"/>
                </w:rPr>
                <w:t>http://www.telecom.gov.sk/index/index.php?ids=176645</w:t>
              </w:r>
            </w:hyperlink>
            <w:r w:rsidR="005109A6" w:rsidRPr="007F7FEB">
              <w:rPr>
                <w:szCs w:val="22"/>
                <w:lang w:val="sk-SK"/>
              </w:rPr>
              <w:t xml:space="preserve"> </w:t>
            </w:r>
          </w:p>
          <w:p w14:paraId="56592A49" w14:textId="77777777" w:rsidR="00D50983" w:rsidRPr="007F7FEB" w:rsidRDefault="00215FB3" w:rsidP="00B25EC0">
            <w:pPr>
              <w:jc w:val="both"/>
              <w:rPr>
                <w:sz w:val="22"/>
                <w:szCs w:val="22"/>
                <w:lang w:val="sk-SK"/>
              </w:rPr>
            </w:pPr>
            <w:hyperlink r:id="rId42" w:history="1">
              <w:r w:rsidR="005109A6" w:rsidRPr="007F7FEB">
                <w:rPr>
                  <w:rStyle w:val="Hypertextovprepojenie"/>
                  <w:szCs w:val="22"/>
                  <w:lang w:val="sk-SK"/>
                </w:rPr>
                <w:t>http://www.telecom.gov.sk/index/index.php?ids=183641</w:t>
              </w:r>
            </w:hyperlink>
          </w:p>
        </w:tc>
      </w:tr>
      <w:tr w:rsidR="002667DA" w:rsidRPr="00A72FFD" w14:paraId="6E72619C" w14:textId="77777777" w:rsidTr="002667DA">
        <w:trPr>
          <w:trHeight w:val="284"/>
          <w:jc w:val="center"/>
        </w:trPr>
        <w:tc>
          <w:tcPr>
            <w:tcW w:w="710" w:type="dxa"/>
            <w:shd w:val="clear" w:color="auto" w:fill="auto"/>
            <w:vAlign w:val="center"/>
          </w:tcPr>
          <w:p w14:paraId="6F7745D6" w14:textId="77777777" w:rsidR="00221A6B" w:rsidRPr="007F7FEB" w:rsidRDefault="005109A6" w:rsidP="00741A71">
            <w:pPr>
              <w:pStyle w:val="Odsekzoznamu"/>
              <w:numPr>
                <w:ilvl w:val="0"/>
                <w:numId w:val="0"/>
              </w:numPr>
              <w:spacing w:before="130" w:after="360"/>
              <w:ind w:left="357" w:hanging="186"/>
              <w:rPr>
                <w:rFonts w:ascii="Tms Rmn" w:hAnsi="Tms Rmn"/>
                <w:b/>
                <w:sz w:val="22"/>
                <w:szCs w:val="22"/>
              </w:rPr>
            </w:pPr>
            <w:r w:rsidRPr="007F7FEB">
              <w:rPr>
                <w:rFonts w:ascii="Tms Rmn" w:hAnsi="Tms Rmn"/>
                <w:b/>
                <w:szCs w:val="22"/>
              </w:rPr>
              <w:t>5.</w:t>
            </w:r>
          </w:p>
        </w:tc>
        <w:tc>
          <w:tcPr>
            <w:tcW w:w="3963" w:type="dxa"/>
            <w:vAlign w:val="center"/>
          </w:tcPr>
          <w:p w14:paraId="4DBF0592" w14:textId="77777777" w:rsidR="00221A6B" w:rsidRPr="007F7FEB" w:rsidRDefault="005109A6" w:rsidP="00B25976">
            <w:pPr>
              <w:jc w:val="both"/>
              <w:rPr>
                <w:sz w:val="22"/>
                <w:szCs w:val="22"/>
                <w:lang w:val="sk-SK"/>
              </w:rPr>
            </w:pPr>
            <w:r w:rsidRPr="007F7FEB">
              <w:rPr>
                <w:szCs w:val="22"/>
                <w:lang w:val="sk-SK"/>
              </w:rPr>
              <w:t>Národná koncepcia informatizácie verejnej správy (NKIVS)</w:t>
            </w:r>
          </w:p>
        </w:tc>
        <w:tc>
          <w:tcPr>
            <w:tcW w:w="4927" w:type="dxa"/>
            <w:vAlign w:val="center"/>
          </w:tcPr>
          <w:p w14:paraId="3445A25C" w14:textId="77777777" w:rsidR="00221A6B" w:rsidRPr="007F7FEB" w:rsidRDefault="00215FB3" w:rsidP="003148F4">
            <w:pPr>
              <w:jc w:val="both"/>
              <w:rPr>
                <w:sz w:val="22"/>
                <w:szCs w:val="22"/>
                <w:lang w:val="sk-SK"/>
              </w:rPr>
            </w:pPr>
            <w:hyperlink r:id="rId43" w:history="1">
              <w:r w:rsidR="005109A6" w:rsidRPr="007F7FEB">
                <w:rPr>
                  <w:rStyle w:val="Hypertextovprepojenie"/>
                  <w:szCs w:val="22"/>
                  <w:lang w:val="sk-SK"/>
                </w:rPr>
                <w:t>http://informatizacia.sk/narodna-koncepcia-informatizacie-verejnej-spravy--2016-/22662s</w:t>
              </w:r>
            </w:hyperlink>
          </w:p>
        </w:tc>
      </w:tr>
      <w:tr w:rsidR="002667DA" w:rsidRPr="00A72FFD" w14:paraId="4E828221" w14:textId="77777777" w:rsidTr="002667DA">
        <w:trPr>
          <w:trHeight w:val="284"/>
          <w:jc w:val="center"/>
        </w:trPr>
        <w:tc>
          <w:tcPr>
            <w:tcW w:w="710" w:type="dxa"/>
            <w:shd w:val="clear" w:color="auto" w:fill="auto"/>
            <w:vAlign w:val="center"/>
          </w:tcPr>
          <w:p w14:paraId="351794BC" w14:textId="77777777" w:rsidR="00221A6B" w:rsidRPr="007F7FEB" w:rsidRDefault="005109A6" w:rsidP="00741A71">
            <w:pPr>
              <w:pStyle w:val="Odsekzoznamu"/>
              <w:numPr>
                <w:ilvl w:val="0"/>
                <w:numId w:val="0"/>
              </w:numPr>
              <w:spacing w:before="130" w:after="360"/>
              <w:ind w:left="357" w:hanging="186"/>
              <w:rPr>
                <w:rFonts w:ascii="Tms Rmn" w:hAnsi="Tms Rmn"/>
                <w:b/>
                <w:sz w:val="22"/>
                <w:szCs w:val="22"/>
              </w:rPr>
            </w:pPr>
            <w:r w:rsidRPr="007F7FEB">
              <w:rPr>
                <w:rFonts w:ascii="Tms Rmn" w:hAnsi="Tms Rmn"/>
                <w:b/>
                <w:szCs w:val="22"/>
              </w:rPr>
              <w:t>6.</w:t>
            </w:r>
          </w:p>
        </w:tc>
        <w:tc>
          <w:tcPr>
            <w:tcW w:w="3963" w:type="dxa"/>
            <w:vAlign w:val="center"/>
          </w:tcPr>
          <w:p w14:paraId="64B1BBE6" w14:textId="77777777" w:rsidR="00221A6B" w:rsidRPr="007F7FEB" w:rsidRDefault="005109A6" w:rsidP="00B25976">
            <w:pPr>
              <w:jc w:val="both"/>
              <w:rPr>
                <w:sz w:val="22"/>
                <w:szCs w:val="22"/>
                <w:lang w:val="sk-SK"/>
              </w:rPr>
            </w:pPr>
            <w:r w:rsidRPr="007F7FEB">
              <w:rPr>
                <w:szCs w:val="22"/>
                <w:lang w:val="sk-SK"/>
              </w:rPr>
              <w:t>Stratégia informatizácie verejnej správy (SIVS)</w:t>
            </w:r>
          </w:p>
        </w:tc>
        <w:tc>
          <w:tcPr>
            <w:tcW w:w="4927" w:type="dxa"/>
            <w:vAlign w:val="center"/>
          </w:tcPr>
          <w:p w14:paraId="11824AF6" w14:textId="77777777" w:rsidR="00221A6B" w:rsidRPr="007F7FEB" w:rsidRDefault="00215FB3" w:rsidP="00B25976">
            <w:pPr>
              <w:jc w:val="both"/>
              <w:rPr>
                <w:sz w:val="22"/>
                <w:szCs w:val="22"/>
                <w:lang w:val="sk-SK"/>
              </w:rPr>
            </w:pPr>
            <w:hyperlink r:id="rId44" w:history="1">
              <w:r w:rsidR="005109A6" w:rsidRPr="007F7FEB">
                <w:rPr>
                  <w:rStyle w:val="Hypertextovprepojenie"/>
                  <w:szCs w:val="22"/>
                  <w:lang w:val="sk-SK"/>
                </w:rPr>
                <w:t>http://www.informatizacia.sk/strategia_informatizacie_verejnej_spravy_sk/1305s</w:t>
              </w:r>
            </w:hyperlink>
          </w:p>
        </w:tc>
      </w:tr>
      <w:tr w:rsidR="002667DA" w:rsidRPr="00A72FFD" w14:paraId="04377831" w14:textId="77777777" w:rsidTr="002667DA">
        <w:trPr>
          <w:trHeight w:val="284"/>
          <w:jc w:val="center"/>
        </w:trPr>
        <w:tc>
          <w:tcPr>
            <w:tcW w:w="710" w:type="dxa"/>
            <w:shd w:val="clear" w:color="auto" w:fill="auto"/>
            <w:vAlign w:val="center"/>
          </w:tcPr>
          <w:p w14:paraId="7FC6FFC1" w14:textId="77777777" w:rsidR="00221A6B" w:rsidRPr="007F7FEB" w:rsidRDefault="005109A6" w:rsidP="00741A71">
            <w:pPr>
              <w:pStyle w:val="Odsekzoznamu"/>
              <w:numPr>
                <w:ilvl w:val="0"/>
                <w:numId w:val="0"/>
              </w:numPr>
              <w:spacing w:before="130" w:after="360"/>
              <w:ind w:left="357" w:hanging="186"/>
              <w:rPr>
                <w:rFonts w:ascii="Tms Rmn" w:hAnsi="Tms Rmn"/>
                <w:b/>
                <w:sz w:val="22"/>
                <w:szCs w:val="22"/>
              </w:rPr>
            </w:pPr>
            <w:r w:rsidRPr="007F7FEB">
              <w:rPr>
                <w:rFonts w:ascii="Tms Rmn" w:hAnsi="Tms Rmn"/>
                <w:b/>
                <w:szCs w:val="22"/>
              </w:rPr>
              <w:t>7.</w:t>
            </w:r>
          </w:p>
        </w:tc>
        <w:tc>
          <w:tcPr>
            <w:tcW w:w="3963" w:type="dxa"/>
            <w:vAlign w:val="center"/>
          </w:tcPr>
          <w:p w14:paraId="104E922B" w14:textId="77777777" w:rsidR="00221A6B" w:rsidRPr="007F7FEB" w:rsidRDefault="005109A6" w:rsidP="00B25976">
            <w:pPr>
              <w:jc w:val="both"/>
              <w:rPr>
                <w:sz w:val="22"/>
                <w:szCs w:val="22"/>
                <w:lang w:val="sk-SK"/>
              </w:rPr>
            </w:pPr>
            <w:r w:rsidRPr="007F7FEB">
              <w:rPr>
                <w:szCs w:val="22"/>
                <w:lang w:val="sk-SK"/>
              </w:rPr>
              <w:t>Zákon o ISVS a štandardy pre ISVS</w:t>
            </w:r>
          </w:p>
        </w:tc>
        <w:tc>
          <w:tcPr>
            <w:tcW w:w="4927" w:type="dxa"/>
            <w:vAlign w:val="center"/>
          </w:tcPr>
          <w:p w14:paraId="314A2342" w14:textId="77777777" w:rsidR="00221A6B" w:rsidRPr="007F7FEB" w:rsidRDefault="00215FB3" w:rsidP="00B25976">
            <w:pPr>
              <w:jc w:val="both"/>
              <w:rPr>
                <w:sz w:val="22"/>
                <w:szCs w:val="22"/>
                <w:lang w:val="sk-SK"/>
              </w:rPr>
            </w:pPr>
            <w:hyperlink r:id="rId45" w:history="1">
              <w:r w:rsidR="005109A6" w:rsidRPr="007F7FEB">
                <w:rPr>
                  <w:rStyle w:val="Hypertextovprepojenie"/>
                  <w:szCs w:val="22"/>
                  <w:lang w:val="sk-SK"/>
                </w:rPr>
                <w:t>http://www.informatizacia.sk/standardy-is-vs/596s</w:t>
              </w:r>
            </w:hyperlink>
          </w:p>
        </w:tc>
      </w:tr>
    </w:tbl>
    <w:p w14:paraId="2F845949" w14:textId="77777777" w:rsidR="00AD2452" w:rsidRPr="00A72FFD" w:rsidRDefault="00AD2452" w:rsidP="00AF6BA3">
      <w:pPr>
        <w:rPr>
          <w:b/>
          <w:sz w:val="32"/>
          <w:szCs w:val="32"/>
          <w:lang w:val="sk-SK"/>
        </w:rPr>
      </w:pPr>
    </w:p>
    <w:p w14:paraId="0362079C" w14:textId="77777777" w:rsidR="00AD2452" w:rsidRPr="00A72FFD" w:rsidRDefault="00AD2452" w:rsidP="00AF6BA3">
      <w:pPr>
        <w:rPr>
          <w:b/>
          <w:sz w:val="32"/>
          <w:szCs w:val="32"/>
          <w:lang w:val="sk-SK"/>
        </w:rPr>
      </w:pPr>
    </w:p>
    <w:p w14:paraId="62CAA717" w14:textId="77777777" w:rsidR="00BF3BF0" w:rsidRPr="00A72FFD" w:rsidRDefault="00BF3BF0" w:rsidP="00AF6BA3">
      <w:pPr>
        <w:rPr>
          <w:b/>
          <w:sz w:val="32"/>
          <w:szCs w:val="32"/>
          <w:lang w:val="sk-SK"/>
        </w:rPr>
      </w:pPr>
    </w:p>
    <w:sectPr w:rsidR="00BF3BF0" w:rsidRPr="00A72FFD" w:rsidSect="00262E89">
      <w:headerReference w:type="default" r:id="rId46"/>
      <w:footerReference w:type="default" r:id="rId47"/>
      <w:pgSz w:w="11907" w:h="16839" w:code="9"/>
      <w:pgMar w:top="1106" w:right="1531" w:bottom="1418" w:left="1531" w:header="0" w:footer="794" w:gutter="454"/>
      <w:pgNumType w:start="1"/>
      <w:cols w:space="737"/>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21B3D6" w16cid:durableId="1E52C0D5"/>
  <w16cid:commentId w16cid:paraId="6BFCE744" w16cid:durableId="1E52C0D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4004AF" w14:textId="77777777" w:rsidR="00215FB3" w:rsidRDefault="00215FB3" w:rsidP="00587FD7">
      <w:r>
        <w:separator/>
      </w:r>
    </w:p>
    <w:p w14:paraId="59009486" w14:textId="77777777" w:rsidR="00215FB3" w:rsidRDefault="00215FB3"/>
    <w:p w14:paraId="064EC88D" w14:textId="77777777" w:rsidR="00215FB3" w:rsidRDefault="00215FB3" w:rsidP="000B6AE2"/>
    <w:p w14:paraId="177083F8" w14:textId="77777777" w:rsidR="00215FB3" w:rsidRDefault="00215FB3" w:rsidP="000B6AE2"/>
  </w:endnote>
  <w:endnote w:type="continuationSeparator" w:id="0">
    <w:p w14:paraId="1A71BBD0" w14:textId="77777777" w:rsidR="00215FB3" w:rsidRDefault="00215FB3" w:rsidP="00587FD7">
      <w:r>
        <w:continuationSeparator/>
      </w:r>
    </w:p>
    <w:p w14:paraId="183EE6C4" w14:textId="77777777" w:rsidR="00215FB3" w:rsidRDefault="00215FB3"/>
    <w:p w14:paraId="4027BCA1" w14:textId="77777777" w:rsidR="00215FB3" w:rsidRDefault="00215FB3" w:rsidP="000B6AE2"/>
    <w:p w14:paraId="4F7C34A5" w14:textId="77777777" w:rsidR="00215FB3" w:rsidRDefault="00215FB3" w:rsidP="000B6A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Eurostile Bold">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inion Pro">
    <w:altName w:val="Times New Roman"/>
    <w:panose1 w:val="00000000000000000000"/>
    <w:charset w:val="EE"/>
    <w:family w:val="roman"/>
    <w:notTrueType/>
    <w:pitch w:val="default"/>
    <w:sig w:usb0="00000001"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4948124"/>
      <w:docPartObj>
        <w:docPartGallery w:val="Page Numbers (Bottom of Page)"/>
        <w:docPartUnique/>
      </w:docPartObj>
    </w:sdtPr>
    <w:sdtEndPr/>
    <w:sdtContent>
      <w:p w14:paraId="76130B78" w14:textId="0531B515" w:rsidR="00470756" w:rsidRDefault="00470756">
        <w:pPr>
          <w:pStyle w:val="Pta"/>
          <w:jc w:val="right"/>
        </w:pPr>
        <w:r>
          <w:fldChar w:fldCharType="begin"/>
        </w:r>
        <w:r>
          <w:instrText>PAGE   \* MERGEFORMAT</w:instrText>
        </w:r>
        <w:r>
          <w:fldChar w:fldCharType="separate"/>
        </w:r>
        <w:r w:rsidR="005602B4" w:rsidRPr="005602B4">
          <w:rPr>
            <w:noProof/>
            <w:lang w:val="sk-SK"/>
          </w:rPr>
          <w:t>1</w:t>
        </w:r>
        <w:r>
          <w:rPr>
            <w:noProof/>
            <w:lang w:val="sk-SK"/>
          </w:rPr>
          <w:fldChar w:fldCharType="end"/>
        </w:r>
      </w:p>
    </w:sdtContent>
  </w:sdt>
  <w:p w14:paraId="53ABF853" w14:textId="77777777" w:rsidR="00470756" w:rsidRDefault="00470756">
    <w:pPr>
      <w:pStyle w:val="Pta"/>
    </w:pPr>
  </w:p>
  <w:p w14:paraId="07625A34" w14:textId="77777777" w:rsidR="00470756" w:rsidRDefault="00470756"/>
  <w:p w14:paraId="632B2C65" w14:textId="77777777" w:rsidR="00470756" w:rsidRDefault="00470756" w:rsidP="000B6AE2"/>
  <w:p w14:paraId="0A52FEAE" w14:textId="77777777" w:rsidR="00470756" w:rsidRDefault="00470756" w:rsidP="000B6AE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980E27" w14:textId="77777777" w:rsidR="00215FB3" w:rsidRDefault="00215FB3" w:rsidP="00587FD7">
      <w:r>
        <w:separator/>
      </w:r>
    </w:p>
    <w:p w14:paraId="1063AE03" w14:textId="77777777" w:rsidR="00215FB3" w:rsidRDefault="00215FB3"/>
    <w:p w14:paraId="5B175346" w14:textId="77777777" w:rsidR="00215FB3" w:rsidRDefault="00215FB3" w:rsidP="000B6AE2"/>
    <w:p w14:paraId="28E28863" w14:textId="77777777" w:rsidR="00215FB3" w:rsidRDefault="00215FB3" w:rsidP="000B6AE2"/>
  </w:footnote>
  <w:footnote w:type="continuationSeparator" w:id="0">
    <w:p w14:paraId="5C7F794A" w14:textId="77777777" w:rsidR="00215FB3" w:rsidRDefault="00215FB3" w:rsidP="00587FD7">
      <w:r>
        <w:continuationSeparator/>
      </w:r>
    </w:p>
    <w:p w14:paraId="215CE653" w14:textId="77777777" w:rsidR="00215FB3" w:rsidRDefault="00215FB3"/>
    <w:p w14:paraId="03FCBAD9" w14:textId="77777777" w:rsidR="00215FB3" w:rsidRDefault="00215FB3" w:rsidP="000B6AE2"/>
    <w:p w14:paraId="1198CF42" w14:textId="77777777" w:rsidR="00215FB3" w:rsidRDefault="00215FB3" w:rsidP="000B6AE2"/>
  </w:footnote>
  <w:footnote w:id="1">
    <w:p w14:paraId="5EBF151E" w14:textId="77777777" w:rsidR="00470756" w:rsidRPr="002608FD" w:rsidRDefault="00470756" w:rsidP="006A2F71">
      <w:pPr>
        <w:pStyle w:val="Textpoznmkypodiarou"/>
        <w:tabs>
          <w:tab w:val="clear" w:pos="964"/>
          <w:tab w:val="num" w:pos="142"/>
        </w:tabs>
        <w:ind w:left="0" w:firstLine="0"/>
        <w:jc w:val="both"/>
        <w:rPr>
          <w:rFonts w:ascii="Arial Narrow" w:hAnsi="Arial Narrow"/>
          <w:sz w:val="16"/>
          <w:szCs w:val="16"/>
          <w:u w:val="single"/>
          <w:lang w:val="sk-SK"/>
        </w:rPr>
      </w:pPr>
      <w:r w:rsidRPr="002608FD">
        <w:rPr>
          <w:rStyle w:val="Odkaznapoznmkupodiarou"/>
          <w:rFonts w:ascii="Arial Narrow" w:hAnsi="Arial Narrow"/>
          <w:sz w:val="16"/>
          <w:szCs w:val="16"/>
        </w:rPr>
        <w:footnoteRef/>
      </w:r>
      <w:r w:rsidRPr="002608FD">
        <w:rPr>
          <w:rFonts w:ascii="Arial Narrow" w:hAnsi="Arial Narrow"/>
          <w:sz w:val="16"/>
          <w:szCs w:val="16"/>
          <w:lang w:val="sk-SK"/>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r w:rsidRPr="002608FD">
        <w:rPr>
          <w:rFonts w:ascii="Arial Narrow" w:hAnsi="Arial Narrow"/>
          <w:sz w:val="16"/>
          <w:szCs w:val="16"/>
          <w:u w:val="single"/>
          <w:lang w:val="sk-SK"/>
        </w:rPr>
        <w:t>Pri hodnotení príspevku k HP UR (v časti 7.2 Žiadosti o NFP) žiadateľ vychádza zo Systému implementácie HP UR (prínos k pilierom a cieľom HP UR), s osobitným zreteľom na prínos k Digitálnej agende pre Európu stratégie Európa 2020.</w:t>
      </w:r>
    </w:p>
  </w:footnote>
  <w:footnote w:id="2">
    <w:p w14:paraId="6399F7B6" w14:textId="77777777" w:rsidR="00470756" w:rsidRPr="009C6BF0" w:rsidRDefault="00470756" w:rsidP="00D14301">
      <w:pPr>
        <w:pStyle w:val="Textpoznmkypodiarou"/>
        <w:tabs>
          <w:tab w:val="clear" w:pos="964"/>
        </w:tabs>
        <w:ind w:left="0" w:firstLine="0"/>
        <w:jc w:val="both"/>
        <w:rPr>
          <w:rFonts w:ascii="Arial Narrow" w:hAnsi="Arial Narrow"/>
          <w:sz w:val="16"/>
          <w:szCs w:val="16"/>
          <w:lang w:val="sk-SK"/>
        </w:rPr>
      </w:pPr>
      <w:r w:rsidRPr="009C6BF0">
        <w:rPr>
          <w:rStyle w:val="Odkaznapoznmkupodiarou"/>
          <w:rFonts w:ascii="Arial Narrow" w:hAnsi="Arial Narrow"/>
          <w:sz w:val="16"/>
          <w:szCs w:val="16"/>
        </w:rPr>
        <w:footnoteRef/>
      </w:r>
      <w:r w:rsidRPr="009C6BF0">
        <w:rPr>
          <w:rFonts w:ascii="Arial Narrow" w:hAnsi="Arial Narrow"/>
          <w:sz w:val="16"/>
          <w:szCs w:val="16"/>
          <w:lang w:val="sk-SK"/>
        </w:rPr>
        <w:t xml:space="preserve"> SO odporúča ukončiť realizáciu aktivít projektu najneskôr 3 mesiace pred stanoveným termínom, t.j. 31.12.2023, za účelom plynulého finančného vysporiadania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A6547" w14:textId="77777777" w:rsidR="00470756" w:rsidRDefault="00470756" w:rsidP="00422550">
    <w:pPr>
      <w:tabs>
        <w:tab w:val="center" w:pos="4536"/>
        <w:tab w:val="right" w:pos="9072"/>
      </w:tabs>
      <w:jc w:val="both"/>
    </w:pPr>
  </w:p>
  <w:p w14:paraId="7D7C2E41" w14:textId="77777777" w:rsidR="00470756" w:rsidRDefault="00470756" w:rsidP="00AE374A">
    <w:pPr>
      <w:tabs>
        <w:tab w:val="center" w:pos="4536"/>
        <w:tab w:val="right" w:pos="9072"/>
      </w:tabs>
      <w:jc w:val="center"/>
    </w:pPr>
    <w:r w:rsidRPr="00AD50AC">
      <w:rPr>
        <w:noProof/>
        <w:lang w:val="sk-SK" w:eastAsia="sk-SK"/>
      </w:rPr>
      <w:drawing>
        <wp:anchor distT="0" distB="0" distL="114300" distR="114300" simplePos="0" relativeHeight="251662336" behindDoc="0" locked="0" layoutInCell="1" allowOverlap="1" wp14:anchorId="228006E3" wp14:editId="2494E9FD">
          <wp:simplePos x="0" y="0"/>
          <wp:positionH relativeFrom="margin">
            <wp:align>right</wp:align>
          </wp:positionH>
          <wp:positionV relativeFrom="paragraph">
            <wp:posOffset>8890</wp:posOffset>
          </wp:positionV>
          <wp:extent cx="1624965" cy="523875"/>
          <wp:effectExtent l="0" t="0" r="0" b="0"/>
          <wp:wrapThrough wrapText="bothSides">
            <wp:wrapPolygon edited="0">
              <wp:start x="5571" y="3927"/>
              <wp:lineTo x="1773" y="5498"/>
              <wp:lineTo x="1519" y="10211"/>
              <wp:lineTo x="2279" y="16495"/>
              <wp:lineTo x="14687" y="16495"/>
              <wp:lineTo x="19498" y="8640"/>
              <wp:lineTo x="19751" y="5498"/>
              <wp:lineTo x="16966" y="3927"/>
              <wp:lineTo x="5571" y="3927"/>
            </wp:wrapPolygon>
          </wp:wrapThrough>
          <wp:docPr id="9" name="Obrázok 9" descr="U:\OROPIS\Nové programové obdobie 2014 -2020\DELIMITACIA Urad PVPIaI\logo UPV SR II\UPVS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U:\OROPIS\Nové programové obdobie 2014 -2020\DELIMITACIA Urad PVPIaI\logo UPV SR II\UPVS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24965" cy="523875"/>
                  </a:xfrm>
                  <a:prstGeom prst="rect">
                    <a:avLst/>
                  </a:prstGeom>
                  <a:noFill/>
                  <a:ln>
                    <a:noFill/>
                  </a:ln>
                </pic:spPr>
              </pic:pic>
            </a:graphicData>
          </a:graphic>
        </wp:anchor>
      </w:drawing>
    </w:r>
  </w:p>
  <w:p w14:paraId="20076F2C" w14:textId="77777777" w:rsidR="00470756" w:rsidRPr="00AD50AC" w:rsidRDefault="00470756" w:rsidP="00710B69">
    <w:pPr>
      <w:pStyle w:val="Hlavika"/>
      <w:jc w:val="left"/>
    </w:pPr>
    <w:r w:rsidRPr="00AD50AC">
      <w:rPr>
        <w:noProof/>
        <w:lang w:val="sk-SK" w:eastAsia="sk-SK"/>
      </w:rPr>
      <w:drawing>
        <wp:inline distT="0" distB="0" distL="0" distR="0" wp14:anchorId="7FE1593C" wp14:editId="03295A32">
          <wp:extent cx="3102610" cy="359410"/>
          <wp:effectExtent l="0" t="0" r="2540" b="2540"/>
          <wp:docPr id="10" name="Obrázok 10" descr="C:\Users\cupkova\AppData\Local\Temp\Temp1_MIK_verzia_1_1 (1).zip\00_NA STIAHNUTIE web\logo OPII a MDV spolu\EFRR_OPII a MDV\SK\logo OPII a MDV_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upkova\AppData\Local\Temp\Temp1_MIK_verzia_1_1 (1).zip\00_NA STIAHNUTIE web\logo OPII a MDV spolu\EFRR_OPII a MDV\SK\logo OPII a MDV_EFRR.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102610" cy="359410"/>
                  </a:xfrm>
                  <a:prstGeom prst="rect">
                    <a:avLst/>
                  </a:prstGeom>
                  <a:noFill/>
                  <a:ln>
                    <a:noFill/>
                  </a:ln>
                </pic:spPr>
              </pic:pic>
            </a:graphicData>
          </a:graphic>
        </wp:inline>
      </w:drawing>
    </w:r>
  </w:p>
  <w:p w14:paraId="5840B2B1" w14:textId="77777777" w:rsidR="00470756" w:rsidRPr="00AD50AC" w:rsidRDefault="00470756" w:rsidP="00AE374A">
    <w:pPr>
      <w:pStyle w:val="Hlavika"/>
      <w:jc w:val="center"/>
      <w:rPr>
        <w:b/>
        <w:lang w:val="pl-PL"/>
      </w:rPr>
    </w:pPr>
  </w:p>
  <w:p w14:paraId="4514039F" w14:textId="77777777" w:rsidR="00470756" w:rsidRPr="008F196A" w:rsidRDefault="00470756" w:rsidP="00CF5660">
    <w:pPr>
      <w:pStyle w:val="Hlavika"/>
    </w:pPr>
  </w:p>
  <w:p w14:paraId="2BDBC401" w14:textId="77777777" w:rsidR="00470756" w:rsidRDefault="00470756"/>
  <w:p w14:paraId="28FB1AA7" w14:textId="77777777" w:rsidR="00470756" w:rsidRDefault="00470756" w:rsidP="000B6AE2"/>
  <w:p w14:paraId="443A4CAA" w14:textId="77777777" w:rsidR="00470756" w:rsidRDefault="00470756" w:rsidP="000B6AE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CECC09B8"/>
    <w:lvl w:ilvl="0">
      <w:start w:val="1"/>
      <w:numFmt w:val="bullet"/>
      <w:lvlText w:val="-"/>
      <w:lvlJc w:val="left"/>
      <w:pPr>
        <w:tabs>
          <w:tab w:val="num" w:pos="454"/>
        </w:tabs>
        <w:ind w:left="454" w:hanging="227"/>
      </w:pPr>
      <w:rPr>
        <w:rFonts w:hint="default"/>
      </w:rPr>
    </w:lvl>
  </w:abstractNum>
  <w:abstractNum w:abstractNumId="1" w15:restartNumberingAfterBreak="0">
    <w:nsid w:val="FFFFFF83"/>
    <w:multiLevelType w:val="singleLevel"/>
    <w:tmpl w:val="632AD860"/>
    <w:lvl w:ilvl="0">
      <w:start w:val="1"/>
      <w:numFmt w:val="bullet"/>
      <w:pStyle w:val="Zoznamsodrkami2"/>
      <w:lvlText w:val=""/>
      <w:lvlJc w:val="left"/>
      <w:pPr>
        <w:tabs>
          <w:tab w:val="num" w:pos="786"/>
        </w:tabs>
        <w:ind w:left="786" w:hanging="360"/>
      </w:pPr>
      <w:rPr>
        <w:rFonts w:ascii="Symbol" w:hAnsi="Symbol" w:hint="default"/>
      </w:rPr>
    </w:lvl>
  </w:abstractNum>
  <w:abstractNum w:abstractNumId="2" w15:restartNumberingAfterBreak="0">
    <w:nsid w:val="FFFFFF89"/>
    <w:multiLevelType w:val="singleLevel"/>
    <w:tmpl w:val="053ACC0E"/>
    <w:lvl w:ilvl="0">
      <w:start w:val="1"/>
      <w:numFmt w:val="bullet"/>
      <w:pStyle w:val="Zoznamsodrkami"/>
      <w:lvlText w:val=""/>
      <w:lvlJc w:val="left"/>
      <w:pPr>
        <w:tabs>
          <w:tab w:val="num" w:pos="360"/>
        </w:tabs>
        <w:ind w:left="360" w:hanging="360"/>
      </w:pPr>
      <w:rPr>
        <w:rFonts w:ascii="Symbol" w:hAnsi="Symbol" w:hint="default"/>
      </w:rPr>
    </w:lvl>
  </w:abstractNum>
  <w:abstractNum w:abstractNumId="3" w15:restartNumberingAfterBreak="0">
    <w:nsid w:val="02871C71"/>
    <w:multiLevelType w:val="hybridMultilevel"/>
    <w:tmpl w:val="BC96742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5542A04"/>
    <w:multiLevelType w:val="hybridMultilevel"/>
    <w:tmpl w:val="225C6BCE"/>
    <w:lvl w:ilvl="0" w:tplc="B714FBEC">
      <w:start w:val="1"/>
      <w:numFmt w:val="decimal"/>
      <w:lvlText w:val="%1."/>
      <w:lvlJc w:val="left"/>
      <w:pPr>
        <w:ind w:left="720" w:hanging="360"/>
      </w:pPr>
      <w:rPr>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07836633"/>
    <w:multiLevelType w:val="hybridMultilevel"/>
    <w:tmpl w:val="F9B2A660"/>
    <w:lvl w:ilvl="0" w:tplc="2BEE9050">
      <w:start w:val="1"/>
      <w:numFmt w:val="bullet"/>
      <w:pStyle w:val="Bulleted"/>
      <w:lvlText w:val=""/>
      <w:lvlJc w:val="left"/>
      <w:pPr>
        <w:tabs>
          <w:tab w:val="num" w:pos="1778"/>
        </w:tabs>
        <w:ind w:left="1778" w:hanging="360"/>
      </w:pPr>
      <w:rPr>
        <w:rFonts w:ascii="Symbol" w:hAnsi="Symbol" w:hint="default"/>
      </w:rPr>
    </w:lvl>
    <w:lvl w:ilvl="1" w:tplc="041B0003">
      <w:start w:val="1"/>
      <w:numFmt w:val="bullet"/>
      <w:lvlText w:val="o"/>
      <w:lvlJc w:val="left"/>
      <w:pPr>
        <w:tabs>
          <w:tab w:val="num" w:pos="2270"/>
        </w:tabs>
        <w:ind w:left="2270" w:hanging="360"/>
      </w:pPr>
      <w:rPr>
        <w:rFonts w:ascii="Courier New" w:hAnsi="Courier New" w:hint="default"/>
      </w:rPr>
    </w:lvl>
    <w:lvl w:ilvl="2" w:tplc="041B0005">
      <w:start w:val="1"/>
      <w:numFmt w:val="bullet"/>
      <w:lvlText w:val=""/>
      <w:lvlJc w:val="left"/>
      <w:pPr>
        <w:tabs>
          <w:tab w:val="num" w:pos="2990"/>
        </w:tabs>
        <w:ind w:left="2990" w:hanging="360"/>
      </w:pPr>
      <w:rPr>
        <w:rFonts w:ascii="Wingdings" w:hAnsi="Wingdings" w:hint="default"/>
      </w:rPr>
    </w:lvl>
    <w:lvl w:ilvl="3" w:tplc="041B0001" w:tentative="1">
      <w:start w:val="1"/>
      <w:numFmt w:val="bullet"/>
      <w:lvlText w:val=""/>
      <w:lvlJc w:val="left"/>
      <w:pPr>
        <w:tabs>
          <w:tab w:val="num" w:pos="3710"/>
        </w:tabs>
        <w:ind w:left="3710" w:hanging="360"/>
      </w:pPr>
      <w:rPr>
        <w:rFonts w:ascii="Symbol" w:hAnsi="Symbol" w:hint="default"/>
      </w:rPr>
    </w:lvl>
    <w:lvl w:ilvl="4" w:tplc="041B0003" w:tentative="1">
      <w:start w:val="1"/>
      <w:numFmt w:val="bullet"/>
      <w:lvlText w:val="o"/>
      <w:lvlJc w:val="left"/>
      <w:pPr>
        <w:tabs>
          <w:tab w:val="num" w:pos="4430"/>
        </w:tabs>
        <w:ind w:left="4430" w:hanging="360"/>
      </w:pPr>
      <w:rPr>
        <w:rFonts w:ascii="Courier New" w:hAnsi="Courier New" w:hint="default"/>
      </w:rPr>
    </w:lvl>
    <w:lvl w:ilvl="5" w:tplc="041B0005" w:tentative="1">
      <w:start w:val="1"/>
      <w:numFmt w:val="bullet"/>
      <w:lvlText w:val=""/>
      <w:lvlJc w:val="left"/>
      <w:pPr>
        <w:tabs>
          <w:tab w:val="num" w:pos="5150"/>
        </w:tabs>
        <w:ind w:left="5150" w:hanging="360"/>
      </w:pPr>
      <w:rPr>
        <w:rFonts w:ascii="Wingdings" w:hAnsi="Wingdings" w:hint="default"/>
      </w:rPr>
    </w:lvl>
    <w:lvl w:ilvl="6" w:tplc="041B0001" w:tentative="1">
      <w:start w:val="1"/>
      <w:numFmt w:val="bullet"/>
      <w:lvlText w:val=""/>
      <w:lvlJc w:val="left"/>
      <w:pPr>
        <w:tabs>
          <w:tab w:val="num" w:pos="5870"/>
        </w:tabs>
        <w:ind w:left="5870" w:hanging="360"/>
      </w:pPr>
      <w:rPr>
        <w:rFonts w:ascii="Symbol" w:hAnsi="Symbol" w:hint="default"/>
      </w:rPr>
    </w:lvl>
    <w:lvl w:ilvl="7" w:tplc="041B0003" w:tentative="1">
      <w:start w:val="1"/>
      <w:numFmt w:val="bullet"/>
      <w:lvlText w:val="o"/>
      <w:lvlJc w:val="left"/>
      <w:pPr>
        <w:tabs>
          <w:tab w:val="num" w:pos="6590"/>
        </w:tabs>
        <w:ind w:left="6590" w:hanging="360"/>
      </w:pPr>
      <w:rPr>
        <w:rFonts w:ascii="Courier New" w:hAnsi="Courier New" w:hint="default"/>
      </w:rPr>
    </w:lvl>
    <w:lvl w:ilvl="8" w:tplc="041B0005" w:tentative="1">
      <w:start w:val="1"/>
      <w:numFmt w:val="bullet"/>
      <w:lvlText w:val=""/>
      <w:lvlJc w:val="left"/>
      <w:pPr>
        <w:tabs>
          <w:tab w:val="num" w:pos="7310"/>
        </w:tabs>
        <w:ind w:left="7310" w:hanging="360"/>
      </w:pPr>
      <w:rPr>
        <w:rFonts w:ascii="Wingdings" w:hAnsi="Wingdings" w:hint="default"/>
      </w:rPr>
    </w:lvl>
  </w:abstractNum>
  <w:abstractNum w:abstractNumId="6" w15:restartNumberingAfterBreak="0">
    <w:nsid w:val="09CB5EC2"/>
    <w:multiLevelType w:val="hybridMultilevel"/>
    <w:tmpl w:val="2AF43220"/>
    <w:lvl w:ilvl="0" w:tplc="61A8C0EC">
      <w:start w:val="1"/>
      <w:numFmt w:val="lowerLetter"/>
      <w:lvlText w:val="%1)"/>
      <w:lvlJc w:val="left"/>
      <w:pPr>
        <w:tabs>
          <w:tab w:val="num" w:pos="720"/>
        </w:tabs>
        <w:ind w:left="720" w:hanging="360"/>
      </w:pPr>
    </w:lvl>
    <w:lvl w:ilvl="1" w:tplc="A6A6BA84" w:tentative="1">
      <w:start w:val="1"/>
      <w:numFmt w:val="lowerLetter"/>
      <w:lvlText w:val="%2)"/>
      <w:lvlJc w:val="left"/>
      <w:pPr>
        <w:tabs>
          <w:tab w:val="num" w:pos="1440"/>
        </w:tabs>
        <w:ind w:left="1440" w:hanging="360"/>
      </w:pPr>
    </w:lvl>
    <w:lvl w:ilvl="2" w:tplc="0CBE58CC" w:tentative="1">
      <w:start w:val="1"/>
      <w:numFmt w:val="lowerLetter"/>
      <w:lvlText w:val="%3)"/>
      <w:lvlJc w:val="left"/>
      <w:pPr>
        <w:tabs>
          <w:tab w:val="num" w:pos="2160"/>
        </w:tabs>
        <w:ind w:left="2160" w:hanging="360"/>
      </w:pPr>
    </w:lvl>
    <w:lvl w:ilvl="3" w:tplc="1E980B26" w:tentative="1">
      <w:start w:val="1"/>
      <w:numFmt w:val="lowerLetter"/>
      <w:lvlText w:val="%4)"/>
      <w:lvlJc w:val="left"/>
      <w:pPr>
        <w:tabs>
          <w:tab w:val="num" w:pos="2880"/>
        </w:tabs>
        <w:ind w:left="2880" w:hanging="360"/>
      </w:pPr>
    </w:lvl>
    <w:lvl w:ilvl="4" w:tplc="3120F0CA" w:tentative="1">
      <w:start w:val="1"/>
      <w:numFmt w:val="lowerLetter"/>
      <w:lvlText w:val="%5)"/>
      <w:lvlJc w:val="left"/>
      <w:pPr>
        <w:tabs>
          <w:tab w:val="num" w:pos="3600"/>
        </w:tabs>
        <w:ind w:left="3600" w:hanging="360"/>
      </w:pPr>
    </w:lvl>
    <w:lvl w:ilvl="5" w:tplc="2960BC98" w:tentative="1">
      <w:start w:val="1"/>
      <w:numFmt w:val="lowerLetter"/>
      <w:lvlText w:val="%6)"/>
      <w:lvlJc w:val="left"/>
      <w:pPr>
        <w:tabs>
          <w:tab w:val="num" w:pos="4320"/>
        </w:tabs>
        <w:ind w:left="4320" w:hanging="360"/>
      </w:pPr>
    </w:lvl>
    <w:lvl w:ilvl="6" w:tplc="97424256" w:tentative="1">
      <w:start w:val="1"/>
      <w:numFmt w:val="lowerLetter"/>
      <w:lvlText w:val="%7)"/>
      <w:lvlJc w:val="left"/>
      <w:pPr>
        <w:tabs>
          <w:tab w:val="num" w:pos="5040"/>
        </w:tabs>
        <w:ind w:left="5040" w:hanging="360"/>
      </w:pPr>
    </w:lvl>
    <w:lvl w:ilvl="7" w:tplc="5DCCF67E" w:tentative="1">
      <w:start w:val="1"/>
      <w:numFmt w:val="lowerLetter"/>
      <w:lvlText w:val="%8)"/>
      <w:lvlJc w:val="left"/>
      <w:pPr>
        <w:tabs>
          <w:tab w:val="num" w:pos="5760"/>
        </w:tabs>
        <w:ind w:left="5760" w:hanging="360"/>
      </w:pPr>
    </w:lvl>
    <w:lvl w:ilvl="8" w:tplc="C0983A44" w:tentative="1">
      <w:start w:val="1"/>
      <w:numFmt w:val="lowerLetter"/>
      <w:lvlText w:val="%9)"/>
      <w:lvlJc w:val="left"/>
      <w:pPr>
        <w:tabs>
          <w:tab w:val="num" w:pos="6480"/>
        </w:tabs>
        <w:ind w:left="6480" w:hanging="360"/>
      </w:pPr>
    </w:lvl>
  </w:abstractNum>
  <w:abstractNum w:abstractNumId="7" w15:restartNumberingAfterBreak="0">
    <w:nsid w:val="0A0F247B"/>
    <w:multiLevelType w:val="hybridMultilevel"/>
    <w:tmpl w:val="65306DDE"/>
    <w:lvl w:ilvl="0" w:tplc="041B000F">
      <w:start w:val="1"/>
      <w:numFmt w:val="decimal"/>
      <w:lvlText w:val="%1."/>
      <w:lvlJc w:val="left"/>
      <w:pPr>
        <w:ind w:left="615" w:hanging="360"/>
      </w:pPr>
    </w:lvl>
    <w:lvl w:ilvl="1" w:tplc="041B0019" w:tentative="1">
      <w:start w:val="1"/>
      <w:numFmt w:val="lowerLetter"/>
      <w:lvlText w:val="%2."/>
      <w:lvlJc w:val="left"/>
      <w:pPr>
        <w:ind w:left="1335" w:hanging="360"/>
      </w:pPr>
    </w:lvl>
    <w:lvl w:ilvl="2" w:tplc="041B001B" w:tentative="1">
      <w:start w:val="1"/>
      <w:numFmt w:val="lowerRoman"/>
      <w:lvlText w:val="%3."/>
      <w:lvlJc w:val="right"/>
      <w:pPr>
        <w:ind w:left="2055" w:hanging="180"/>
      </w:pPr>
    </w:lvl>
    <w:lvl w:ilvl="3" w:tplc="041B000F" w:tentative="1">
      <w:start w:val="1"/>
      <w:numFmt w:val="decimal"/>
      <w:lvlText w:val="%4."/>
      <w:lvlJc w:val="left"/>
      <w:pPr>
        <w:ind w:left="2775" w:hanging="360"/>
      </w:pPr>
    </w:lvl>
    <w:lvl w:ilvl="4" w:tplc="041B0019" w:tentative="1">
      <w:start w:val="1"/>
      <w:numFmt w:val="lowerLetter"/>
      <w:lvlText w:val="%5."/>
      <w:lvlJc w:val="left"/>
      <w:pPr>
        <w:ind w:left="3495" w:hanging="360"/>
      </w:pPr>
    </w:lvl>
    <w:lvl w:ilvl="5" w:tplc="041B001B" w:tentative="1">
      <w:start w:val="1"/>
      <w:numFmt w:val="lowerRoman"/>
      <w:lvlText w:val="%6."/>
      <w:lvlJc w:val="right"/>
      <w:pPr>
        <w:ind w:left="4215" w:hanging="180"/>
      </w:pPr>
    </w:lvl>
    <w:lvl w:ilvl="6" w:tplc="041B000F" w:tentative="1">
      <w:start w:val="1"/>
      <w:numFmt w:val="decimal"/>
      <w:lvlText w:val="%7."/>
      <w:lvlJc w:val="left"/>
      <w:pPr>
        <w:ind w:left="4935" w:hanging="360"/>
      </w:pPr>
    </w:lvl>
    <w:lvl w:ilvl="7" w:tplc="041B0019" w:tentative="1">
      <w:start w:val="1"/>
      <w:numFmt w:val="lowerLetter"/>
      <w:lvlText w:val="%8."/>
      <w:lvlJc w:val="left"/>
      <w:pPr>
        <w:ind w:left="5655" w:hanging="360"/>
      </w:pPr>
    </w:lvl>
    <w:lvl w:ilvl="8" w:tplc="041B001B" w:tentative="1">
      <w:start w:val="1"/>
      <w:numFmt w:val="lowerRoman"/>
      <w:lvlText w:val="%9."/>
      <w:lvlJc w:val="right"/>
      <w:pPr>
        <w:ind w:left="6375" w:hanging="180"/>
      </w:pPr>
    </w:lvl>
  </w:abstractNum>
  <w:abstractNum w:abstractNumId="8" w15:restartNumberingAfterBreak="0">
    <w:nsid w:val="0E1F6728"/>
    <w:multiLevelType w:val="multilevel"/>
    <w:tmpl w:val="724654B6"/>
    <w:numStyleLink w:val="Odrky"/>
  </w:abstractNum>
  <w:abstractNum w:abstractNumId="9" w15:restartNumberingAfterBreak="0">
    <w:nsid w:val="0F8210ED"/>
    <w:multiLevelType w:val="hybridMultilevel"/>
    <w:tmpl w:val="340059EA"/>
    <w:lvl w:ilvl="0" w:tplc="888844F0">
      <w:start w:val="1"/>
      <w:numFmt w:val="bullet"/>
      <w:pStyle w:val="xl71"/>
      <w:lvlText w:val=""/>
      <w:lvlJc w:val="left"/>
      <w:pPr>
        <w:tabs>
          <w:tab w:val="num" w:pos="0"/>
        </w:tabs>
        <w:ind w:left="794" w:hanging="397"/>
      </w:pPr>
      <w:rPr>
        <w:rFonts w:ascii="Symbol"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2F73135"/>
    <w:multiLevelType w:val="hybridMultilevel"/>
    <w:tmpl w:val="C9207EAC"/>
    <w:lvl w:ilvl="0" w:tplc="5AD8A100">
      <w:start w:val="1"/>
      <w:numFmt w:val="bullet"/>
      <w:pStyle w:val="o1"/>
      <w:lvlText w:val=""/>
      <w:lvlJc w:val="left"/>
      <w:pPr>
        <w:ind w:left="720" w:hanging="360"/>
      </w:pPr>
      <w:rPr>
        <w:rFonts w:ascii="Symbol" w:hAnsi="Symbol" w:hint="default"/>
      </w:rPr>
    </w:lvl>
    <w:lvl w:ilvl="1" w:tplc="007CFC30">
      <w:start w:val="1"/>
      <w:numFmt w:val="bullet"/>
      <w:pStyle w:val="o2"/>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AC40F03"/>
    <w:multiLevelType w:val="hybridMultilevel"/>
    <w:tmpl w:val="B094C6FA"/>
    <w:lvl w:ilvl="0" w:tplc="E2880C90">
      <w:start w:val="1"/>
      <w:numFmt w:val="decimal"/>
      <w:lvlText w:val="%1."/>
      <w:lvlJc w:val="left"/>
      <w:pPr>
        <w:ind w:left="720" w:hanging="360"/>
      </w:pPr>
      <w:rPr>
        <w:rFonts w:ascii="Arial Narrow" w:hAnsi="Arial Narrow"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B147DFB"/>
    <w:multiLevelType w:val="hybridMultilevel"/>
    <w:tmpl w:val="CFC6950E"/>
    <w:lvl w:ilvl="0" w:tplc="041B0017">
      <w:start w:val="1"/>
      <w:numFmt w:val="lowerLetter"/>
      <w:lvlText w:val="%1)"/>
      <w:lvlJc w:val="left"/>
      <w:pPr>
        <w:ind w:left="785" w:hanging="360"/>
      </w:pPr>
      <w:rPr>
        <w:rFonts w:hint="default"/>
      </w:r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13" w15:restartNumberingAfterBreak="0">
    <w:nsid w:val="1E4A3AED"/>
    <w:multiLevelType w:val="hybridMultilevel"/>
    <w:tmpl w:val="B8A89D6A"/>
    <w:lvl w:ilvl="0" w:tplc="EA148118">
      <w:start w:val="1"/>
      <w:numFmt w:val="decimal"/>
      <w:pStyle w:val="CislovanieCielov"/>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0F462B4"/>
    <w:multiLevelType w:val="hybridMultilevel"/>
    <w:tmpl w:val="8EEEDBCC"/>
    <w:lvl w:ilvl="0" w:tplc="FCA8485E">
      <w:start w:val="1"/>
      <w:numFmt w:val="bullet"/>
      <w:pStyle w:val="xl72"/>
      <w:lvlText w:val=""/>
      <w:lvlJc w:val="left"/>
      <w:pPr>
        <w:tabs>
          <w:tab w:val="num" w:pos="0"/>
        </w:tabs>
        <w:ind w:left="1191" w:hanging="397"/>
      </w:pPr>
      <w:rPr>
        <w:rFonts w:ascii="Symbol"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8F4D17"/>
    <w:multiLevelType w:val="hybridMultilevel"/>
    <w:tmpl w:val="4C48CAB8"/>
    <w:lvl w:ilvl="0" w:tplc="C7686610">
      <w:start w:val="1"/>
      <w:numFmt w:val="bullet"/>
      <w:lvlText w:val=""/>
      <w:lvlJc w:val="left"/>
      <w:pPr>
        <w:tabs>
          <w:tab w:val="num" w:pos="0"/>
        </w:tabs>
        <w:ind w:left="397" w:hanging="397"/>
      </w:pPr>
      <w:rPr>
        <w:rFonts w:ascii="Wingdings" w:hAnsi="Wingdings" w:cs="Times New Roman" w:hint="default"/>
        <w:sz w:val="16"/>
        <w:szCs w:val="18"/>
      </w:rPr>
    </w:lvl>
    <w:lvl w:ilvl="1" w:tplc="9D904994">
      <w:start w:val="1"/>
      <w:numFmt w:val="bullet"/>
      <w:pStyle w:val="TableBulletLevel2"/>
      <w:lvlText w:val="–"/>
      <w:lvlJc w:val="left"/>
      <w:pPr>
        <w:tabs>
          <w:tab w:val="num" w:pos="0"/>
        </w:tabs>
        <w:ind w:left="794" w:hanging="397"/>
      </w:pPr>
      <w:rPr>
        <w:rFonts w:ascii="Arial" w:hAnsi="Arial" w:hint="default"/>
        <w:sz w:val="16"/>
        <w:szCs w:val="18"/>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F21BA4"/>
    <w:multiLevelType w:val="hybridMultilevel"/>
    <w:tmpl w:val="1B865D8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8561836"/>
    <w:multiLevelType w:val="hybridMultilevel"/>
    <w:tmpl w:val="01FA1110"/>
    <w:lvl w:ilvl="0" w:tplc="0B44AD90">
      <w:start w:val="1"/>
      <w:numFmt w:val="lowerLetter"/>
      <w:lvlText w:val="%1)"/>
      <w:lvlJc w:val="left"/>
      <w:pPr>
        <w:tabs>
          <w:tab w:val="num" w:pos="720"/>
        </w:tabs>
        <w:ind w:left="720" w:hanging="360"/>
      </w:pPr>
    </w:lvl>
    <w:lvl w:ilvl="1" w:tplc="232A7E22" w:tentative="1">
      <w:start w:val="1"/>
      <w:numFmt w:val="lowerLetter"/>
      <w:lvlText w:val="%2)"/>
      <w:lvlJc w:val="left"/>
      <w:pPr>
        <w:tabs>
          <w:tab w:val="num" w:pos="1440"/>
        </w:tabs>
        <w:ind w:left="1440" w:hanging="360"/>
      </w:pPr>
    </w:lvl>
    <w:lvl w:ilvl="2" w:tplc="58004946" w:tentative="1">
      <w:start w:val="1"/>
      <w:numFmt w:val="lowerLetter"/>
      <w:lvlText w:val="%3)"/>
      <w:lvlJc w:val="left"/>
      <w:pPr>
        <w:tabs>
          <w:tab w:val="num" w:pos="2160"/>
        </w:tabs>
        <w:ind w:left="2160" w:hanging="360"/>
      </w:pPr>
    </w:lvl>
    <w:lvl w:ilvl="3" w:tplc="4F3E7DAA" w:tentative="1">
      <w:start w:val="1"/>
      <w:numFmt w:val="lowerLetter"/>
      <w:lvlText w:val="%4)"/>
      <w:lvlJc w:val="left"/>
      <w:pPr>
        <w:tabs>
          <w:tab w:val="num" w:pos="2880"/>
        </w:tabs>
        <w:ind w:left="2880" w:hanging="360"/>
      </w:pPr>
    </w:lvl>
    <w:lvl w:ilvl="4" w:tplc="8A4E7600" w:tentative="1">
      <w:start w:val="1"/>
      <w:numFmt w:val="lowerLetter"/>
      <w:lvlText w:val="%5)"/>
      <w:lvlJc w:val="left"/>
      <w:pPr>
        <w:tabs>
          <w:tab w:val="num" w:pos="3600"/>
        </w:tabs>
        <w:ind w:left="3600" w:hanging="360"/>
      </w:pPr>
    </w:lvl>
    <w:lvl w:ilvl="5" w:tplc="4B5A0F76" w:tentative="1">
      <w:start w:val="1"/>
      <w:numFmt w:val="lowerLetter"/>
      <w:lvlText w:val="%6)"/>
      <w:lvlJc w:val="left"/>
      <w:pPr>
        <w:tabs>
          <w:tab w:val="num" w:pos="4320"/>
        </w:tabs>
        <w:ind w:left="4320" w:hanging="360"/>
      </w:pPr>
    </w:lvl>
    <w:lvl w:ilvl="6" w:tplc="67D25500" w:tentative="1">
      <w:start w:val="1"/>
      <w:numFmt w:val="lowerLetter"/>
      <w:lvlText w:val="%7)"/>
      <w:lvlJc w:val="left"/>
      <w:pPr>
        <w:tabs>
          <w:tab w:val="num" w:pos="5040"/>
        </w:tabs>
        <w:ind w:left="5040" w:hanging="360"/>
      </w:pPr>
    </w:lvl>
    <w:lvl w:ilvl="7" w:tplc="3BBA9D30" w:tentative="1">
      <w:start w:val="1"/>
      <w:numFmt w:val="lowerLetter"/>
      <w:lvlText w:val="%8)"/>
      <w:lvlJc w:val="left"/>
      <w:pPr>
        <w:tabs>
          <w:tab w:val="num" w:pos="5760"/>
        </w:tabs>
        <w:ind w:left="5760" w:hanging="360"/>
      </w:pPr>
    </w:lvl>
    <w:lvl w:ilvl="8" w:tplc="EAEAADBA" w:tentative="1">
      <w:start w:val="1"/>
      <w:numFmt w:val="lowerLetter"/>
      <w:lvlText w:val="%9)"/>
      <w:lvlJc w:val="left"/>
      <w:pPr>
        <w:tabs>
          <w:tab w:val="num" w:pos="6480"/>
        </w:tabs>
        <w:ind w:left="6480" w:hanging="360"/>
      </w:pPr>
    </w:lvl>
  </w:abstractNum>
  <w:abstractNum w:abstractNumId="18" w15:restartNumberingAfterBreak="0">
    <w:nsid w:val="2F6331D2"/>
    <w:multiLevelType w:val="hybridMultilevel"/>
    <w:tmpl w:val="0FCA2CCA"/>
    <w:lvl w:ilvl="0" w:tplc="70D07010">
      <w:start w:val="6"/>
      <w:numFmt w:val="bullet"/>
      <w:lvlText w:val="-"/>
      <w:lvlJc w:val="left"/>
      <w:pPr>
        <w:ind w:left="2880" w:hanging="360"/>
      </w:pPr>
      <w:rPr>
        <w:rFonts w:ascii="Arial" w:eastAsia="Times New Roman" w:hAnsi="Arial" w:cs="Arial" w:hint="default"/>
      </w:rPr>
    </w:lvl>
    <w:lvl w:ilvl="1" w:tplc="041B0003">
      <w:start w:val="1"/>
      <w:numFmt w:val="bullet"/>
      <w:lvlText w:val="o"/>
      <w:lvlJc w:val="left"/>
      <w:pPr>
        <w:ind w:left="3600" w:hanging="360"/>
      </w:pPr>
      <w:rPr>
        <w:rFonts w:ascii="Courier New" w:hAnsi="Courier New" w:cs="Courier New" w:hint="default"/>
      </w:rPr>
    </w:lvl>
    <w:lvl w:ilvl="2" w:tplc="041B0005">
      <w:start w:val="1"/>
      <w:numFmt w:val="bullet"/>
      <w:lvlText w:val=""/>
      <w:lvlJc w:val="left"/>
      <w:pPr>
        <w:ind w:left="4320" w:hanging="360"/>
      </w:pPr>
      <w:rPr>
        <w:rFonts w:ascii="Wingdings" w:hAnsi="Wingdings" w:hint="default"/>
      </w:rPr>
    </w:lvl>
    <w:lvl w:ilvl="3" w:tplc="041B0001">
      <w:start w:val="1"/>
      <w:numFmt w:val="bullet"/>
      <w:lvlText w:val=""/>
      <w:lvlJc w:val="left"/>
      <w:pPr>
        <w:ind w:left="5040" w:hanging="360"/>
      </w:pPr>
      <w:rPr>
        <w:rFonts w:ascii="Symbol" w:hAnsi="Symbol" w:hint="default"/>
      </w:rPr>
    </w:lvl>
    <w:lvl w:ilvl="4" w:tplc="041B0003">
      <w:start w:val="1"/>
      <w:numFmt w:val="bullet"/>
      <w:lvlText w:val="o"/>
      <w:lvlJc w:val="left"/>
      <w:pPr>
        <w:ind w:left="5760" w:hanging="360"/>
      </w:pPr>
      <w:rPr>
        <w:rFonts w:ascii="Courier New" w:hAnsi="Courier New" w:cs="Courier New" w:hint="default"/>
      </w:rPr>
    </w:lvl>
    <w:lvl w:ilvl="5" w:tplc="041B0005">
      <w:start w:val="1"/>
      <w:numFmt w:val="bullet"/>
      <w:lvlText w:val=""/>
      <w:lvlJc w:val="left"/>
      <w:pPr>
        <w:ind w:left="6480" w:hanging="360"/>
      </w:pPr>
      <w:rPr>
        <w:rFonts w:ascii="Wingdings" w:hAnsi="Wingdings" w:hint="default"/>
      </w:rPr>
    </w:lvl>
    <w:lvl w:ilvl="6" w:tplc="041B0001">
      <w:start w:val="1"/>
      <w:numFmt w:val="bullet"/>
      <w:lvlText w:val=""/>
      <w:lvlJc w:val="left"/>
      <w:pPr>
        <w:ind w:left="7200" w:hanging="360"/>
      </w:pPr>
      <w:rPr>
        <w:rFonts w:ascii="Symbol" w:hAnsi="Symbol" w:hint="default"/>
      </w:rPr>
    </w:lvl>
    <w:lvl w:ilvl="7" w:tplc="041B0003">
      <w:start w:val="1"/>
      <w:numFmt w:val="bullet"/>
      <w:lvlText w:val="o"/>
      <w:lvlJc w:val="left"/>
      <w:pPr>
        <w:ind w:left="7920" w:hanging="360"/>
      </w:pPr>
      <w:rPr>
        <w:rFonts w:ascii="Courier New" w:hAnsi="Courier New" w:cs="Courier New" w:hint="default"/>
      </w:rPr>
    </w:lvl>
    <w:lvl w:ilvl="8" w:tplc="041B0005">
      <w:start w:val="1"/>
      <w:numFmt w:val="bullet"/>
      <w:lvlText w:val=""/>
      <w:lvlJc w:val="left"/>
      <w:pPr>
        <w:ind w:left="8640" w:hanging="360"/>
      </w:pPr>
      <w:rPr>
        <w:rFonts w:ascii="Wingdings" w:hAnsi="Wingdings" w:hint="default"/>
      </w:rPr>
    </w:lvl>
  </w:abstractNum>
  <w:abstractNum w:abstractNumId="19" w15:restartNumberingAfterBreak="0">
    <w:nsid w:val="3022447F"/>
    <w:multiLevelType w:val="hybridMultilevel"/>
    <w:tmpl w:val="0C8C9F24"/>
    <w:lvl w:ilvl="0" w:tplc="B2EE02B6">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1AA11E4"/>
    <w:multiLevelType w:val="hybridMultilevel"/>
    <w:tmpl w:val="CD4EA6B6"/>
    <w:lvl w:ilvl="0" w:tplc="041B0001">
      <w:start w:val="1"/>
      <w:numFmt w:val="bullet"/>
      <w:pStyle w:val="07BulletLevel2"/>
      <w:lvlText w:val="–"/>
      <w:lvlJc w:val="left"/>
      <w:pPr>
        <w:ind w:left="720" w:hanging="360"/>
      </w:pPr>
      <w:rPr>
        <w:rFonts w:ascii="Arial" w:hAnsi="Arial" w:hint="default"/>
        <w:b w:val="0"/>
        <w:i w:val="0"/>
        <w:color w:val="004785"/>
        <w:sz w:val="2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29A0344"/>
    <w:multiLevelType w:val="hybridMultilevel"/>
    <w:tmpl w:val="3EB27EA6"/>
    <w:lvl w:ilvl="0" w:tplc="0972C514">
      <w:start w:val="1"/>
      <w:numFmt w:val="decimal"/>
      <w:lvlText w:val="%1."/>
      <w:lvlJc w:val="left"/>
      <w:pPr>
        <w:ind w:left="720" w:hanging="360"/>
      </w:pPr>
      <w:rPr>
        <w:rFonts w:hint="default"/>
        <w:b w:val="0"/>
        <w:sz w:val="22"/>
        <w:szCs w:val="22"/>
      </w:rPr>
    </w:lvl>
    <w:lvl w:ilvl="1" w:tplc="04050003">
      <w:start w:val="1"/>
      <w:numFmt w:val="lowerLetter"/>
      <w:lvlText w:val="%2)"/>
      <w:lvlJc w:val="left"/>
      <w:pPr>
        <w:ind w:left="1440" w:hanging="360"/>
      </w:pPr>
      <w:rPr>
        <w:rFonts w:ascii="Arial Narrow" w:eastAsia="Times New Roman" w:hAnsi="Arial Narrow" w:cs="Times New Roman"/>
      </w:r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2" w15:restartNumberingAfterBreak="0">
    <w:nsid w:val="34F55049"/>
    <w:multiLevelType w:val="hybridMultilevel"/>
    <w:tmpl w:val="50D20740"/>
    <w:lvl w:ilvl="0" w:tplc="29CE4AEC">
      <w:start w:val="1"/>
      <w:numFmt w:val="decimal"/>
      <w:lvlText w:val="%1."/>
      <w:lvlJc w:val="left"/>
      <w:pPr>
        <w:ind w:left="720" w:hanging="360"/>
      </w:pPr>
    </w:lvl>
    <w:lvl w:ilvl="1" w:tplc="23E8E0AC"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7F60502"/>
    <w:multiLevelType w:val="hybridMultilevel"/>
    <w:tmpl w:val="D3EA5F82"/>
    <w:lvl w:ilvl="0" w:tplc="041B000F">
      <w:start w:val="1"/>
      <w:numFmt w:val="bullet"/>
      <w:pStyle w:val="TSBullet1"/>
      <w:lvlText w:val="■"/>
      <w:lvlJc w:val="left"/>
      <w:pPr>
        <w:tabs>
          <w:tab w:val="num" w:pos="360"/>
        </w:tabs>
        <w:ind w:left="360" w:hanging="360"/>
      </w:pPr>
      <w:rPr>
        <w:rFonts w:ascii="Times New Roman" w:hAnsi="Times New Roman" w:cs="Times New Roman" w:hint="default"/>
        <w:b w:val="0"/>
        <w:bCs w:val="0"/>
        <w:i w:val="0"/>
        <w:iCs w:val="0"/>
        <w:color w:val="auto"/>
        <w:sz w:val="20"/>
        <w:szCs w:val="20"/>
      </w:rPr>
    </w:lvl>
    <w:lvl w:ilvl="1" w:tplc="041B0019">
      <w:start w:val="1"/>
      <w:numFmt w:val="bullet"/>
      <w:lvlText w:val="o"/>
      <w:lvlJc w:val="left"/>
      <w:pPr>
        <w:tabs>
          <w:tab w:val="num" w:pos="1440"/>
        </w:tabs>
        <w:ind w:left="1440" w:hanging="360"/>
      </w:pPr>
      <w:rPr>
        <w:rFonts w:ascii="Courier New" w:hAnsi="Courier New" w:cs="Courier New" w:hint="default"/>
      </w:rPr>
    </w:lvl>
    <w:lvl w:ilvl="2" w:tplc="041B001B">
      <w:numFmt w:val="bullet"/>
      <w:lvlText w:val="-"/>
      <w:lvlJc w:val="left"/>
      <w:pPr>
        <w:tabs>
          <w:tab w:val="num" w:pos="2160"/>
        </w:tabs>
        <w:ind w:left="2160" w:hanging="360"/>
      </w:pPr>
      <w:rPr>
        <w:rFonts w:ascii="Arial" w:eastAsia="Times New Roman" w:hAnsi="Arial" w:hint="default"/>
      </w:rPr>
    </w:lvl>
    <w:lvl w:ilvl="3" w:tplc="041B000F">
      <w:start w:val="1"/>
      <w:numFmt w:val="bullet"/>
      <w:lvlText w:val=""/>
      <w:lvlJc w:val="left"/>
      <w:pPr>
        <w:tabs>
          <w:tab w:val="num" w:pos="2880"/>
        </w:tabs>
        <w:ind w:left="2880" w:hanging="360"/>
      </w:pPr>
      <w:rPr>
        <w:rFonts w:ascii="Symbol" w:hAnsi="Symbol" w:cs="Symbol" w:hint="default"/>
        <w:b w:val="0"/>
        <w:bCs w:val="0"/>
        <w:i w:val="0"/>
        <w:iCs w:val="0"/>
        <w:color w:val="auto"/>
        <w:sz w:val="20"/>
        <w:szCs w:val="20"/>
      </w:rPr>
    </w:lvl>
    <w:lvl w:ilvl="4" w:tplc="041B0019">
      <w:start w:val="1"/>
      <w:numFmt w:val="bullet"/>
      <w:lvlText w:val="o"/>
      <w:lvlJc w:val="left"/>
      <w:pPr>
        <w:tabs>
          <w:tab w:val="num" w:pos="3600"/>
        </w:tabs>
        <w:ind w:left="3600" w:hanging="360"/>
      </w:pPr>
      <w:rPr>
        <w:rFonts w:ascii="Courier New" w:hAnsi="Courier New" w:cs="Courier New" w:hint="default"/>
      </w:rPr>
    </w:lvl>
    <w:lvl w:ilvl="5" w:tplc="041B001B">
      <w:start w:val="1"/>
      <w:numFmt w:val="bullet"/>
      <w:lvlText w:val=""/>
      <w:lvlJc w:val="left"/>
      <w:pPr>
        <w:tabs>
          <w:tab w:val="num" w:pos="4320"/>
        </w:tabs>
        <w:ind w:left="4320" w:hanging="360"/>
      </w:pPr>
      <w:rPr>
        <w:rFonts w:ascii="Wingdings" w:hAnsi="Wingdings" w:cs="Wingdings" w:hint="default"/>
      </w:rPr>
    </w:lvl>
    <w:lvl w:ilvl="6" w:tplc="041B000F">
      <w:start w:val="1"/>
      <w:numFmt w:val="bullet"/>
      <w:lvlText w:val=""/>
      <w:lvlJc w:val="left"/>
      <w:pPr>
        <w:tabs>
          <w:tab w:val="num" w:pos="5040"/>
        </w:tabs>
        <w:ind w:left="5040" w:hanging="360"/>
      </w:pPr>
      <w:rPr>
        <w:rFonts w:ascii="Symbol" w:hAnsi="Symbol" w:cs="Symbol" w:hint="default"/>
      </w:rPr>
    </w:lvl>
    <w:lvl w:ilvl="7" w:tplc="041B0019">
      <w:start w:val="1"/>
      <w:numFmt w:val="bullet"/>
      <w:lvlText w:val="o"/>
      <w:lvlJc w:val="left"/>
      <w:pPr>
        <w:tabs>
          <w:tab w:val="num" w:pos="5760"/>
        </w:tabs>
        <w:ind w:left="5760" w:hanging="360"/>
      </w:pPr>
      <w:rPr>
        <w:rFonts w:ascii="Courier New" w:hAnsi="Courier New" w:cs="Courier New" w:hint="default"/>
      </w:rPr>
    </w:lvl>
    <w:lvl w:ilvl="8" w:tplc="041B001B">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8334C88"/>
    <w:multiLevelType w:val="hybridMultilevel"/>
    <w:tmpl w:val="8CFACF90"/>
    <w:lvl w:ilvl="0" w:tplc="8D98710E">
      <w:start w:val="1"/>
      <w:numFmt w:val="bullet"/>
      <w:pStyle w:val="odrkyChar"/>
      <w:lvlText w:val=""/>
      <w:lvlJc w:val="left"/>
      <w:pPr>
        <w:tabs>
          <w:tab w:val="num" w:pos="1080"/>
        </w:tabs>
        <w:ind w:left="1080" w:hanging="360"/>
      </w:pPr>
      <w:rPr>
        <w:rFonts w:ascii="Symbol" w:hAnsi="Symbol" w:hint="default"/>
      </w:rPr>
    </w:lvl>
    <w:lvl w:ilvl="1" w:tplc="B28898C8">
      <w:numFmt w:val="bullet"/>
      <w:lvlText w:val="-"/>
      <w:lvlJc w:val="left"/>
      <w:pPr>
        <w:tabs>
          <w:tab w:val="num" w:pos="1440"/>
        </w:tabs>
        <w:ind w:left="1440" w:hanging="360"/>
      </w:pPr>
      <w:rPr>
        <w:rFonts w:ascii="Times New Roman" w:eastAsia="Times New Roman" w:hAnsi="Times New Roman" w:hint="default"/>
      </w:rPr>
    </w:lvl>
    <w:lvl w:ilvl="2" w:tplc="B92C494C">
      <w:start w:val="1"/>
      <w:numFmt w:val="bullet"/>
      <w:lvlText w:val="o"/>
      <w:lvlJc w:val="left"/>
      <w:pPr>
        <w:tabs>
          <w:tab w:val="num" w:pos="2340"/>
        </w:tabs>
        <w:ind w:left="2340" w:hanging="360"/>
      </w:pPr>
      <w:rPr>
        <w:rFonts w:ascii="Courier New" w:hAnsi="Courier New" w:hint="default"/>
      </w:rPr>
    </w:lvl>
    <w:lvl w:ilvl="3" w:tplc="3C2821AA" w:tentative="1">
      <w:start w:val="1"/>
      <w:numFmt w:val="decimal"/>
      <w:lvlText w:val="%4."/>
      <w:lvlJc w:val="left"/>
      <w:pPr>
        <w:tabs>
          <w:tab w:val="num" w:pos="2880"/>
        </w:tabs>
        <w:ind w:left="2880" w:hanging="360"/>
      </w:pPr>
      <w:rPr>
        <w:rFonts w:cs="Times New Roman"/>
      </w:rPr>
    </w:lvl>
    <w:lvl w:ilvl="4" w:tplc="BD9CB124" w:tentative="1">
      <w:start w:val="1"/>
      <w:numFmt w:val="lowerLetter"/>
      <w:lvlText w:val="%5."/>
      <w:lvlJc w:val="left"/>
      <w:pPr>
        <w:tabs>
          <w:tab w:val="num" w:pos="3600"/>
        </w:tabs>
        <w:ind w:left="3600" w:hanging="360"/>
      </w:pPr>
      <w:rPr>
        <w:rFonts w:cs="Times New Roman"/>
      </w:rPr>
    </w:lvl>
    <w:lvl w:ilvl="5" w:tplc="2D80EE56" w:tentative="1">
      <w:start w:val="1"/>
      <w:numFmt w:val="lowerRoman"/>
      <w:lvlText w:val="%6."/>
      <w:lvlJc w:val="right"/>
      <w:pPr>
        <w:tabs>
          <w:tab w:val="num" w:pos="4320"/>
        </w:tabs>
        <w:ind w:left="4320" w:hanging="180"/>
      </w:pPr>
      <w:rPr>
        <w:rFonts w:cs="Times New Roman"/>
      </w:rPr>
    </w:lvl>
    <w:lvl w:ilvl="6" w:tplc="1FF44B06" w:tentative="1">
      <w:start w:val="1"/>
      <w:numFmt w:val="decimal"/>
      <w:lvlText w:val="%7."/>
      <w:lvlJc w:val="left"/>
      <w:pPr>
        <w:tabs>
          <w:tab w:val="num" w:pos="5040"/>
        </w:tabs>
        <w:ind w:left="5040" w:hanging="360"/>
      </w:pPr>
      <w:rPr>
        <w:rFonts w:cs="Times New Roman"/>
      </w:rPr>
    </w:lvl>
    <w:lvl w:ilvl="7" w:tplc="9C2EFF46" w:tentative="1">
      <w:start w:val="1"/>
      <w:numFmt w:val="lowerLetter"/>
      <w:lvlText w:val="%8."/>
      <w:lvlJc w:val="left"/>
      <w:pPr>
        <w:tabs>
          <w:tab w:val="num" w:pos="5760"/>
        </w:tabs>
        <w:ind w:left="5760" w:hanging="360"/>
      </w:pPr>
      <w:rPr>
        <w:rFonts w:cs="Times New Roman"/>
      </w:rPr>
    </w:lvl>
    <w:lvl w:ilvl="8" w:tplc="ACCCC318" w:tentative="1">
      <w:start w:val="1"/>
      <w:numFmt w:val="lowerRoman"/>
      <w:lvlText w:val="%9."/>
      <w:lvlJc w:val="right"/>
      <w:pPr>
        <w:tabs>
          <w:tab w:val="num" w:pos="6480"/>
        </w:tabs>
        <w:ind w:left="6480" w:hanging="180"/>
      </w:pPr>
      <w:rPr>
        <w:rFonts w:cs="Times New Roman"/>
      </w:rPr>
    </w:lvl>
  </w:abstractNum>
  <w:abstractNum w:abstractNumId="25" w15:restartNumberingAfterBreak="0">
    <w:nsid w:val="3B0C07EC"/>
    <w:multiLevelType w:val="hybridMultilevel"/>
    <w:tmpl w:val="44F266E6"/>
    <w:lvl w:ilvl="0" w:tplc="041B0013">
      <w:start w:val="1"/>
      <w:numFmt w:val="lowerLetter"/>
      <w:lvlText w:val="%1)"/>
      <w:lvlJc w:val="left"/>
      <w:pPr>
        <w:ind w:left="720" w:hanging="360"/>
      </w:pPr>
    </w:lvl>
    <w:lvl w:ilvl="1" w:tplc="E0780E72" w:tentative="1">
      <w:start w:val="1"/>
      <w:numFmt w:val="lowerLetter"/>
      <w:lvlText w:val="%2."/>
      <w:lvlJc w:val="left"/>
      <w:pPr>
        <w:ind w:left="1440" w:hanging="360"/>
      </w:pPr>
    </w:lvl>
    <w:lvl w:ilvl="2" w:tplc="041B0003"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C3B60EA"/>
    <w:multiLevelType w:val="multilevel"/>
    <w:tmpl w:val="026C4446"/>
    <w:lvl w:ilvl="0">
      <w:start w:val="1"/>
      <w:numFmt w:val="decimal"/>
      <w:pStyle w:val="Nadpis1"/>
      <w:lvlText w:val="%1"/>
      <w:lvlJc w:val="left"/>
      <w:pPr>
        <w:tabs>
          <w:tab w:val="num" w:pos="964"/>
        </w:tabs>
        <w:ind w:left="964" w:hanging="964"/>
      </w:pPr>
    </w:lvl>
    <w:lvl w:ilvl="1">
      <w:start w:val="1"/>
      <w:numFmt w:val="decimal"/>
      <w:pStyle w:val="Nadpis2"/>
      <w:lvlText w:val="%1.%2"/>
      <w:lvlJc w:val="left"/>
      <w:pPr>
        <w:tabs>
          <w:tab w:val="num" w:pos="964"/>
        </w:tabs>
        <w:ind w:left="964" w:hanging="964"/>
      </w:pPr>
    </w:lvl>
    <w:lvl w:ilvl="2">
      <w:start w:val="1"/>
      <w:numFmt w:val="decimal"/>
      <w:pStyle w:val="Nadpis3"/>
      <w:lvlText w:val="%1.%2.%3"/>
      <w:lvlJc w:val="left"/>
      <w:pPr>
        <w:tabs>
          <w:tab w:val="num" w:pos="1674"/>
        </w:tabs>
        <w:ind w:left="1674" w:hanging="964"/>
      </w:pPr>
      <w:rPr>
        <w:b/>
      </w:rPr>
    </w:lvl>
    <w:lvl w:ilvl="3">
      <w:start w:val="1"/>
      <w:numFmt w:val="decimal"/>
      <w:pStyle w:val="Nadpis4"/>
      <w:lvlText w:val="%1.%2.%3.%4"/>
      <w:lvlJc w:val="left"/>
      <w:pPr>
        <w:tabs>
          <w:tab w:val="num" w:pos="20"/>
        </w:tabs>
        <w:ind w:left="0" w:hanging="964"/>
      </w:pPr>
      <w:rPr>
        <w:b/>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3E516D68"/>
    <w:multiLevelType w:val="hybridMultilevel"/>
    <w:tmpl w:val="A88208CC"/>
    <w:lvl w:ilvl="0" w:tplc="B384633C">
      <w:start w:val="1"/>
      <w:numFmt w:val="decimal"/>
      <w:pStyle w:val="Popisobrzku"/>
      <w:lvlText w:val="Obr. č.%1:"/>
      <w:lvlJc w:val="left"/>
      <w:pPr>
        <w:tabs>
          <w:tab w:val="num" w:pos="0"/>
        </w:tabs>
        <w:ind w:left="0" w:firstLine="0"/>
      </w:pPr>
      <w:rPr>
        <w:rFonts w:hint="default"/>
      </w:rPr>
    </w:lvl>
    <w:lvl w:ilvl="1" w:tplc="58E0E260" w:tentative="1">
      <w:start w:val="1"/>
      <w:numFmt w:val="lowerLetter"/>
      <w:lvlText w:val="%2."/>
      <w:lvlJc w:val="left"/>
      <w:pPr>
        <w:tabs>
          <w:tab w:val="num" w:pos="1440"/>
        </w:tabs>
        <w:ind w:left="1440" w:hanging="360"/>
      </w:pPr>
    </w:lvl>
    <w:lvl w:ilvl="2" w:tplc="36F26E2A" w:tentative="1">
      <w:start w:val="1"/>
      <w:numFmt w:val="lowerRoman"/>
      <w:lvlText w:val="%3."/>
      <w:lvlJc w:val="right"/>
      <w:pPr>
        <w:tabs>
          <w:tab w:val="num" w:pos="2160"/>
        </w:tabs>
        <w:ind w:left="2160" w:hanging="180"/>
      </w:pPr>
    </w:lvl>
    <w:lvl w:ilvl="3" w:tplc="DA20C0EE" w:tentative="1">
      <w:start w:val="1"/>
      <w:numFmt w:val="decimal"/>
      <w:lvlText w:val="%4."/>
      <w:lvlJc w:val="left"/>
      <w:pPr>
        <w:tabs>
          <w:tab w:val="num" w:pos="2880"/>
        </w:tabs>
        <w:ind w:left="2880" w:hanging="360"/>
      </w:pPr>
    </w:lvl>
    <w:lvl w:ilvl="4" w:tplc="EF784D7A" w:tentative="1">
      <w:start w:val="1"/>
      <w:numFmt w:val="lowerLetter"/>
      <w:lvlText w:val="%5."/>
      <w:lvlJc w:val="left"/>
      <w:pPr>
        <w:tabs>
          <w:tab w:val="num" w:pos="3600"/>
        </w:tabs>
        <w:ind w:left="3600" w:hanging="360"/>
      </w:pPr>
    </w:lvl>
    <w:lvl w:ilvl="5" w:tplc="AB0A1DF2" w:tentative="1">
      <w:start w:val="1"/>
      <w:numFmt w:val="lowerRoman"/>
      <w:lvlText w:val="%6."/>
      <w:lvlJc w:val="right"/>
      <w:pPr>
        <w:tabs>
          <w:tab w:val="num" w:pos="4320"/>
        </w:tabs>
        <w:ind w:left="4320" w:hanging="180"/>
      </w:pPr>
    </w:lvl>
    <w:lvl w:ilvl="6" w:tplc="1B2CBB2E" w:tentative="1">
      <w:start w:val="1"/>
      <w:numFmt w:val="decimal"/>
      <w:lvlText w:val="%7."/>
      <w:lvlJc w:val="left"/>
      <w:pPr>
        <w:tabs>
          <w:tab w:val="num" w:pos="5040"/>
        </w:tabs>
        <w:ind w:left="5040" w:hanging="360"/>
      </w:pPr>
    </w:lvl>
    <w:lvl w:ilvl="7" w:tplc="4F7E0EE0" w:tentative="1">
      <w:start w:val="1"/>
      <w:numFmt w:val="lowerLetter"/>
      <w:lvlText w:val="%8."/>
      <w:lvlJc w:val="left"/>
      <w:pPr>
        <w:tabs>
          <w:tab w:val="num" w:pos="5760"/>
        </w:tabs>
        <w:ind w:left="5760" w:hanging="360"/>
      </w:pPr>
    </w:lvl>
    <w:lvl w:ilvl="8" w:tplc="FE8624EE" w:tentative="1">
      <w:start w:val="1"/>
      <w:numFmt w:val="lowerRoman"/>
      <w:lvlText w:val="%9."/>
      <w:lvlJc w:val="right"/>
      <w:pPr>
        <w:tabs>
          <w:tab w:val="num" w:pos="6480"/>
        </w:tabs>
        <w:ind w:left="6480" w:hanging="180"/>
      </w:pPr>
    </w:lvl>
  </w:abstractNum>
  <w:abstractNum w:abstractNumId="28" w15:restartNumberingAfterBreak="0">
    <w:nsid w:val="3F457B73"/>
    <w:multiLevelType w:val="hybridMultilevel"/>
    <w:tmpl w:val="1068E332"/>
    <w:lvl w:ilvl="0" w:tplc="04070001">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47B6C62"/>
    <w:multiLevelType w:val="hybridMultilevel"/>
    <w:tmpl w:val="4EBE5FA0"/>
    <w:lvl w:ilvl="0" w:tplc="041B0005">
      <w:start w:val="1"/>
      <w:numFmt w:val="lowerLetter"/>
      <w:lvlText w:val="%1)"/>
      <w:lvlJc w:val="left"/>
      <w:pPr>
        <w:ind w:left="720" w:hanging="360"/>
      </w:p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30" w15:restartNumberingAfterBreak="0">
    <w:nsid w:val="45DF3C65"/>
    <w:multiLevelType w:val="hybridMultilevel"/>
    <w:tmpl w:val="6A70A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F7024E"/>
    <w:multiLevelType w:val="hybridMultilevel"/>
    <w:tmpl w:val="6E02C814"/>
    <w:lvl w:ilvl="0" w:tplc="041B0017">
      <w:start w:val="1"/>
      <w:numFmt w:val="bullet"/>
      <w:pStyle w:val="Bullet1"/>
      <w:lvlText w:val="■"/>
      <w:lvlJc w:val="left"/>
      <w:pPr>
        <w:ind w:left="717" w:hanging="360"/>
      </w:pPr>
      <w:rPr>
        <w:rFonts w:ascii="Times New Roman" w:hAnsi="Times New Roman" w:cs="Times New Roman" w:hint="default"/>
        <w:color w:val="000000" w:themeColor="text1"/>
      </w:rPr>
    </w:lvl>
    <w:lvl w:ilvl="1" w:tplc="041B0019">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32" w15:restartNumberingAfterBreak="0">
    <w:nsid w:val="48EF3F61"/>
    <w:multiLevelType w:val="hybridMultilevel"/>
    <w:tmpl w:val="C79E7D28"/>
    <w:lvl w:ilvl="0" w:tplc="15F816F8">
      <w:start w:val="1"/>
      <w:numFmt w:val="bullet"/>
      <w:pStyle w:val="Zoznamsodrkami1"/>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493F471A"/>
    <w:multiLevelType w:val="hybridMultilevel"/>
    <w:tmpl w:val="ADAAC7E0"/>
    <w:lvl w:ilvl="0" w:tplc="EED61B12">
      <w:start w:val="1"/>
      <w:numFmt w:val="decimal"/>
      <w:lvlText w:val="%1."/>
      <w:lvlJc w:val="left"/>
      <w:pPr>
        <w:ind w:left="720" w:hanging="360"/>
      </w:pPr>
      <w:rPr>
        <w:rFonts w:ascii="Arial Narrow" w:eastAsia="Times New Roman" w:hAnsi="Arial Narrow" w:cs="Times New Roman"/>
        <w:b/>
      </w:rPr>
    </w:lvl>
    <w:lvl w:ilvl="1" w:tplc="041B0003">
      <w:start w:val="1"/>
      <w:numFmt w:val="lowerLetter"/>
      <w:lvlText w:val="%2."/>
      <w:lvlJc w:val="left"/>
      <w:pPr>
        <w:ind w:left="1440" w:hanging="360"/>
      </w:pPr>
    </w:lvl>
    <w:lvl w:ilvl="2" w:tplc="041B0005">
      <w:start w:val="1"/>
      <w:numFmt w:val="lowerRoman"/>
      <w:lvlText w:val="%3."/>
      <w:lvlJc w:val="right"/>
      <w:pPr>
        <w:ind w:left="2160" w:hanging="180"/>
      </w:pPr>
    </w:lvl>
    <w:lvl w:ilvl="3" w:tplc="041B0001">
      <w:start w:val="1"/>
      <w:numFmt w:val="decimal"/>
      <w:lvlText w:val="%4."/>
      <w:lvlJc w:val="left"/>
      <w:pPr>
        <w:ind w:left="2880" w:hanging="360"/>
      </w:pPr>
    </w:lvl>
    <w:lvl w:ilvl="4" w:tplc="041B0003">
      <w:start w:val="1"/>
      <w:numFmt w:val="lowerLetter"/>
      <w:lvlText w:val="%5."/>
      <w:lvlJc w:val="left"/>
      <w:pPr>
        <w:ind w:left="3600" w:hanging="360"/>
      </w:pPr>
    </w:lvl>
    <w:lvl w:ilvl="5" w:tplc="041B0005">
      <w:start w:val="1"/>
      <w:numFmt w:val="lowerRoman"/>
      <w:lvlText w:val="%6."/>
      <w:lvlJc w:val="right"/>
      <w:pPr>
        <w:ind w:left="4320" w:hanging="180"/>
      </w:pPr>
    </w:lvl>
    <w:lvl w:ilvl="6" w:tplc="041B0001">
      <w:start w:val="1"/>
      <w:numFmt w:val="decimal"/>
      <w:lvlText w:val="%7."/>
      <w:lvlJc w:val="left"/>
      <w:pPr>
        <w:ind w:left="5040" w:hanging="360"/>
      </w:pPr>
    </w:lvl>
    <w:lvl w:ilvl="7" w:tplc="041B0003">
      <w:start w:val="1"/>
      <w:numFmt w:val="lowerLetter"/>
      <w:lvlText w:val="%8."/>
      <w:lvlJc w:val="left"/>
      <w:pPr>
        <w:ind w:left="5760" w:hanging="360"/>
      </w:pPr>
    </w:lvl>
    <w:lvl w:ilvl="8" w:tplc="041B0005">
      <w:start w:val="1"/>
      <w:numFmt w:val="lowerRoman"/>
      <w:lvlText w:val="%9."/>
      <w:lvlJc w:val="right"/>
      <w:pPr>
        <w:ind w:left="6480" w:hanging="180"/>
      </w:pPr>
    </w:lvl>
  </w:abstractNum>
  <w:abstractNum w:abstractNumId="34" w15:restartNumberingAfterBreak="0">
    <w:nsid w:val="495A3DBB"/>
    <w:multiLevelType w:val="hybridMultilevel"/>
    <w:tmpl w:val="DB10A46E"/>
    <w:lvl w:ilvl="0" w:tplc="93A0E06E">
      <w:start w:val="1"/>
      <w:numFmt w:val="lowerLetter"/>
      <w:lvlText w:val="%1."/>
      <w:lvlJc w:val="left"/>
      <w:pPr>
        <w:ind w:left="1499" w:hanging="360"/>
      </w:pPr>
      <w:rPr>
        <w:rFonts w:cs="Times New Roman"/>
      </w:rPr>
    </w:lvl>
    <w:lvl w:ilvl="1" w:tplc="041B0019" w:tentative="1">
      <w:start w:val="1"/>
      <w:numFmt w:val="lowerLetter"/>
      <w:lvlText w:val="%2."/>
      <w:lvlJc w:val="left"/>
      <w:pPr>
        <w:ind w:left="2219" w:hanging="360"/>
      </w:pPr>
    </w:lvl>
    <w:lvl w:ilvl="2" w:tplc="041B001B" w:tentative="1">
      <w:start w:val="1"/>
      <w:numFmt w:val="lowerRoman"/>
      <w:lvlText w:val="%3."/>
      <w:lvlJc w:val="right"/>
      <w:pPr>
        <w:ind w:left="2939" w:hanging="180"/>
      </w:pPr>
    </w:lvl>
    <w:lvl w:ilvl="3" w:tplc="041B000F" w:tentative="1">
      <w:start w:val="1"/>
      <w:numFmt w:val="decimal"/>
      <w:lvlText w:val="%4."/>
      <w:lvlJc w:val="left"/>
      <w:pPr>
        <w:ind w:left="3659" w:hanging="360"/>
      </w:pPr>
    </w:lvl>
    <w:lvl w:ilvl="4" w:tplc="041B0019" w:tentative="1">
      <w:start w:val="1"/>
      <w:numFmt w:val="lowerLetter"/>
      <w:lvlText w:val="%5."/>
      <w:lvlJc w:val="left"/>
      <w:pPr>
        <w:ind w:left="4379" w:hanging="360"/>
      </w:pPr>
    </w:lvl>
    <w:lvl w:ilvl="5" w:tplc="041B001B" w:tentative="1">
      <w:start w:val="1"/>
      <w:numFmt w:val="lowerRoman"/>
      <w:lvlText w:val="%6."/>
      <w:lvlJc w:val="right"/>
      <w:pPr>
        <w:ind w:left="5099" w:hanging="180"/>
      </w:pPr>
    </w:lvl>
    <w:lvl w:ilvl="6" w:tplc="041B000F" w:tentative="1">
      <w:start w:val="1"/>
      <w:numFmt w:val="decimal"/>
      <w:lvlText w:val="%7."/>
      <w:lvlJc w:val="left"/>
      <w:pPr>
        <w:ind w:left="5819" w:hanging="360"/>
      </w:pPr>
    </w:lvl>
    <w:lvl w:ilvl="7" w:tplc="041B0019" w:tentative="1">
      <w:start w:val="1"/>
      <w:numFmt w:val="lowerLetter"/>
      <w:lvlText w:val="%8."/>
      <w:lvlJc w:val="left"/>
      <w:pPr>
        <w:ind w:left="6539" w:hanging="360"/>
      </w:pPr>
    </w:lvl>
    <w:lvl w:ilvl="8" w:tplc="041B001B" w:tentative="1">
      <w:start w:val="1"/>
      <w:numFmt w:val="lowerRoman"/>
      <w:lvlText w:val="%9."/>
      <w:lvlJc w:val="right"/>
      <w:pPr>
        <w:ind w:left="7259" w:hanging="180"/>
      </w:pPr>
    </w:lvl>
  </w:abstractNum>
  <w:abstractNum w:abstractNumId="35" w15:restartNumberingAfterBreak="0">
    <w:nsid w:val="4A753857"/>
    <w:multiLevelType w:val="hybridMultilevel"/>
    <w:tmpl w:val="5E7291F0"/>
    <w:lvl w:ilvl="0" w:tplc="041B0019">
      <w:start w:val="1"/>
      <w:numFmt w:val="bullet"/>
      <w:lvlText w:val=""/>
      <w:lvlJc w:val="left"/>
      <w:pPr>
        <w:ind w:left="720" w:hanging="360"/>
      </w:pPr>
      <w:rPr>
        <w:rFonts w:ascii="Wingdings" w:hAnsi="Wingdings"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36" w15:restartNumberingAfterBreak="0">
    <w:nsid w:val="4F1A6A88"/>
    <w:multiLevelType w:val="hybridMultilevel"/>
    <w:tmpl w:val="87A8A35A"/>
    <w:lvl w:ilvl="0" w:tplc="041B0005">
      <w:start w:val="1"/>
      <w:numFmt w:val="lowerLetter"/>
      <w:lvlText w:val="%1)"/>
      <w:lvlJc w:val="left"/>
      <w:pPr>
        <w:tabs>
          <w:tab w:val="num" w:pos="720"/>
        </w:tabs>
        <w:ind w:left="720" w:hanging="360"/>
      </w:pPr>
    </w:lvl>
    <w:lvl w:ilvl="1" w:tplc="041B0003" w:tentative="1">
      <w:start w:val="1"/>
      <w:numFmt w:val="lowerLetter"/>
      <w:lvlText w:val="%2)"/>
      <w:lvlJc w:val="left"/>
      <w:pPr>
        <w:tabs>
          <w:tab w:val="num" w:pos="1440"/>
        </w:tabs>
        <w:ind w:left="1440" w:hanging="360"/>
      </w:pPr>
    </w:lvl>
    <w:lvl w:ilvl="2" w:tplc="041B0005" w:tentative="1">
      <w:start w:val="1"/>
      <w:numFmt w:val="lowerLetter"/>
      <w:lvlText w:val="%3)"/>
      <w:lvlJc w:val="left"/>
      <w:pPr>
        <w:tabs>
          <w:tab w:val="num" w:pos="2160"/>
        </w:tabs>
        <w:ind w:left="2160" w:hanging="360"/>
      </w:pPr>
    </w:lvl>
    <w:lvl w:ilvl="3" w:tplc="041B0001" w:tentative="1">
      <w:start w:val="1"/>
      <w:numFmt w:val="lowerLetter"/>
      <w:lvlText w:val="%4)"/>
      <w:lvlJc w:val="left"/>
      <w:pPr>
        <w:tabs>
          <w:tab w:val="num" w:pos="2880"/>
        </w:tabs>
        <w:ind w:left="2880" w:hanging="360"/>
      </w:pPr>
    </w:lvl>
    <w:lvl w:ilvl="4" w:tplc="041B0003" w:tentative="1">
      <w:start w:val="1"/>
      <w:numFmt w:val="lowerLetter"/>
      <w:lvlText w:val="%5)"/>
      <w:lvlJc w:val="left"/>
      <w:pPr>
        <w:tabs>
          <w:tab w:val="num" w:pos="3600"/>
        </w:tabs>
        <w:ind w:left="3600" w:hanging="360"/>
      </w:pPr>
    </w:lvl>
    <w:lvl w:ilvl="5" w:tplc="041B0005" w:tentative="1">
      <w:start w:val="1"/>
      <w:numFmt w:val="lowerLetter"/>
      <w:lvlText w:val="%6)"/>
      <w:lvlJc w:val="left"/>
      <w:pPr>
        <w:tabs>
          <w:tab w:val="num" w:pos="4320"/>
        </w:tabs>
        <w:ind w:left="4320" w:hanging="360"/>
      </w:pPr>
    </w:lvl>
    <w:lvl w:ilvl="6" w:tplc="041B0001" w:tentative="1">
      <w:start w:val="1"/>
      <w:numFmt w:val="lowerLetter"/>
      <w:lvlText w:val="%7)"/>
      <w:lvlJc w:val="left"/>
      <w:pPr>
        <w:tabs>
          <w:tab w:val="num" w:pos="5040"/>
        </w:tabs>
        <w:ind w:left="5040" w:hanging="360"/>
      </w:pPr>
    </w:lvl>
    <w:lvl w:ilvl="7" w:tplc="041B0003" w:tentative="1">
      <w:start w:val="1"/>
      <w:numFmt w:val="lowerLetter"/>
      <w:lvlText w:val="%8)"/>
      <w:lvlJc w:val="left"/>
      <w:pPr>
        <w:tabs>
          <w:tab w:val="num" w:pos="5760"/>
        </w:tabs>
        <w:ind w:left="5760" w:hanging="360"/>
      </w:pPr>
    </w:lvl>
    <w:lvl w:ilvl="8" w:tplc="041B0005" w:tentative="1">
      <w:start w:val="1"/>
      <w:numFmt w:val="lowerLetter"/>
      <w:lvlText w:val="%9)"/>
      <w:lvlJc w:val="left"/>
      <w:pPr>
        <w:tabs>
          <w:tab w:val="num" w:pos="6480"/>
        </w:tabs>
        <w:ind w:left="6480" w:hanging="360"/>
      </w:pPr>
    </w:lvl>
  </w:abstractNum>
  <w:abstractNum w:abstractNumId="37" w15:restartNumberingAfterBreak="0">
    <w:nsid w:val="50905DB4"/>
    <w:multiLevelType w:val="hybridMultilevel"/>
    <w:tmpl w:val="893AE422"/>
    <w:lvl w:ilvl="0" w:tplc="2A3A373C">
      <w:start w:val="1"/>
      <w:numFmt w:val="decimal"/>
      <w:lvlText w:val="%1."/>
      <w:lvlJc w:val="left"/>
      <w:pPr>
        <w:ind w:left="720" w:hanging="360"/>
      </w:pPr>
      <w:rPr>
        <w:rFonts w:ascii="Arial Narrow" w:hAnsi="Arial Narrow" w:hint="default"/>
      </w:rPr>
    </w:lvl>
    <w:lvl w:ilvl="1" w:tplc="863403F0" w:tentative="1">
      <w:start w:val="1"/>
      <w:numFmt w:val="lowerLetter"/>
      <w:lvlText w:val="%2."/>
      <w:lvlJc w:val="left"/>
      <w:pPr>
        <w:ind w:left="1440" w:hanging="360"/>
      </w:pPr>
    </w:lvl>
    <w:lvl w:ilvl="2" w:tplc="70BA081E" w:tentative="1">
      <w:start w:val="1"/>
      <w:numFmt w:val="lowerRoman"/>
      <w:lvlText w:val="%3."/>
      <w:lvlJc w:val="right"/>
      <w:pPr>
        <w:ind w:left="2160" w:hanging="180"/>
      </w:pPr>
    </w:lvl>
    <w:lvl w:ilvl="3" w:tplc="B29CAA5C" w:tentative="1">
      <w:start w:val="1"/>
      <w:numFmt w:val="decimal"/>
      <w:lvlText w:val="%4."/>
      <w:lvlJc w:val="left"/>
      <w:pPr>
        <w:ind w:left="2880" w:hanging="360"/>
      </w:pPr>
    </w:lvl>
    <w:lvl w:ilvl="4" w:tplc="1890A52C" w:tentative="1">
      <w:start w:val="1"/>
      <w:numFmt w:val="lowerLetter"/>
      <w:lvlText w:val="%5."/>
      <w:lvlJc w:val="left"/>
      <w:pPr>
        <w:ind w:left="3600" w:hanging="360"/>
      </w:pPr>
    </w:lvl>
    <w:lvl w:ilvl="5" w:tplc="204A2E0A" w:tentative="1">
      <w:start w:val="1"/>
      <w:numFmt w:val="lowerRoman"/>
      <w:lvlText w:val="%6."/>
      <w:lvlJc w:val="right"/>
      <w:pPr>
        <w:ind w:left="4320" w:hanging="180"/>
      </w:pPr>
    </w:lvl>
    <w:lvl w:ilvl="6" w:tplc="AA4EF2A2" w:tentative="1">
      <w:start w:val="1"/>
      <w:numFmt w:val="decimal"/>
      <w:lvlText w:val="%7."/>
      <w:lvlJc w:val="left"/>
      <w:pPr>
        <w:ind w:left="5040" w:hanging="360"/>
      </w:pPr>
    </w:lvl>
    <w:lvl w:ilvl="7" w:tplc="E9261592" w:tentative="1">
      <w:start w:val="1"/>
      <w:numFmt w:val="lowerLetter"/>
      <w:lvlText w:val="%8."/>
      <w:lvlJc w:val="left"/>
      <w:pPr>
        <w:ind w:left="5760" w:hanging="360"/>
      </w:pPr>
    </w:lvl>
    <w:lvl w:ilvl="8" w:tplc="F790135C" w:tentative="1">
      <w:start w:val="1"/>
      <w:numFmt w:val="lowerRoman"/>
      <w:lvlText w:val="%9."/>
      <w:lvlJc w:val="right"/>
      <w:pPr>
        <w:ind w:left="6480" w:hanging="180"/>
      </w:pPr>
    </w:lvl>
  </w:abstractNum>
  <w:abstractNum w:abstractNumId="38" w15:restartNumberingAfterBreak="0">
    <w:nsid w:val="55183642"/>
    <w:multiLevelType w:val="hybridMultilevel"/>
    <w:tmpl w:val="BD8E91E6"/>
    <w:lvl w:ilvl="0" w:tplc="86B41B1C">
      <w:start w:val="1"/>
      <w:numFmt w:val="bullet"/>
      <w:lvlText w:val=""/>
      <w:lvlJc w:val="left"/>
      <w:pPr>
        <w:ind w:left="720" w:hanging="360"/>
      </w:pPr>
      <w:rPr>
        <w:rFonts w:ascii="Symbol" w:hAnsi="Symbol" w:hint="default"/>
      </w:rPr>
    </w:lvl>
    <w:lvl w:ilvl="1" w:tplc="041B0019">
      <w:start w:val="1"/>
      <w:numFmt w:val="bullet"/>
      <w:lvlText w:val="o"/>
      <w:lvlJc w:val="left"/>
      <w:pPr>
        <w:ind w:left="1440" w:hanging="360"/>
      </w:pPr>
      <w:rPr>
        <w:rFonts w:ascii="Courier New" w:hAnsi="Courier New" w:cs="Courier New" w:hint="default"/>
      </w:rPr>
    </w:lvl>
    <w:lvl w:ilvl="2" w:tplc="041B001B">
      <w:start w:val="1"/>
      <w:numFmt w:val="bullet"/>
      <w:pStyle w:val="o3"/>
      <w:lvlText w:val=""/>
      <w:lvlJc w:val="left"/>
      <w:pPr>
        <w:ind w:left="2160" w:hanging="360"/>
      </w:pPr>
      <w:rPr>
        <w:rFonts w:ascii="Wingdings" w:hAnsi="Wingdings" w:hint="default"/>
      </w:rPr>
    </w:lvl>
    <w:lvl w:ilvl="3" w:tplc="041B000F">
      <w:start w:val="1"/>
      <w:numFmt w:val="bullet"/>
      <w:lvlText w:val=""/>
      <w:lvlJc w:val="left"/>
      <w:pPr>
        <w:ind w:left="2880" w:hanging="360"/>
      </w:pPr>
      <w:rPr>
        <w:rFonts w:ascii="Symbol" w:hAnsi="Symbol" w:hint="default"/>
      </w:rPr>
    </w:lvl>
    <w:lvl w:ilvl="4" w:tplc="041B0019">
      <w:start w:val="1"/>
      <w:numFmt w:val="bullet"/>
      <w:lvlText w:val="o"/>
      <w:lvlJc w:val="left"/>
      <w:pPr>
        <w:ind w:left="3600" w:hanging="360"/>
      </w:pPr>
      <w:rPr>
        <w:rFonts w:ascii="Courier New" w:hAnsi="Courier New" w:cs="Courier New" w:hint="default"/>
      </w:rPr>
    </w:lvl>
    <w:lvl w:ilvl="5" w:tplc="041B001B">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39" w15:restartNumberingAfterBreak="0">
    <w:nsid w:val="56A670E9"/>
    <w:multiLevelType w:val="multilevel"/>
    <w:tmpl w:val="67D8658A"/>
    <w:lvl w:ilvl="0">
      <w:start w:val="1"/>
      <w:numFmt w:val="upperLetter"/>
      <w:pStyle w:val="AppendixHeading"/>
      <w:lvlText w:val="%1"/>
      <w:lvlJc w:val="left"/>
      <w:pPr>
        <w:tabs>
          <w:tab w:val="num" w:pos="964"/>
        </w:tabs>
        <w:ind w:left="964" w:hanging="964"/>
      </w:pPr>
      <w:rPr>
        <w:rFonts w:cs="Eurostile Bold" w:hint="default"/>
      </w:rPr>
    </w:lvl>
    <w:lvl w:ilvl="1">
      <w:start w:val="1"/>
      <w:numFmt w:val="decimal"/>
      <w:pStyle w:val="zreportsubtitle"/>
      <w:lvlText w:val="%1.%2"/>
      <w:lvlJc w:val="left"/>
      <w:pPr>
        <w:tabs>
          <w:tab w:val="num" w:pos="964"/>
        </w:tabs>
        <w:ind w:left="964" w:hanging="964"/>
      </w:pPr>
      <w:rPr>
        <w:rFonts w:cs="Eurostile Bold" w:hint="default"/>
      </w:rPr>
    </w:lvl>
    <w:lvl w:ilvl="2">
      <w:start w:val="1"/>
      <w:numFmt w:val="upperLetter"/>
      <w:pStyle w:val="AppendixHeading3"/>
      <w:lvlText w:val="%3."/>
      <w:lvlJc w:val="left"/>
      <w:pPr>
        <w:tabs>
          <w:tab w:val="num" w:pos="0"/>
        </w:tabs>
        <w:ind w:left="0" w:hanging="964"/>
      </w:pPr>
      <w:rPr>
        <w:rFonts w:hint="default"/>
      </w:rPr>
    </w:lvl>
    <w:lvl w:ilvl="3">
      <w:start w:val="1"/>
      <w:numFmt w:val="decimal"/>
      <w:pStyle w:val="AppendixHeading4"/>
      <w:lvlText w:val="%1.%2.%3.%4"/>
      <w:lvlJc w:val="left"/>
      <w:pPr>
        <w:tabs>
          <w:tab w:val="num" w:pos="964"/>
        </w:tabs>
        <w:ind w:left="964" w:hanging="964"/>
      </w:pPr>
      <w:rPr>
        <w:rFonts w:cs="Eurostile Bold" w:hint="default"/>
      </w:rPr>
    </w:lvl>
    <w:lvl w:ilvl="4">
      <w:start w:val="1"/>
      <w:numFmt w:val="decimal"/>
      <w:lvlText w:val="(%5)"/>
      <w:lvlJc w:val="left"/>
      <w:pPr>
        <w:tabs>
          <w:tab w:val="num" w:pos="3240"/>
        </w:tabs>
        <w:ind w:left="2880" w:firstLine="0"/>
      </w:pPr>
      <w:rPr>
        <w:rFonts w:cs="Eurostile Bold" w:hint="default"/>
      </w:rPr>
    </w:lvl>
    <w:lvl w:ilvl="5">
      <w:start w:val="1"/>
      <w:numFmt w:val="lowerLetter"/>
      <w:lvlText w:val="(%6)"/>
      <w:lvlJc w:val="left"/>
      <w:pPr>
        <w:tabs>
          <w:tab w:val="num" w:pos="3960"/>
        </w:tabs>
        <w:ind w:left="3600" w:firstLine="0"/>
      </w:pPr>
      <w:rPr>
        <w:rFonts w:cs="Eurostile Bold" w:hint="default"/>
      </w:rPr>
    </w:lvl>
    <w:lvl w:ilvl="6">
      <w:start w:val="1"/>
      <w:numFmt w:val="lowerRoman"/>
      <w:lvlText w:val="(%7)"/>
      <w:lvlJc w:val="left"/>
      <w:pPr>
        <w:tabs>
          <w:tab w:val="num" w:pos="4680"/>
        </w:tabs>
        <w:ind w:left="4320" w:firstLine="0"/>
      </w:pPr>
      <w:rPr>
        <w:rFonts w:cs="Eurostile Bold" w:hint="default"/>
      </w:rPr>
    </w:lvl>
    <w:lvl w:ilvl="7">
      <w:start w:val="1"/>
      <w:numFmt w:val="lowerLetter"/>
      <w:lvlText w:val="(%8)"/>
      <w:lvlJc w:val="left"/>
      <w:pPr>
        <w:tabs>
          <w:tab w:val="num" w:pos="5400"/>
        </w:tabs>
        <w:ind w:left="5040" w:firstLine="0"/>
      </w:pPr>
      <w:rPr>
        <w:rFonts w:cs="Eurostile Bold" w:hint="default"/>
      </w:rPr>
    </w:lvl>
    <w:lvl w:ilvl="8">
      <w:start w:val="1"/>
      <w:numFmt w:val="lowerRoman"/>
      <w:lvlText w:val="(%9)"/>
      <w:lvlJc w:val="left"/>
      <w:pPr>
        <w:tabs>
          <w:tab w:val="num" w:pos="6120"/>
        </w:tabs>
        <w:ind w:left="5760" w:firstLine="0"/>
      </w:pPr>
      <w:rPr>
        <w:rFonts w:cs="Eurostile Bold" w:hint="default"/>
      </w:rPr>
    </w:lvl>
  </w:abstractNum>
  <w:abstractNum w:abstractNumId="40" w15:restartNumberingAfterBreak="0">
    <w:nsid w:val="5CF1657B"/>
    <w:multiLevelType w:val="hybridMultilevel"/>
    <w:tmpl w:val="A808BD22"/>
    <w:lvl w:ilvl="0" w:tplc="41B053E4">
      <w:start w:val="1"/>
      <w:numFmt w:val="decimal"/>
      <w:lvlText w:val="%1."/>
      <w:lvlJc w:val="left"/>
      <w:pPr>
        <w:ind w:left="720" w:hanging="360"/>
      </w:pPr>
      <w:rPr>
        <w:rFonts w:cs="Times New Roman"/>
      </w:rPr>
    </w:lvl>
    <w:lvl w:ilvl="1" w:tplc="C8A022CE">
      <w:start w:val="1"/>
      <w:numFmt w:val="lowerLetter"/>
      <w:lvlText w:val="%2."/>
      <w:lvlJc w:val="left"/>
      <w:pPr>
        <w:ind w:left="1440" w:hanging="360"/>
      </w:pPr>
      <w:rPr>
        <w:rFonts w:cs="Times New Roman"/>
      </w:rPr>
    </w:lvl>
    <w:lvl w:ilvl="2" w:tplc="A6023C0C">
      <w:start w:val="1"/>
      <w:numFmt w:val="lowerRoman"/>
      <w:lvlText w:val="%3."/>
      <w:lvlJc w:val="right"/>
      <w:pPr>
        <w:ind w:left="2160" w:hanging="180"/>
      </w:pPr>
      <w:rPr>
        <w:rFonts w:cs="Times New Roman"/>
      </w:rPr>
    </w:lvl>
    <w:lvl w:ilvl="3" w:tplc="2772840A">
      <w:start w:val="1"/>
      <w:numFmt w:val="decimal"/>
      <w:lvlText w:val="%4."/>
      <w:lvlJc w:val="left"/>
      <w:pPr>
        <w:ind w:left="2880" w:hanging="360"/>
      </w:pPr>
      <w:rPr>
        <w:rFonts w:cs="Times New Roman"/>
      </w:rPr>
    </w:lvl>
    <w:lvl w:ilvl="4" w:tplc="1AA8E848">
      <w:start w:val="1"/>
      <w:numFmt w:val="lowerLetter"/>
      <w:lvlText w:val="%5."/>
      <w:lvlJc w:val="left"/>
      <w:pPr>
        <w:ind w:left="3600" w:hanging="360"/>
      </w:pPr>
      <w:rPr>
        <w:rFonts w:cs="Times New Roman"/>
      </w:rPr>
    </w:lvl>
    <w:lvl w:ilvl="5" w:tplc="C682EAC0">
      <w:start w:val="1"/>
      <w:numFmt w:val="lowerRoman"/>
      <w:lvlText w:val="%6."/>
      <w:lvlJc w:val="right"/>
      <w:pPr>
        <w:ind w:left="4320" w:hanging="180"/>
      </w:pPr>
      <w:rPr>
        <w:rFonts w:cs="Times New Roman"/>
      </w:rPr>
    </w:lvl>
    <w:lvl w:ilvl="6" w:tplc="77383ED6">
      <w:start w:val="1"/>
      <w:numFmt w:val="decimal"/>
      <w:lvlText w:val="%7."/>
      <w:lvlJc w:val="left"/>
      <w:pPr>
        <w:ind w:left="5040" w:hanging="360"/>
      </w:pPr>
      <w:rPr>
        <w:rFonts w:cs="Times New Roman"/>
      </w:rPr>
    </w:lvl>
    <w:lvl w:ilvl="7" w:tplc="09AA2226">
      <w:start w:val="1"/>
      <w:numFmt w:val="lowerLetter"/>
      <w:lvlText w:val="%8."/>
      <w:lvlJc w:val="left"/>
      <w:pPr>
        <w:ind w:left="5760" w:hanging="360"/>
      </w:pPr>
      <w:rPr>
        <w:rFonts w:cs="Times New Roman"/>
      </w:rPr>
    </w:lvl>
    <w:lvl w:ilvl="8" w:tplc="56D6E958">
      <w:start w:val="1"/>
      <w:numFmt w:val="lowerRoman"/>
      <w:lvlText w:val="%9."/>
      <w:lvlJc w:val="right"/>
      <w:pPr>
        <w:ind w:left="6480" w:hanging="180"/>
      </w:pPr>
      <w:rPr>
        <w:rFonts w:cs="Times New Roman"/>
      </w:rPr>
    </w:lvl>
  </w:abstractNum>
  <w:abstractNum w:abstractNumId="41" w15:restartNumberingAfterBreak="0">
    <w:nsid w:val="60B36C32"/>
    <w:multiLevelType w:val="hybridMultilevel"/>
    <w:tmpl w:val="7E7A8334"/>
    <w:lvl w:ilvl="0" w:tplc="041B000F">
      <w:start w:val="1"/>
      <w:numFmt w:val="bullet"/>
      <w:pStyle w:val="06BulletHeading1"/>
      <w:lvlText w:val=""/>
      <w:lvlJc w:val="left"/>
      <w:pPr>
        <w:ind w:left="360" w:hanging="360"/>
      </w:pPr>
      <w:rPr>
        <w:rFonts w:ascii="Wingdings" w:hAnsi="Wingdings" w:hint="default"/>
        <w:color w:val="1F497D"/>
      </w:rPr>
    </w:lvl>
    <w:lvl w:ilvl="1" w:tplc="041B0019">
      <w:start w:val="1"/>
      <w:numFmt w:val="bullet"/>
      <w:lvlText w:val="–"/>
      <w:lvlJc w:val="left"/>
      <w:pPr>
        <w:ind w:left="1440" w:hanging="360"/>
      </w:pPr>
      <w:rPr>
        <w:rFonts w:ascii="Arial" w:hAnsi="Arial" w:hint="default"/>
        <w:color w:val="17365D"/>
        <w:sz w:val="18"/>
      </w:rPr>
    </w:lvl>
    <w:lvl w:ilvl="2" w:tplc="041B001B">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42" w15:restartNumberingAfterBreak="0">
    <w:nsid w:val="63EC2B86"/>
    <w:multiLevelType w:val="multilevel"/>
    <w:tmpl w:val="38B4B212"/>
    <w:lvl w:ilvl="0">
      <w:start w:val="1"/>
      <w:numFmt w:val="decimal"/>
      <w:pStyle w:val="Prloha"/>
      <w:lvlText w:val="Príloha %1."/>
      <w:lvlJc w:val="left"/>
      <w:pPr>
        <w:tabs>
          <w:tab w:val="num" w:pos="1440"/>
        </w:tabs>
        <w:ind w:left="0" w:firstLine="0"/>
      </w:pPr>
      <w:rPr>
        <w:rFonts w:hint="default"/>
      </w:rPr>
    </w:lvl>
    <w:lvl w:ilvl="1">
      <w:start w:val="1"/>
      <w:numFmt w:val="decimalZero"/>
      <w:isLgl/>
      <w:lvlText w:val="Section %1.%2"/>
      <w:lvlJc w:val="left"/>
      <w:pPr>
        <w:tabs>
          <w:tab w:val="num" w:pos="-1189"/>
        </w:tabs>
        <w:ind w:left="-2269" w:firstLine="0"/>
      </w:pPr>
      <w:rPr>
        <w:rFonts w:hint="default"/>
      </w:rPr>
    </w:lvl>
    <w:lvl w:ilvl="2">
      <w:start w:val="1"/>
      <w:numFmt w:val="lowerLetter"/>
      <w:lvlText w:val="(%3)"/>
      <w:lvlJc w:val="left"/>
      <w:pPr>
        <w:tabs>
          <w:tab w:val="num" w:pos="-1549"/>
        </w:tabs>
        <w:ind w:left="-1549" w:hanging="432"/>
      </w:pPr>
      <w:rPr>
        <w:rFonts w:hint="default"/>
      </w:rPr>
    </w:lvl>
    <w:lvl w:ilvl="3">
      <w:start w:val="1"/>
      <w:numFmt w:val="lowerRoman"/>
      <w:lvlText w:val="(%4)"/>
      <w:lvlJc w:val="right"/>
      <w:pPr>
        <w:tabs>
          <w:tab w:val="num" w:pos="-1405"/>
        </w:tabs>
        <w:ind w:left="-1405" w:hanging="144"/>
      </w:pPr>
      <w:rPr>
        <w:rFonts w:hint="default"/>
      </w:rPr>
    </w:lvl>
    <w:lvl w:ilvl="4">
      <w:start w:val="1"/>
      <w:numFmt w:val="decimal"/>
      <w:lvlText w:val="%5)"/>
      <w:lvlJc w:val="left"/>
      <w:pPr>
        <w:tabs>
          <w:tab w:val="num" w:pos="-1261"/>
        </w:tabs>
        <w:ind w:left="-1261" w:hanging="432"/>
      </w:pPr>
      <w:rPr>
        <w:rFonts w:hint="default"/>
      </w:rPr>
    </w:lvl>
    <w:lvl w:ilvl="5">
      <w:start w:val="1"/>
      <w:numFmt w:val="lowerLetter"/>
      <w:lvlText w:val="%6)"/>
      <w:lvlJc w:val="left"/>
      <w:pPr>
        <w:tabs>
          <w:tab w:val="num" w:pos="-1117"/>
        </w:tabs>
        <w:ind w:left="-1117" w:hanging="432"/>
      </w:pPr>
      <w:rPr>
        <w:rFonts w:hint="default"/>
      </w:rPr>
    </w:lvl>
    <w:lvl w:ilvl="6">
      <w:start w:val="1"/>
      <w:numFmt w:val="lowerRoman"/>
      <w:lvlText w:val="%7)"/>
      <w:lvlJc w:val="right"/>
      <w:pPr>
        <w:tabs>
          <w:tab w:val="num" w:pos="-973"/>
        </w:tabs>
        <w:ind w:left="-973" w:hanging="288"/>
      </w:pPr>
      <w:rPr>
        <w:rFonts w:hint="default"/>
      </w:rPr>
    </w:lvl>
    <w:lvl w:ilvl="7">
      <w:start w:val="1"/>
      <w:numFmt w:val="lowerLetter"/>
      <w:lvlText w:val="%8."/>
      <w:lvlJc w:val="left"/>
      <w:pPr>
        <w:tabs>
          <w:tab w:val="num" w:pos="-829"/>
        </w:tabs>
        <w:ind w:left="-829" w:hanging="432"/>
      </w:pPr>
      <w:rPr>
        <w:rFonts w:hint="default"/>
      </w:rPr>
    </w:lvl>
    <w:lvl w:ilvl="8">
      <w:start w:val="1"/>
      <w:numFmt w:val="lowerRoman"/>
      <w:lvlText w:val="%9."/>
      <w:lvlJc w:val="right"/>
      <w:pPr>
        <w:tabs>
          <w:tab w:val="num" w:pos="-685"/>
        </w:tabs>
        <w:ind w:left="-685" w:hanging="144"/>
      </w:pPr>
      <w:rPr>
        <w:rFonts w:hint="default"/>
      </w:rPr>
    </w:lvl>
  </w:abstractNum>
  <w:abstractNum w:abstractNumId="43" w15:restartNumberingAfterBreak="0">
    <w:nsid w:val="644570B9"/>
    <w:multiLevelType w:val="hybridMultilevel"/>
    <w:tmpl w:val="91F600EA"/>
    <w:lvl w:ilvl="0" w:tplc="BD96C74A">
      <w:start w:val="1"/>
      <w:numFmt w:val="decimal"/>
      <w:lvlText w:val="%1."/>
      <w:lvlJc w:val="left"/>
      <w:pPr>
        <w:ind w:left="720" w:hanging="360"/>
      </w:pPr>
    </w:lvl>
    <w:lvl w:ilvl="1" w:tplc="1F546562" w:tentative="1">
      <w:start w:val="1"/>
      <w:numFmt w:val="lowerLetter"/>
      <w:lvlText w:val="%2."/>
      <w:lvlJc w:val="left"/>
      <w:pPr>
        <w:ind w:left="1440" w:hanging="360"/>
      </w:pPr>
    </w:lvl>
    <w:lvl w:ilvl="2" w:tplc="B6961518" w:tentative="1">
      <w:start w:val="1"/>
      <w:numFmt w:val="lowerRoman"/>
      <w:lvlText w:val="%3."/>
      <w:lvlJc w:val="right"/>
      <w:pPr>
        <w:ind w:left="2160" w:hanging="180"/>
      </w:pPr>
    </w:lvl>
    <w:lvl w:ilvl="3" w:tplc="B22CEA44" w:tentative="1">
      <w:start w:val="1"/>
      <w:numFmt w:val="decimal"/>
      <w:lvlText w:val="%4."/>
      <w:lvlJc w:val="left"/>
      <w:pPr>
        <w:ind w:left="2880" w:hanging="360"/>
      </w:pPr>
    </w:lvl>
    <w:lvl w:ilvl="4" w:tplc="DF066E70" w:tentative="1">
      <w:start w:val="1"/>
      <w:numFmt w:val="lowerLetter"/>
      <w:lvlText w:val="%5."/>
      <w:lvlJc w:val="left"/>
      <w:pPr>
        <w:ind w:left="3600" w:hanging="360"/>
      </w:pPr>
    </w:lvl>
    <w:lvl w:ilvl="5" w:tplc="5096FB2A" w:tentative="1">
      <w:start w:val="1"/>
      <w:numFmt w:val="lowerRoman"/>
      <w:lvlText w:val="%6."/>
      <w:lvlJc w:val="right"/>
      <w:pPr>
        <w:ind w:left="4320" w:hanging="180"/>
      </w:pPr>
    </w:lvl>
    <w:lvl w:ilvl="6" w:tplc="17F204A2" w:tentative="1">
      <w:start w:val="1"/>
      <w:numFmt w:val="decimal"/>
      <w:lvlText w:val="%7."/>
      <w:lvlJc w:val="left"/>
      <w:pPr>
        <w:ind w:left="5040" w:hanging="360"/>
      </w:pPr>
    </w:lvl>
    <w:lvl w:ilvl="7" w:tplc="2FDC8E36" w:tentative="1">
      <w:start w:val="1"/>
      <w:numFmt w:val="lowerLetter"/>
      <w:lvlText w:val="%8."/>
      <w:lvlJc w:val="left"/>
      <w:pPr>
        <w:ind w:left="5760" w:hanging="360"/>
      </w:pPr>
    </w:lvl>
    <w:lvl w:ilvl="8" w:tplc="59A455A0" w:tentative="1">
      <w:start w:val="1"/>
      <w:numFmt w:val="lowerRoman"/>
      <w:lvlText w:val="%9."/>
      <w:lvlJc w:val="right"/>
      <w:pPr>
        <w:ind w:left="6480" w:hanging="180"/>
      </w:pPr>
    </w:lvl>
  </w:abstractNum>
  <w:abstractNum w:abstractNumId="44" w15:restartNumberingAfterBreak="0">
    <w:nsid w:val="65D0334F"/>
    <w:multiLevelType w:val="hybridMultilevel"/>
    <w:tmpl w:val="359C14C8"/>
    <w:lvl w:ilvl="0" w:tplc="041B000F">
      <w:start w:val="1"/>
      <w:numFmt w:val="upperLetter"/>
      <w:pStyle w:val="AppendixHeading0"/>
      <w:lvlText w:val="%1."/>
      <w:lvlJc w:val="left"/>
      <w:pPr>
        <w:ind w:left="-244" w:hanging="360"/>
      </w:pPr>
      <w:rPr>
        <w:rFonts w:hint="default"/>
      </w:rPr>
    </w:lvl>
    <w:lvl w:ilvl="1" w:tplc="041B0019" w:tentative="1">
      <w:start w:val="1"/>
      <w:numFmt w:val="lowerLetter"/>
      <w:lvlText w:val="%2."/>
      <w:lvlJc w:val="left"/>
      <w:pPr>
        <w:ind w:left="476" w:hanging="360"/>
      </w:pPr>
    </w:lvl>
    <w:lvl w:ilvl="2" w:tplc="041B001B" w:tentative="1">
      <w:start w:val="1"/>
      <w:numFmt w:val="lowerRoman"/>
      <w:lvlText w:val="%3."/>
      <w:lvlJc w:val="right"/>
      <w:pPr>
        <w:ind w:left="1196" w:hanging="180"/>
      </w:pPr>
    </w:lvl>
    <w:lvl w:ilvl="3" w:tplc="041B000F" w:tentative="1">
      <w:start w:val="1"/>
      <w:numFmt w:val="decimal"/>
      <w:lvlText w:val="%4."/>
      <w:lvlJc w:val="left"/>
      <w:pPr>
        <w:ind w:left="1916" w:hanging="360"/>
      </w:pPr>
    </w:lvl>
    <w:lvl w:ilvl="4" w:tplc="041B0019" w:tentative="1">
      <w:start w:val="1"/>
      <w:numFmt w:val="lowerLetter"/>
      <w:lvlText w:val="%5."/>
      <w:lvlJc w:val="left"/>
      <w:pPr>
        <w:ind w:left="2636" w:hanging="360"/>
      </w:pPr>
    </w:lvl>
    <w:lvl w:ilvl="5" w:tplc="041B001B" w:tentative="1">
      <w:start w:val="1"/>
      <w:numFmt w:val="lowerRoman"/>
      <w:lvlText w:val="%6."/>
      <w:lvlJc w:val="right"/>
      <w:pPr>
        <w:ind w:left="3356" w:hanging="180"/>
      </w:pPr>
    </w:lvl>
    <w:lvl w:ilvl="6" w:tplc="041B000F" w:tentative="1">
      <w:start w:val="1"/>
      <w:numFmt w:val="decimal"/>
      <w:lvlText w:val="%7."/>
      <w:lvlJc w:val="left"/>
      <w:pPr>
        <w:ind w:left="4076" w:hanging="360"/>
      </w:pPr>
    </w:lvl>
    <w:lvl w:ilvl="7" w:tplc="041B0019" w:tentative="1">
      <w:start w:val="1"/>
      <w:numFmt w:val="lowerLetter"/>
      <w:lvlText w:val="%8."/>
      <w:lvlJc w:val="left"/>
      <w:pPr>
        <w:ind w:left="4796" w:hanging="360"/>
      </w:pPr>
    </w:lvl>
    <w:lvl w:ilvl="8" w:tplc="041B001B" w:tentative="1">
      <w:start w:val="1"/>
      <w:numFmt w:val="lowerRoman"/>
      <w:lvlText w:val="%9."/>
      <w:lvlJc w:val="right"/>
      <w:pPr>
        <w:ind w:left="5516" w:hanging="180"/>
      </w:pPr>
    </w:lvl>
  </w:abstractNum>
  <w:abstractNum w:abstractNumId="45" w15:restartNumberingAfterBreak="0">
    <w:nsid w:val="690F3075"/>
    <w:multiLevelType w:val="hybridMultilevel"/>
    <w:tmpl w:val="36220344"/>
    <w:lvl w:ilvl="0" w:tplc="8A5C9328">
      <w:start w:val="2"/>
      <w:numFmt w:val="bullet"/>
      <w:lvlText w:val="-"/>
      <w:lvlJc w:val="left"/>
      <w:pPr>
        <w:ind w:left="785" w:hanging="360"/>
      </w:pPr>
      <w:rPr>
        <w:rFonts w:ascii="Times New Roman" w:eastAsia="Times New Roman" w:hAnsi="Times New Roman" w:cs="Times New Roman" w:hint="default"/>
      </w:rPr>
    </w:lvl>
    <w:lvl w:ilvl="1" w:tplc="04070019" w:tentative="1">
      <w:start w:val="1"/>
      <w:numFmt w:val="bullet"/>
      <w:lvlText w:val="o"/>
      <w:lvlJc w:val="left"/>
      <w:pPr>
        <w:ind w:left="1505" w:hanging="360"/>
      </w:pPr>
      <w:rPr>
        <w:rFonts w:ascii="Courier New" w:hAnsi="Courier New" w:cs="Courier New" w:hint="default"/>
      </w:rPr>
    </w:lvl>
    <w:lvl w:ilvl="2" w:tplc="0407001B" w:tentative="1">
      <w:start w:val="1"/>
      <w:numFmt w:val="bullet"/>
      <w:lvlText w:val=""/>
      <w:lvlJc w:val="left"/>
      <w:pPr>
        <w:ind w:left="2225" w:hanging="360"/>
      </w:pPr>
      <w:rPr>
        <w:rFonts w:ascii="Wingdings" w:hAnsi="Wingdings" w:hint="default"/>
      </w:rPr>
    </w:lvl>
    <w:lvl w:ilvl="3" w:tplc="0407000F" w:tentative="1">
      <w:start w:val="1"/>
      <w:numFmt w:val="bullet"/>
      <w:lvlText w:val=""/>
      <w:lvlJc w:val="left"/>
      <w:pPr>
        <w:ind w:left="2945" w:hanging="360"/>
      </w:pPr>
      <w:rPr>
        <w:rFonts w:ascii="Symbol" w:hAnsi="Symbol" w:hint="default"/>
      </w:rPr>
    </w:lvl>
    <w:lvl w:ilvl="4" w:tplc="04070019" w:tentative="1">
      <w:start w:val="1"/>
      <w:numFmt w:val="bullet"/>
      <w:lvlText w:val="o"/>
      <w:lvlJc w:val="left"/>
      <w:pPr>
        <w:ind w:left="3665" w:hanging="360"/>
      </w:pPr>
      <w:rPr>
        <w:rFonts w:ascii="Courier New" w:hAnsi="Courier New" w:cs="Courier New" w:hint="default"/>
      </w:rPr>
    </w:lvl>
    <w:lvl w:ilvl="5" w:tplc="0407001B" w:tentative="1">
      <w:start w:val="1"/>
      <w:numFmt w:val="bullet"/>
      <w:lvlText w:val=""/>
      <w:lvlJc w:val="left"/>
      <w:pPr>
        <w:ind w:left="4385" w:hanging="360"/>
      </w:pPr>
      <w:rPr>
        <w:rFonts w:ascii="Wingdings" w:hAnsi="Wingdings" w:hint="default"/>
      </w:rPr>
    </w:lvl>
    <w:lvl w:ilvl="6" w:tplc="0407000F" w:tentative="1">
      <w:start w:val="1"/>
      <w:numFmt w:val="bullet"/>
      <w:lvlText w:val=""/>
      <w:lvlJc w:val="left"/>
      <w:pPr>
        <w:ind w:left="5105" w:hanging="360"/>
      </w:pPr>
      <w:rPr>
        <w:rFonts w:ascii="Symbol" w:hAnsi="Symbol" w:hint="default"/>
      </w:rPr>
    </w:lvl>
    <w:lvl w:ilvl="7" w:tplc="04070019" w:tentative="1">
      <w:start w:val="1"/>
      <w:numFmt w:val="bullet"/>
      <w:lvlText w:val="o"/>
      <w:lvlJc w:val="left"/>
      <w:pPr>
        <w:ind w:left="5825" w:hanging="360"/>
      </w:pPr>
      <w:rPr>
        <w:rFonts w:ascii="Courier New" w:hAnsi="Courier New" w:cs="Courier New" w:hint="default"/>
      </w:rPr>
    </w:lvl>
    <w:lvl w:ilvl="8" w:tplc="0407001B" w:tentative="1">
      <w:start w:val="1"/>
      <w:numFmt w:val="bullet"/>
      <w:lvlText w:val=""/>
      <w:lvlJc w:val="left"/>
      <w:pPr>
        <w:ind w:left="6545" w:hanging="360"/>
      </w:pPr>
      <w:rPr>
        <w:rFonts w:ascii="Wingdings" w:hAnsi="Wingdings" w:hint="default"/>
      </w:rPr>
    </w:lvl>
  </w:abstractNum>
  <w:abstractNum w:abstractNumId="46" w15:restartNumberingAfterBreak="0">
    <w:nsid w:val="699B277F"/>
    <w:multiLevelType w:val="hybridMultilevel"/>
    <w:tmpl w:val="C420901E"/>
    <w:lvl w:ilvl="0" w:tplc="580C34AC">
      <w:start w:val="1"/>
      <w:numFmt w:val="decimal"/>
      <w:pStyle w:val="NumberedList"/>
      <w:lvlText w:val="%1."/>
      <w:lvlJc w:val="left"/>
      <w:pPr>
        <w:tabs>
          <w:tab w:val="num" w:pos="0"/>
        </w:tabs>
        <w:ind w:left="397" w:hanging="397"/>
      </w:pPr>
      <w:rPr>
        <w:rFonts w:hint="default"/>
      </w:rPr>
    </w:lvl>
    <w:lvl w:ilvl="1" w:tplc="041B0003" w:tentative="1">
      <w:start w:val="1"/>
      <w:numFmt w:val="lowerLetter"/>
      <w:lvlText w:val="%2."/>
      <w:lvlJc w:val="left"/>
      <w:pPr>
        <w:tabs>
          <w:tab w:val="num" w:pos="1080"/>
        </w:tabs>
        <w:ind w:left="1080" w:hanging="360"/>
      </w:pPr>
    </w:lvl>
    <w:lvl w:ilvl="2" w:tplc="041B0005" w:tentative="1">
      <w:start w:val="1"/>
      <w:numFmt w:val="lowerRoman"/>
      <w:lvlText w:val="%3."/>
      <w:lvlJc w:val="right"/>
      <w:pPr>
        <w:tabs>
          <w:tab w:val="num" w:pos="1800"/>
        </w:tabs>
        <w:ind w:left="1800" w:hanging="180"/>
      </w:pPr>
    </w:lvl>
    <w:lvl w:ilvl="3" w:tplc="041B0001" w:tentative="1">
      <w:start w:val="1"/>
      <w:numFmt w:val="decimal"/>
      <w:lvlText w:val="%4."/>
      <w:lvlJc w:val="left"/>
      <w:pPr>
        <w:tabs>
          <w:tab w:val="num" w:pos="2520"/>
        </w:tabs>
        <w:ind w:left="2520" w:hanging="360"/>
      </w:pPr>
    </w:lvl>
    <w:lvl w:ilvl="4" w:tplc="041B0003" w:tentative="1">
      <w:start w:val="1"/>
      <w:numFmt w:val="lowerLetter"/>
      <w:lvlText w:val="%5."/>
      <w:lvlJc w:val="left"/>
      <w:pPr>
        <w:tabs>
          <w:tab w:val="num" w:pos="3240"/>
        </w:tabs>
        <w:ind w:left="3240" w:hanging="360"/>
      </w:pPr>
    </w:lvl>
    <w:lvl w:ilvl="5" w:tplc="041B0005" w:tentative="1">
      <w:start w:val="1"/>
      <w:numFmt w:val="lowerRoman"/>
      <w:lvlText w:val="%6."/>
      <w:lvlJc w:val="right"/>
      <w:pPr>
        <w:tabs>
          <w:tab w:val="num" w:pos="3960"/>
        </w:tabs>
        <w:ind w:left="3960" w:hanging="180"/>
      </w:pPr>
    </w:lvl>
    <w:lvl w:ilvl="6" w:tplc="041B0001" w:tentative="1">
      <w:start w:val="1"/>
      <w:numFmt w:val="decimal"/>
      <w:lvlText w:val="%7."/>
      <w:lvlJc w:val="left"/>
      <w:pPr>
        <w:tabs>
          <w:tab w:val="num" w:pos="4680"/>
        </w:tabs>
        <w:ind w:left="4680" w:hanging="360"/>
      </w:pPr>
    </w:lvl>
    <w:lvl w:ilvl="7" w:tplc="041B0003" w:tentative="1">
      <w:start w:val="1"/>
      <w:numFmt w:val="lowerLetter"/>
      <w:lvlText w:val="%8."/>
      <w:lvlJc w:val="left"/>
      <w:pPr>
        <w:tabs>
          <w:tab w:val="num" w:pos="5400"/>
        </w:tabs>
        <w:ind w:left="5400" w:hanging="360"/>
      </w:pPr>
    </w:lvl>
    <w:lvl w:ilvl="8" w:tplc="041B0005" w:tentative="1">
      <w:start w:val="1"/>
      <w:numFmt w:val="lowerRoman"/>
      <w:lvlText w:val="%9."/>
      <w:lvlJc w:val="right"/>
      <w:pPr>
        <w:tabs>
          <w:tab w:val="num" w:pos="6120"/>
        </w:tabs>
        <w:ind w:left="6120" w:hanging="180"/>
      </w:pPr>
    </w:lvl>
  </w:abstractNum>
  <w:abstractNum w:abstractNumId="47" w15:restartNumberingAfterBreak="0">
    <w:nsid w:val="6AAF1A1F"/>
    <w:multiLevelType w:val="multilevel"/>
    <w:tmpl w:val="CAB651FA"/>
    <w:lvl w:ilvl="0">
      <w:start w:val="1"/>
      <w:numFmt w:val="decimal"/>
      <w:lvlText w:val="(%1)"/>
      <w:lvlJc w:val="left"/>
      <w:pPr>
        <w:tabs>
          <w:tab w:val="num" w:pos="717"/>
        </w:tabs>
        <w:ind w:left="-65" w:firstLine="425"/>
      </w:pPr>
      <w:rPr>
        <w:rFonts w:cs="Times New Roman" w:hint="default"/>
        <w:i w:val="0"/>
        <w:iCs w:val="0"/>
        <w:sz w:val="22"/>
        <w:szCs w:val="22"/>
        <w:vertAlign w:val="baseline"/>
      </w:rPr>
    </w:lvl>
    <w:lvl w:ilvl="1">
      <w:start w:val="1"/>
      <w:numFmt w:val="lowerLetter"/>
      <w:pStyle w:val="Textpsmene"/>
      <w:lvlText w:val="%2)"/>
      <w:lvlJc w:val="left"/>
      <w:pPr>
        <w:tabs>
          <w:tab w:val="num" w:pos="425"/>
        </w:tabs>
        <w:ind w:left="425" w:hanging="425"/>
      </w:pPr>
      <w:rPr>
        <w:rFonts w:cs="Times New Roman" w:hint="default"/>
        <w:i w:val="0"/>
        <w:iCs w:val="0"/>
        <w:strike w:val="0"/>
      </w:rPr>
    </w:lvl>
    <w:lvl w:ilvl="2">
      <w:start w:val="1"/>
      <w:numFmt w:val="decimal"/>
      <w:pStyle w:val="Textodstavce"/>
      <w:lvlText w:val="%3."/>
      <w:lvlJc w:val="left"/>
      <w:pPr>
        <w:tabs>
          <w:tab w:val="num" w:pos="850"/>
        </w:tabs>
        <w:ind w:left="850" w:hanging="425"/>
      </w:pPr>
      <w:rPr>
        <w:rFonts w:cs="Times New Roman" w:hint="default"/>
      </w:rPr>
    </w:lvl>
    <w:lvl w:ilvl="3">
      <w:start w:val="1"/>
      <w:numFmt w:val="decimal"/>
      <w:lvlText w:val="(%4)"/>
      <w:lvlJc w:val="left"/>
      <w:pPr>
        <w:tabs>
          <w:tab w:val="num" w:pos="360"/>
        </w:tabs>
        <w:ind w:left="360" w:hanging="360"/>
      </w:pPr>
      <w:rPr>
        <w:rFonts w:cs="Times New Roman" w:hint="default"/>
      </w:rPr>
    </w:lvl>
    <w:lvl w:ilvl="4">
      <w:start w:val="1"/>
      <w:numFmt w:val="lowerLetter"/>
      <w:lvlText w:val="%5)"/>
      <w:lvlJc w:val="left"/>
      <w:pPr>
        <w:tabs>
          <w:tab w:val="num" w:pos="1800"/>
        </w:tabs>
        <w:ind w:left="1800" w:hanging="360"/>
      </w:pPr>
      <w:rPr>
        <w:rFonts w:ascii="Arial Narrow" w:eastAsia="Times New Roman" w:hAnsi="Arial Narrow" w:cs="Times New Roman" w:hint="default"/>
        <w:sz w:val="22"/>
        <w:szCs w:val="22"/>
      </w:rPr>
    </w:lvl>
    <w:lvl w:ilvl="5">
      <w:start w:val="1"/>
      <w:numFmt w:val="lowerRoman"/>
      <w:lvlText w:val="(%6)"/>
      <w:lvlJc w:val="left"/>
      <w:pPr>
        <w:tabs>
          <w:tab w:val="num" w:pos="252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600"/>
        </w:tabs>
        <w:ind w:left="3240" w:hanging="360"/>
      </w:pPr>
      <w:rPr>
        <w:rFonts w:cs="Times New Roman" w:hint="default"/>
      </w:rPr>
    </w:lvl>
  </w:abstractNum>
  <w:abstractNum w:abstractNumId="48" w15:restartNumberingAfterBreak="0">
    <w:nsid w:val="6B2D72DB"/>
    <w:multiLevelType w:val="singleLevel"/>
    <w:tmpl w:val="CD7E1B1C"/>
    <w:lvl w:ilvl="0">
      <w:start w:val="1"/>
      <w:numFmt w:val="bullet"/>
      <w:pStyle w:val="Odsekzoznamu"/>
      <w:lvlText w:val=""/>
      <w:lvlJc w:val="left"/>
      <w:pPr>
        <w:tabs>
          <w:tab w:val="num" w:pos="0"/>
        </w:tabs>
        <w:ind w:left="397" w:hanging="397"/>
      </w:pPr>
      <w:rPr>
        <w:rFonts w:ascii="Wingdings" w:hAnsi="Wingdings" w:hint="default"/>
        <w:sz w:val="16"/>
      </w:rPr>
    </w:lvl>
  </w:abstractNum>
  <w:abstractNum w:abstractNumId="49" w15:restartNumberingAfterBreak="0">
    <w:nsid w:val="6BD2304F"/>
    <w:multiLevelType w:val="hybridMultilevel"/>
    <w:tmpl w:val="D9646844"/>
    <w:lvl w:ilvl="0" w:tplc="A6408BDA">
      <w:start w:val="1"/>
      <w:numFmt w:val="decimal"/>
      <w:pStyle w:val="SRKNorm"/>
      <w:lvlText w:val="%1."/>
      <w:lvlJc w:val="left"/>
      <w:pPr>
        <w:ind w:left="720" w:hanging="360"/>
      </w:pPr>
      <w:rPr>
        <w:rFonts w:cs="Times New Roman" w:hint="default"/>
      </w:rPr>
    </w:lvl>
    <w:lvl w:ilvl="1" w:tplc="B09021F4" w:tentative="1">
      <w:start w:val="1"/>
      <w:numFmt w:val="lowerLetter"/>
      <w:lvlText w:val="%2."/>
      <w:lvlJc w:val="left"/>
      <w:pPr>
        <w:ind w:left="1440" w:hanging="360"/>
      </w:pPr>
      <w:rPr>
        <w:rFonts w:cs="Times New Roman"/>
      </w:rPr>
    </w:lvl>
    <w:lvl w:ilvl="2" w:tplc="E306D9B8" w:tentative="1">
      <w:start w:val="1"/>
      <w:numFmt w:val="lowerRoman"/>
      <w:lvlText w:val="%3."/>
      <w:lvlJc w:val="right"/>
      <w:pPr>
        <w:ind w:left="2160" w:hanging="180"/>
      </w:pPr>
      <w:rPr>
        <w:rFonts w:cs="Times New Roman"/>
      </w:rPr>
    </w:lvl>
    <w:lvl w:ilvl="3" w:tplc="E272F534" w:tentative="1">
      <w:start w:val="1"/>
      <w:numFmt w:val="decimal"/>
      <w:lvlText w:val="%4."/>
      <w:lvlJc w:val="left"/>
      <w:pPr>
        <w:ind w:left="2880" w:hanging="360"/>
      </w:pPr>
      <w:rPr>
        <w:rFonts w:cs="Times New Roman"/>
      </w:rPr>
    </w:lvl>
    <w:lvl w:ilvl="4" w:tplc="69DA4170" w:tentative="1">
      <w:start w:val="1"/>
      <w:numFmt w:val="lowerLetter"/>
      <w:lvlText w:val="%5."/>
      <w:lvlJc w:val="left"/>
      <w:pPr>
        <w:ind w:left="3600" w:hanging="360"/>
      </w:pPr>
      <w:rPr>
        <w:rFonts w:cs="Times New Roman"/>
      </w:rPr>
    </w:lvl>
    <w:lvl w:ilvl="5" w:tplc="BA8C1A22" w:tentative="1">
      <w:start w:val="1"/>
      <w:numFmt w:val="lowerRoman"/>
      <w:lvlText w:val="%6."/>
      <w:lvlJc w:val="right"/>
      <w:pPr>
        <w:ind w:left="4320" w:hanging="180"/>
      </w:pPr>
      <w:rPr>
        <w:rFonts w:cs="Times New Roman"/>
      </w:rPr>
    </w:lvl>
    <w:lvl w:ilvl="6" w:tplc="0FB882D2" w:tentative="1">
      <w:start w:val="1"/>
      <w:numFmt w:val="decimal"/>
      <w:lvlText w:val="%7."/>
      <w:lvlJc w:val="left"/>
      <w:pPr>
        <w:ind w:left="5040" w:hanging="360"/>
      </w:pPr>
      <w:rPr>
        <w:rFonts w:cs="Times New Roman"/>
      </w:rPr>
    </w:lvl>
    <w:lvl w:ilvl="7" w:tplc="573E3984" w:tentative="1">
      <w:start w:val="1"/>
      <w:numFmt w:val="lowerLetter"/>
      <w:lvlText w:val="%8."/>
      <w:lvlJc w:val="left"/>
      <w:pPr>
        <w:ind w:left="5760" w:hanging="360"/>
      </w:pPr>
      <w:rPr>
        <w:rFonts w:cs="Times New Roman"/>
      </w:rPr>
    </w:lvl>
    <w:lvl w:ilvl="8" w:tplc="F976D650" w:tentative="1">
      <w:start w:val="1"/>
      <w:numFmt w:val="lowerRoman"/>
      <w:lvlText w:val="%9."/>
      <w:lvlJc w:val="right"/>
      <w:pPr>
        <w:ind w:left="6480" w:hanging="180"/>
      </w:pPr>
      <w:rPr>
        <w:rFonts w:cs="Times New Roman"/>
      </w:rPr>
    </w:lvl>
  </w:abstractNum>
  <w:abstractNum w:abstractNumId="50" w15:restartNumberingAfterBreak="0">
    <w:nsid w:val="6C3B6E4D"/>
    <w:multiLevelType w:val="hybridMultilevel"/>
    <w:tmpl w:val="AD08A9A6"/>
    <w:lvl w:ilvl="0" w:tplc="06F8B734">
      <w:start w:val="1"/>
      <w:numFmt w:val="decimal"/>
      <w:lvlText w:val="%1."/>
      <w:lvlJc w:val="left"/>
      <w:pPr>
        <w:ind w:left="643" w:hanging="360"/>
      </w:p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51" w15:restartNumberingAfterBreak="0">
    <w:nsid w:val="70332F15"/>
    <w:multiLevelType w:val="multilevel"/>
    <w:tmpl w:val="E83E50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2" w15:restartNumberingAfterBreak="0">
    <w:nsid w:val="722710F2"/>
    <w:multiLevelType w:val="hybridMultilevel"/>
    <w:tmpl w:val="220EF53E"/>
    <w:lvl w:ilvl="0" w:tplc="26FA8A84">
      <w:start w:val="4"/>
      <w:numFmt w:val="decimal"/>
      <w:lvlText w:val="%1."/>
      <w:lvlJc w:val="left"/>
      <w:pPr>
        <w:ind w:left="720" w:hanging="360"/>
      </w:pPr>
      <w:rPr>
        <w:rFonts w:hint="default"/>
      </w:rPr>
    </w:lvl>
    <w:lvl w:ilvl="1" w:tplc="4E686D54" w:tentative="1">
      <w:start w:val="1"/>
      <w:numFmt w:val="lowerLetter"/>
      <w:lvlText w:val="%2."/>
      <w:lvlJc w:val="left"/>
      <w:pPr>
        <w:ind w:left="1440" w:hanging="360"/>
      </w:pPr>
    </w:lvl>
    <w:lvl w:ilvl="2" w:tplc="9C1E96B4" w:tentative="1">
      <w:start w:val="1"/>
      <w:numFmt w:val="lowerRoman"/>
      <w:lvlText w:val="%3."/>
      <w:lvlJc w:val="right"/>
      <w:pPr>
        <w:ind w:left="2160" w:hanging="180"/>
      </w:pPr>
    </w:lvl>
    <w:lvl w:ilvl="3" w:tplc="E5FA6BDE" w:tentative="1">
      <w:start w:val="1"/>
      <w:numFmt w:val="decimal"/>
      <w:lvlText w:val="%4."/>
      <w:lvlJc w:val="left"/>
      <w:pPr>
        <w:ind w:left="2880" w:hanging="360"/>
      </w:pPr>
    </w:lvl>
    <w:lvl w:ilvl="4" w:tplc="AE069422" w:tentative="1">
      <w:start w:val="1"/>
      <w:numFmt w:val="lowerLetter"/>
      <w:lvlText w:val="%5."/>
      <w:lvlJc w:val="left"/>
      <w:pPr>
        <w:ind w:left="3600" w:hanging="360"/>
      </w:pPr>
    </w:lvl>
    <w:lvl w:ilvl="5" w:tplc="648849A0" w:tentative="1">
      <w:start w:val="1"/>
      <w:numFmt w:val="lowerRoman"/>
      <w:lvlText w:val="%6."/>
      <w:lvlJc w:val="right"/>
      <w:pPr>
        <w:ind w:left="4320" w:hanging="180"/>
      </w:pPr>
    </w:lvl>
    <w:lvl w:ilvl="6" w:tplc="106E8B50" w:tentative="1">
      <w:start w:val="1"/>
      <w:numFmt w:val="decimal"/>
      <w:lvlText w:val="%7."/>
      <w:lvlJc w:val="left"/>
      <w:pPr>
        <w:ind w:left="5040" w:hanging="360"/>
      </w:pPr>
    </w:lvl>
    <w:lvl w:ilvl="7" w:tplc="F61423B6" w:tentative="1">
      <w:start w:val="1"/>
      <w:numFmt w:val="lowerLetter"/>
      <w:lvlText w:val="%8."/>
      <w:lvlJc w:val="left"/>
      <w:pPr>
        <w:ind w:left="5760" w:hanging="360"/>
      </w:pPr>
    </w:lvl>
    <w:lvl w:ilvl="8" w:tplc="6FB4C6A2" w:tentative="1">
      <w:start w:val="1"/>
      <w:numFmt w:val="lowerRoman"/>
      <w:lvlText w:val="%9."/>
      <w:lvlJc w:val="right"/>
      <w:pPr>
        <w:ind w:left="6480" w:hanging="180"/>
      </w:pPr>
    </w:lvl>
  </w:abstractNum>
  <w:abstractNum w:abstractNumId="53" w15:restartNumberingAfterBreak="0">
    <w:nsid w:val="76805098"/>
    <w:multiLevelType w:val="hybridMultilevel"/>
    <w:tmpl w:val="6C6CD72C"/>
    <w:lvl w:ilvl="0" w:tplc="041B000F">
      <w:start w:val="1"/>
      <w:numFmt w:val="decimal"/>
      <w:lvlText w:val="%1."/>
      <w:lvlJc w:val="left"/>
      <w:pPr>
        <w:ind w:left="36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777E5F97"/>
    <w:multiLevelType w:val="multilevel"/>
    <w:tmpl w:val="7F764826"/>
    <w:lvl w:ilvl="0">
      <w:start w:val="1"/>
      <w:numFmt w:val="upperLetter"/>
      <w:pStyle w:val="Style1a"/>
      <w:lvlText w:val="%1."/>
      <w:lvlJc w:val="left"/>
      <w:pPr>
        <w:ind w:left="20" w:hanging="360"/>
      </w:pPr>
      <w:rPr>
        <w:rFonts w:hint="default"/>
      </w:rPr>
    </w:lvl>
    <w:lvl w:ilvl="1">
      <w:start w:val="1"/>
      <w:numFmt w:val="decimal"/>
      <w:lvlText w:val="%1.%2"/>
      <w:lvlJc w:val="left"/>
      <w:pPr>
        <w:tabs>
          <w:tab w:val="num" w:pos="0"/>
        </w:tabs>
        <w:ind w:hanging="964"/>
      </w:pPr>
      <w:rPr>
        <w:rFonts w:cs="Times New Roman"/>
      </w:rPr>
    </w:lvl>
    <w:lvl w:ilvl="2">
      <w:start w:val="1"/>
      <w:numFmt w:val="decimal"/>
      <w:lvlText w:val="%1.%2.%3"/>
      <w:lvlJc w:val="left"/>
      <w:pPr>
        <w:tabs>
          <w:tab w:val="num" w:pos="0"/>
        </w:tabs>
        <w:ind w:hanging="964"/>
      </w:pPr>
      <w:rPr>
        <w:rFonts w:cs="Times New Roman"/>
      </w:rPr>
    </w:lvl>
    <w:lvl w:ilvl="3">
      <w:start w:val="1"/>
      <w:numFmt w:val="decimal"/>
      <w:lvlText w:val="%1.%2.%3.%4"/>
      <w:lvlJc w:val="left"/>
      <w:pPr>
        <w:tabs>
          <w:tab w:val="num" w:pos="1928"/>
        </w:tabs>
        <w:ind w:hanging="964"/>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55" w15:restartNumberingAfterBreak="0">
    <w:nsid w:val="78023B08"/>
    <w:multiLevelType w:val="multilevel"/>
    <w:tmpl w:val="724654B6"/>
    <w:styleLink w:val="Odrky"/>
    <w:lvl w:ilvl="0">
      <w:start w:val="1"/>
      <w:numFmt w:val="bullet"/>
      <w:lvlText w:val=""/>
      <w:lvlJc w:val="left"/>
      <w:pPr>
        <w:tabs>
          <w:tab w:val="num" w:pos="360"/>
        </w:tabs>
        <w:ind w:left="1068" w:hanging="360"/>
      </w:pPr>
      <w:rPr>
        <w:rFonts w:ascii="Symbol" w:hAnsi="Symbol" w:hint="default"/>
        <w:color w:val="auto"/>
      </w:rPr>
    </w:lvl>
    <w:lvl w:ilvl="1">
      <w:start w:val="1"/>
      <w:numFmt w:val="bullet"/>
      <w:lvlText w:val="–"/>
      <w:lvlJc w:val="left"/>
      <w:pPr>
        <w:tabs>
          <w:tab w:val="num" w:pos="1080"/>
        </w:tabs>
        <w:ind w:left="1848" w:hanging="432"/>
      </w:pPr>
      <w:rPr>
        <w:rFonts w:ascii="Times New Roman" w:hAnsi="Times New Roman" w:cs="Times New Roman" w:hint="default"/>
        <w:color w:val="auto"/>
      </w:rPr>
    </w:lvl>
    <w:lvl w:ilvl="2">
      <w:start w:val="1"/>
      <w:numFmt w:val="bullet"/>
      <w:pStyle w:val="Zdroj"/>
      <w:lvlText w:val="–"/>
      <w:lvlJc w:val="left"/>
      <w:pPr>
        <w:tabs>
          <w:tab w:val="num" w:pos="1440"/>
        </w:tabs>
        <w:ind w:left="2628" w:hanging="504"/>
      </w:pPr>
      <w:rPr>
        <w:rFonts w:ascii="Times New Roman" w:hAnsi="Times New Roman" w:cs="Times New Roman" w:hint="default"/>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6" w15:restartNumberingAfterBreak="0">
    <w:nsid w:val="78702AB1"/>
    <w:multiLevelType w:val="hybridMultilevel"/>
    <w:tmpl w:val="E0DA9942"/>
    <w:lvl w:ilvl="0" w:tplc="2F3C9592">
      <w:start w:val="1"/>
      <w:numFmt w:val="decimal"/>
      <w:pStyle w:val="Numbering"/>
      <w:lvlText w:val="%1."/>
      <w:lvlJc w:val="left"/>
      <w:pPr>
        <w:ind w:left="720" w:hanging="360"/>
      </w:pPr>
      <w:rPr>
        <w:rFonts w:ascii="Arial Narrow" w:hAnsi="Arial Narrow" w:hint="default"/>
        <w:sz w:val="22"/>
        <w:szCs w:val="22"/>
      </w:rPr>
    </w:lvl>
    <w:lvl w:ilvl="1" w:tplc="83E8DEE8">
      <w:start w:val="1"/>
      <w:numFmt w:val="lowerLetter"/>
      <w:lvlText w:val="%2."/>
      <w:lvlJc w:val="left"/>
      <w:pPr>
        <w:ind w:left="1440" w:hanging="360"/>
      </w:pPr>
    </w:lvl>
    <w:lvl w:ilvl="2" w:tplc="F9DAB054" w:tentative="1">
      <w:start w:val="1"/>
      <w:numFmt w:val="lowerRoman"/>
      <w:lvlText w:val="%3."/>
      <w:lvlJc w:val="right"/>
      <w:pPr>
        <w:ind w:left="2160" w:hanging="180"/>
      </w:pPr>
    </w:lvl>
    <w:lvl w:ilvl="3" w:tplc="1BB419A8" w:tentative="1">
      <w:start w:val="1"/>
      <w:numFmt w:val="decimal"/>
      <w:lvlText w:val="%4."/>
      <w:lvlJc w:val="left"/>
      <w:pPr>
        <w:ind w:left="2880" w:hanging="360"/>
      </w:pPr>
    </w:lvl>
    <w:lvl w:ilvl="4" w:tplc="AAF899C0" w:tentative="1">
      <w:start w:val="1"/>
      <w:numFmt w:val="lowerLetter"/>
      <w:lvlText w:val="%5."/>
      <w:lvlJc w:val="left"/>
      <w:pPr>
        <w:ind w:left="3600" w:hanging="360"/>
      </w:pPr>
    </w:lvl>
    <w:lvl w:ilvl="5" w:tplc="FA16C46A" w:tentative="1">
      <w:start w:val="1"/>
      <w:numFmt w:val="lowerRoman"/>
      <w:lvlText w:val="%6."/>
      <w:lvlJc w:val="right"/>
      <w:pPr>
        <w:ind w:left="4320" w:hanging="180"/>
      </w:pPr>
    </w:lvl>
    <w:lvl w:ilvl="6" w:tplc="A712D268" w:tentative="1">
      <w:start w:val="1"/>
      <w:numFmt w:val="decimal"/>
      <w:lvlText w:val="%7."/>
      <w:lvlJc w:val="left"/>
      <w:pPr>
        <w:ind w:left="5040" w:hanging="360"/>
      </w:pPr>
    </w:lvl>
    <w:lvl w:ilvl="7" w:tplc="5B02E156" w:tentative="1">
      <w:start w:val="1"/>
      <w:numFmt w:val="lowerLetter"/>
      <w:lvlText w:val="%8."/>
      <w:lvlJc w:val="left"/>
      <w:pPr>
        <w:ind w:left="5760" w:hanging="360"/>
      </w:pPr>
    </w:lvl>
    <w:lvl w:ilvl="8" w:tplc="2094461C" w:tentative="1">
      <w:start w:val="1"/>
      <w:numFmt w:val="lowerRoman"/>
      <w:lvlText w:val="%9."/>
      <w:lvlJc w:val="right"/>
      <w:pPr>
        <w:ind w:left="6480" w:hanging="180"/>
      </w:pPr>
    </w:lvl>
  </w:abstractNum>
  <w:abstractNum w:abstractNumId="57" w15:restartNumberingAfterBreak="0">
    <w:nsid w:val="79F742D6"/>
    <w:multiLevelType w:val="hybridMultilevel"/>
    <w:tmpl w:val="693EF314"/>
    <w:lvl w:ilvl="0" w:tplc="0494E7DC">
      <w:start w:val="1"/>
      <w:numFmt w:val="bullet"/>
      <w:pStyle w:val="xl74"/>
      <w:lvlText w:val=""/>
      <w:lvlJc w:val="left"/>
      <w:pPr>
        <w:tabs>
          <w:tab w:val="num" w:pos="0"/>
        </w:tabs>
        <w:ind w:left="397" w:hanging="397"/>
      </w:pPr>
      <w:rPr>
        <w:rFonts w:ascii="Wingdings" w:hAnsi="Wingdings" w:cs="Times New Roman" w:hint="default"/>
        <w:sz w:val="16"/>
        <w:szCs w:val="18"/>
      </w:rPr>
    </w:lvl>
    <w:lvl w:ilvl="1" w:tplc="041B0019">
      <w:start w:val="1"/>
      <w:numFmt w:val="bullet"/>
      <w:lvlText w:val="o"/>
      <w:lvlJc w:val="left"/>
      <w:pPr>
        <w:tabs>
          <w:tab w:val="num" w:pos="1440"/>
        </w:tabs>
        <w:ind w:left="1440" w:hanging="360"/>
      </w:pPr>
      <w:rPr>
        <w:rFonts w:ascii="Courier New" w:hAnsi="Courier New" w:cs="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cs="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cs="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13"/>
  </w:num>
  <w:num w:numId="3">
    <w:abstractNumId w:val="39"/>
  </w:num>
  <w:num w:numId="4">
    <w:abstractNumId w:val="54"/>
  </w:num>
  <w:num w:numId="5">
    <w:abstractNumId w:val="48"/>
  </w:num>
  <w:num w:numId="6">
    <w:abstractNumId w:val="9"/>
  </w:num>
  <w:num w:numId="7">
    <w:abstractNumId w:val="14"/>
  </w:num>
  <w:num w:numId="8">
    <w:abstractNumId w:val="46"/>
  </w:num>
  <w:num w:numId="9">
    <w:abstractNumId w:val="57"/>
  </w:num>
  <w:num w:numId="10">
    <w:abstractNumId w:val="15"/>
  </w:num>
  <w:num w:numId="11">
    <w:abstractNumId w:val="5"/>
  </w:num>
  <w:num w:numId="12">
    <w:abstractNumId w:val="47"/>
  </w:num>
  <w:num w:numId="13">
    <w:abstractNumId w:val="24"/>
  </w:num>
  <w:num w:numId="14">
    <w:abstractNumId w:val="41"/>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8"/>
  </w:num>
  <w:num w:numId="18">
    <w:abstractNumId w:val="42"/>
  </w:num>
  <w:num w:numId="19">
    <w:abstractNumId w:val="20"/>
  </w:num>
  <w:num w:numId="20">
    <w:abstractNumId w:val="44"/>
  </w:num>
  <w:num w:numId="21">
    <w:abstractNumId w:val="2"/>
  </w:num>
  <w:num w:numId="22">
    <w:abstractNumId w:val="1"/>
  </w:num>
  <w:num w:numId="23">
    <w:abstractNumId w:val="23"/>
  </w:num>
  <w:num w:numId="24">
    <w:abstractNumId w:val="32"/>
  </w:num>
  <w:num w:numId="25">
    <w:abstractNumId w:val="10"/>
  </w:num>
  <w:num w:numId="26">
    <w:abstractNumId w:val="38"/>
  </w:num>
  <w:num w:numId="27">
    <w:abstractNumId w:val="31"/>
  </w:num>
  <w:num w:numId="28">
    <w:abstractNumId w:val="28"/>
  </w:num>
  <w:num w:numId="29">
    <w:abstractNumId w:val="29"/>
  </w:num>
  <w:num w:numId="30">
    <w:abstractNumId w:val="25"/>
  </w:num>
  <w:num w:numId="31">
    <w:abstractNumId w:val="16"/>
  </w:num>
  <w:num w:numId="32">
    <w:abstractNumId w:val="12"/>
  </w:num>
  <w:num w:numId="33">
    <w:abstractNumId w:val="35"/>
  </w:num>
  <w:num w:numId="34">
    <w:abstractNumId w:val="17"/>
  </w:num>
  <w:num w:numId="35">
    <w:abstractNumId w:val="6"/>
  </w:num>
  <w:num w:numId="36">
    <w:abstractNumId w:val="36"/>
  </w:num>
  <w:num w:numId="37">
    <w:abstractNumId w:val="50"/>
  </w:num>
  <w:num w:numId="38">
    <w:abstractNumId w:val="7"/>
  </w:num>
  <w:num w:numId="39">
    <w:abstractNumId w:val="3"/>
  </w:num>
  <w:num w:numId="40">
    <w:abstractNumId w:val="11"/>
  </w:num>
  <w:num w:numId="41">
    <w:abstractNumId w:val="43"/>
  </w:num>
  <w:num w:numId="42">
    <w:abstractNumId w:val="19"/>
  </w:num>
  <w:num w:numId="43">
    <w:abstractNumId w:val="49"/>
  </w:num>
  <w:num w:numId="44">
    <w:abstractNumId w:val="51"/>
  </w:num>
  <w:num w:numId="4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6"/>
  </w:num>
  <w:num w:numId="48">
    <w:abstractNumId w:val="56"/>
    <w:lvlOverride w:ilvl="0">
      <w:startOverride w:val="1"/>
    </w:lvlOverride>
  </w:num>
  <w:num w:numId="49">
    <w:abstractNumId w:val="22"/>
  </w:num>
  <w:num w:numId="50">
    <w:abstractNumId w:val="52"/>
  </w:num>
  <w:num w:numId="51">
    <w:abstractNumId w:val="45"/>
  </w:num>
  <w:num w:numId="52">
    <w:abstractNumId w:val="53"/>
  </w:num>
  <w:num w:numId="53">
    <w:abstractNumId w:val="37"/>
  </w:num>
  <w:num w:numId="5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8"/>
  </w:num>
  <w:num w:numId="56">
    <w:abstractNumId w:val="48"/>
  </w:num>
  <w:num w:numId="57">
    <w:abstractNumId w:val="48"/>
  </w:num>
  <w:num w:numId="58">
    <w:abstractNumId w:val="48"/>
  </w:num>
  <w:num w:numId="59">
    <w:abstractNumId w:val="40"/>
  </w:num>
  <w:num w:numId="60">
    <w:abstractNumId w:val="33"/>
  </w:num>
  <w:num w:numId="61">
    <w:abstractNumId w:val="34"/>
  </w:num>
  <w:num w:numId="62">
    <w:abstractNumId w:val="21"/>
  </w:num>
  <w:num w:numId="63">
    <w:abstractNumId w:val="0"/>
  </w:num>
  <w:num w:numId="6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FD7"/>
    <w:rsid w:val="0000012F"/>
    <w:rsid w:val="00000863"/>
    <w:rsid w:val="00003718"/>
    <w:rsid w:val="0000486B"/>
    <w:rsid w:val="00004AB3"/>
    <w:rsid w:val="00004C36"/>
    <w:rsid w:val="00004D4D"/>
    <w:rsid w:val="00006838"/>
    <w:rsid w:val="00007184"/>
    <w:rsid w:val="0001022B"/>
    <w:rsid w:val="000105BB"/>
    <w:rsid w:val="0001080D"/>
    <w:rsid w:val="00010A3E"/>
    <w:rsid w:val="0001131B"/>
    <w:rsid w:val="000115D9"/>
    <w:rsid w:val="000115ED"/>
    <w:rsid w:val="00011E30"/>
    <w:rsid w:val="00011ED4"/>
    <w:rsid w:val="00012AB7"/>
    <w:rsid w:val="00012DAE"/>
    <w:rsid w:val="0001493C"/>
    <w:rsid w:val="00014D2F"/>
    <w:rsid w:val="00015343"/>
    <w:rsid w:val="00015C2F"/>
    <w:rsid w:val="0001614B"/>
    <w:rsid w:val="0001644D"/>
    <w:rsid w:val="00017242"/>
    <w:rsid w:val="00017D23"/>
    <w:rsid w:val="00017D26"/>
    <w:rsid w:val="00020B79"/>
    <w:rsid w:val="00021628"/>
    <w:rsid w:val="00021E47"/>
    <w:rsid w:val="000231D0"/>
    <w:rsid w:val="00024469"/>
    <w:rsid w:val="0002572C"/>
    <w:rsid w:val="000273BC"/>
    <w:rsid w:val="000273CC"/>
    <w:rsid w:val="0003220C"/>
    <w:rsid w:val="00035D02"/>
    <w:rsid w:val="00035D58"/>
    <w:rsid w:val="000365D1"/>
    <w:rsid w:val="0003668F"/>
    <w:rsid w:val="00036AC1"/>
    <w:rsid w:val="00036C32"/>
    <w:rsid w:val="0003701C"/>
    <w:rsid w:val="000414C3"/>
    <w:rsid w:val="000435A4"/>
    <w:rsid w:val="00044BA5"/>
    <w:rsid w:val="00044ED5"/>
    <w:rsid w:val="00045225"/>
    <w:rsid w:val="0004550C"/>
    <w:rsid w:val="00045DEE"/>
    <w:rsid w:val="00046E89"/>
    <w:rsid w:val="00047E1C"/>
    <w:rsid w:val="000500DB"/>
    <w:rsid w:val="00052BE5"/>
    <w:rsid w:val="00053FE4"/>
    <w:rsid w:val="000544B6"/>
    <w:rsid w:val="000569C6"/>
    <w:rsid w:val="00056E03"/>
    <w:rsid w:val="00060233"/>
    <w:rsid w:val="000603A7"/>
    <w:rsid w:val="000608D9"/>
    <w:rsid w:val="0006228E"/>
    <w:rsid w:val="000627AA"/>
    <w:rsid w:val="00063B51"/>
    <w:rsid w:val="00063E94"/>
    <w:rsid w:val="00064188"/>
    <w:rsid w:val="0006493F"/>
    <w:rsid w:val="00065815"/>
    <w:rsid w:val="000659B3"/>
    <w:rsid w:val="000708A6"/>
    <w:rsid w:val="00070D08"/>
    <w:rsid w:val="00071D4F"/>
    <w:rsid w:val="00074128"/>
    <w:rsid w:val="000745A8"/>
    <w:rsid w:val="000758CC"/>
    <w:rsid w:val="00075A17"/>
    <w:rsid w:val="00075AA8"/>
    <w:rsid w:val="00077190"/>
    <w:rsid w:val="00077489"/>
    <w:rsid w:val="00077573"/>
    <w:rsid w:val="00077AE1"/>
    <w:rsid w:val="00081E94"/>
    <w:rsid w:val="00083528"/>
    <w:rsid w:val="0008410D"/>
    <w:rsid w:val="0008539C"/>
    <w:rsid w:val="00087F33"/>
    <w:rsid w:val="000903C3"/>
    <w:rsid w:val="000931C0"/>
    <w:rsid w:val="000970C0"/>
    <w:rsid w:val="000A0715"/>
    <w:rsid w:val="000A15E6"/>
    <w:rsid w:val="000A2084"/>
    <w:rsid w:val="000A2853"/>
    <w:rsid w:val="000A33ED"/>
    <w:rsid w:val="000A3D59"/>
    <w:rsid w:val="000A6488"/>
    <w:rsid w:val="000A680E"/>
    <w:rsid w:val="000A6E9C"/>
    <w:rsid w:val="000A7912"/>
    <w:rsid w:val="000B1133"/>
    <w:rsid w:val="000B35DF"/>
    <w:rsid w:val="000B460F"/>
    <w:rsid w:val="000B5498"/>
    <w:rsid w:val="000B6AE2"/>
    <w:rsid w:val="000B7035"/>
    <w:rsid w:val="000B78CB"/>
    <w:rsid w:val="000C1404"/>
    <w:rsid w:val="000C2EC0"/>
    <w:rsid w:val="000C362E"/>
    <w:rsid w:val="000C36EA"/>
    <w:rsid w:val="000C3820"/>
    <w:rsid w:val="000C3A2E"/>
    <w:rsid w:val="000C435F"/>
    <w:rsid w:val="000C4791"/>
    <w:rsid w:val="000C4D0A"/>
    <w:rsid w:val="000C4F9E"/>
    <w:rsid w:val="000C6168"/>
    <w:rsid w:val="000C62D2"/>
    <w:rsid w:val="000C6312"/>
    <w:rsid w:val="000C67B1"/>
    <w:rsid w:val="000C77B7"/>
    <w:rsid w:val="000C7D23"/>
    <w:rsid w:val="000D0753"/>
    <w:rsid w:val="000D1002"/>
    <w:rsid w:val="000D2F8F"/>
    <w:rsid w:val="000D3A9B"/>
    <w:rsid w:val="000D48E8"/>
    <w:rsid w:val="000D5A2C"/>
    <w:rsid w:val="000D5F30"/>
    <w:rsid w:val="000D66E3"/>
    <w:rsid w:val="000D6A54"/>
    <w:rsid w:val="000E1E01"/>
    <w:rsid w:val="000E3850"/>
    <w:rsid w:val="000E396F"/>
    <w:rsid w:val="000E44F3"/>
    <w:rsid w:val="000E57D9"/>
    <w:rsid w:val="000E5F41"/>
    <w:rsid w:val="000E6406"/>
    <w:rsid w:val="000F1603"/>
    <w:rsid w:val="000F1799"/>
    <w:rsid w:val="000F223F"/>
    <w:rsid w:val="000F2482"/>
    <w:rsid w:val="000F2EC6"/>
    <w:rsid w:val="000F2FAB"/>
    <w:rsid w:val="000F405B"/>
    <w:rsid w:val="000F42F9"/>
    <w:rsid w:val="000F5E63"/>
    <w:rsid w:val="000F6C23"/>
    <w:rsid w:val="000F703C"/>
    <w:rsid w:val="00102DB4"/>
    <w:rsid w:val="0010345B"/>
    <w:rsid w:val="001040B2"/>
    <w:rsid w:val="001041E1"/>
    <w:rsid w:val="00105249"/>
    <w:rsid w:val="00105443"/>
    <w:rsid w:val="00105582"/>
    <w:rsid w:val="00105724"/>
    <w:rsid w:val="001057AA"/>
    <w:rsid w:val="00105859"/>
    <w:rsid w:val="001059ED"/>
    <w:rsid w:val="00106006"/>
    <w:rsid w:val="00106C2A"/>
    <w:rsid w:val="001078DB"/>
    <w:rsid w:val="00107FC0"/>
    <w:rsid w:val="001107D0"/>
    <w:rsid w:val="001117DA"/>
    <w:rsid w:val="00111A78"/>
    <w:rsid w:val="00112965"/>
    <w:rsid w:val="00114FED"/>
    <w:rsid w:val="00115825"/>
    <w:rsid w:val="0012013E"/>
    <w:rsid w:val="001207DC"/>
    <w:rsid w:val="001208DE"/>
    <w:rsid w:val="00120C9F"/>
    <w:rsid w:val="00121243"/>
    <w:rsid w:val="001243D1"/>
    <w:rsid w:val="00124956"/>
    <w:rsid w:val="00124991"/>
    <w:rsid w:val="00125087"/>
    <w:rsid w:val="00126CF1"/>
    <w:rsid w:val="001303E7"/>
    <w:rsid w:val="0013055D"/>
    <w:rsid w:val="00130952"/>
    <w:rsid w:val="0013271E"/>
    <w:rsid w:val="00133EB4"/>
    <w:rsid w:val="0013452F"/>
    <w:rsid w:val="001358FC"/>
    <w:rsid w:val="00140D37"/>
    <w:rsid w:val="001415E3"/>
    <w:rsid w:val="00141920"/>
    <w:rsid w:val="00141CE4"/>
    <w:rsid w:val="00142044"/>
    <w:rsid w:val="0014330A"/>
    <w:rsid w:val="00143624"/>
    <w:rsid w:val="00143930"/>
    <w:rsid w:val="0014420F"/>
    <w:rsid w:val="001447A1"/>
    <w:rsid w:val="001449F1"/>
    <w:rsid w:val="00147D8C"/>
    <w:rsid w:val="00147F30"/>
    <w:rsid w:val="00153C0F"/>
    <w:rsid w:val="001546AD"/>
    <w:rsid w:val="00155649"/>
    <w:rsid w:val="001556CD"/>
    <w:rsid w:val="0015653E"/>
    <w:rsid w:val="00156DDC"/>
    <w:rsid w:val="00157EA3"/>
    <w:rsid w:val="00160392"/>
    <w:rsid w:val="00161E09"/>
    <w:rsid w:val="001625DC"/>
    <w:rsid w:val="001638D4"/>
    <w:rsid w:val="00163BB4"/>
    <w:rsid w:val="00163BEF"/>
    <w:rsid w:val="00170B6C"/>
    <w:rsid w:val="00170C79"/>
    <w:rsid w:val="0017131A"/>
    <w:rsid w:val="00171906"/>
    <w:rsid w:val="00172051"/>
    <w:rsid w:val="00173382"/>
    <w:rsid w:val="001735D3"/>
    <w:rsid w:val="001740A6"/>
    <w:rsid w:val="00175AD1"/>
    <w:rsid w:val="00177032"/>
    <w:rsid w:val="00177398"/>
    <w:rsid w:val="00180FA7"/>
    <w:rsid w:val="0018117E"/>
    <w:rsid w:val="00181383"/>
    <w:rsid w:val="00182349"/>
    <w:rsid w:val="00182AEE"/>
    <w:rsid w:val="00183846"/>
    <w:rsid w:val="00183C83"/>
    <w:rsid w:val="00185A7A"/>
    <w:rsid w:val="00186E6F"/>
    <w:rsid w:val="001876EC"/>
    <w:rsid w:val="00190279"/>
    <w:rsid w:val="00190AE8"/>
    <w:rsid w:val="00190C8D"/>
    <w:rsid w:val="0019168C"/>
    <w:rsid w:val="00191DAA"/>
    <w:rsid w:val="00193786"/>
    <w:rsid w:val="00194270"/>
    <w:rsid w:val="001942CB"/>
    <w:rsid w:val="0019431B"/>
    <w:rsid w:val="0019627D"/>
    <w:rsid w:val="001974DB"/>
    <w:rsid w:val="001A0334"/>
    <w:rsid w:val="001A0A12"/>
    <w:rsid w:val="001A1347"/>
    <w:rsid w:val="001A1760"/>
    <w:rsid w:val="001A28FE"/>
    <w:rsid w:val="001A2C89"/>
    <w:rsid w:val="001A33E9"/>
    <w:rsid w:val="001A39C4"/>
    <w:rsid w:val="001A49B9"/>
    <w:rsid w:val="001A5616"/>
    <w:rsid w:val="001A5D52"/>
    <w:rsid w:val="001A5D5E"/>
    <w:rsid w:val="001A7036"/>
    <w:rsid w:val="001B06D1"/>
    <w:rsid w:val="001B0DE0"/>
    <w:rsid w:val="001B1762"/>
    <w:rsid w:val="001B1C27"/>
    <w:rsid w:val="001B1FEB"/>
    <w:rsid w:val="001B29AB"/>
    <w:rsid w:val="001B2D8E"/>
    <w:rsid w:val="001B326A"/>
    <w:rsid w:val="001B6063"/>
    <w:rsid w:val="001B7071"/>
    <w:rsid w:val="001B799F"/>
    <w:rsid w:val="001B7AD7"/>
    <w:rsid w:val="001C1269"/>
    <w:rsid w:val="001C15F1"/>
    <w:rsid w:val="001C27E5"/>
    <w:rsid w:val="001C295F"/>
    <w:rsid w:val="001C39F4"/>
    <w:rsid w:val="001C440D"/>
    <w:rsid w:val="001C5539"/>
    <w:rsid w:val="001C61D6"/>
    <w:rsid w:val="001C6869"/>
    <w:rsid w:val="001C708A"/>
    <w:rsid w:val="001C783E"/>
    <w:rsid w:val="001D2267"/>
    <w:rsid w:val="001D23CD"/>
    <w:rsid w:val="001D2593"/>
    <w:rsid w:val="001D2E4F"/>
    <w:rsid w:val="001D3DDC"/>
    <w:rsid w:val="001D50F0"/>
    <w:rsid w:val="001D53ED"/>
    <w:rsid w:val="001D55EE"/>
    <w:rsid w:val="001D6CD4"/>
    <w:rsid w:val="001D72CF"/>
    <w:rsid w:val="001E0311"/>
    <w:rsid w:val="001E0596"/>
    <w:rsid w:val="001E062A"/>
    <w:rsid w:val="001E36F7"/>
    <w:rsid w:val="001E44A3"/>
    <w:rsid w:val="001E48D8"/>
    <w:rsid w:val="001E54C0"/>
    <w:rsid w:val="001E55F3"/>
    <w:rsid w:val="001E57BC"/>
    <w:rsid w:val="001E5BC1"/>
    <w:rsid w:val="001E739A"/>
    <w:rsid w:val="001F0322"/>
    <w:rsid w:val="001F0BB7"/>
    <w:rsid w:val="001F19F2"/>
    <w:rsid w:val="001F1A92"/>
    <w:rsid w:val="001F274A"/>
    <w:rsid w:val="001F6025"/>
    <w:rsid w:val="001F6F09"/>
    <w:rsid w:val="001F6FE0"/>
    <w:rsid w:val="001F7005"/>
    <w:rsid w:val="00200B18"/>
    <w:rsid w:val="00200BEA"/>
    <w:rsid w:val="00202524"/>
    <w:rsid w:val="002034C5"/>
    <w:rsid w:val="002036E8"/>
    <w:rsid w:val="002044EB"/>
    <w:rsid w:val="0020641A"/>
    <w:rsid w:val="00207CD1"/>
    <w:rsid w:val="00210754"/>
    <w:rsid w:val="00210A90"/>
    <w:rsid w:val="002114E8"/>
    <w:rsid w:val="002125DE"/>
    <w:rsid w:val="00213D4B"/>
    <w:rsid w:val="0021455D"/>
    <w:rsid w:val="0021577C"/>
    <w:rsid w:val="00215FB3"/>
    <w:rsid w:val="0021689C"/>
    <w:rsid w:val="00216D29"/>
    <w:rsid w:val="00217C54"/>
    <w:rsid w:val="00217D8D"/>
    <w:rsid w:val="00220456"/>
    <w:rsid w:val="00221000"/>
    <w:rsid w:val="00221A6B"/>
    <w:rsid w:val="00222250"/>
    <w:rsid w:val="00223D99"/>
    <w:rsid w:val="00225D03"/>
    <w:rsid w:val="00225DF1"/>
    <w:rsid w:val="00226DD4"/>
    <w:rsid w:val="002277E9"/>
    <w:rsid w:val="00230C16"/>
    <w:rsid w:val="0023181F"/>
    <w:rsid w:val="00231C3A"/>
    <w:rsid w:val="00232A30"/>
    <w:rsid w:val="00232B1E"/>
    <w:rsid w:val="002331D6"/>
    <w:rsid w:val="00233C95"/>
    <w:rsid w:val="00233DB3"/>
    <w:rsid w:val="002364C5"/>
    <w:rsid w:val="0023688D"/>
    <w:rsid w:val="0024100E"/>
    <w:rsid w:val="00241434"/>
    <w:rsid w:val="002417A0"/>
    <w:rsid w:val="00241D19"/>
    <w:rsid w:val="00242D73"/>
    <w:rsid w:val="0024303E"/>
    <w:rsid w:val="00245EEC"/>
    <w:rsid w:val="00247895"/>
    <w:rsid w:val="00247F8C"/>
    <w:rsid w:val="0025087A"/>
    <w:rsid w:val="002517DE"/>
    <w:rsid w:val="002527C0"/>
    <w:rsid w:val="00256B2C"/>
    <w:rsid w:val="00256DFB"/>
    <w:rsid w:val="00257957"/>
    <w:rsid w:val="002608FD"/>
    <w:rsid w:val="00260ECB"/>
    <w:rsid w:val="0026283C"/>
    <w:rsid w:val="00262E89"/>
    <w:rsid w:val="00264AA9"/>
    <w:rsid w:val="00264F6F"/>
    <w:rsid w:val="002667DA"/>
    <w:rsid w:val="00266E60"/>
    <w:rsid w:val="00270353"/>
    <w:rsid w:val="00270BD5"/>
    <w:rsid w:val="002712EB"/>
    <w:rsid w:val="0027212E"/>
    <w:rsid w:val="00272172"/>
    <w:rsid w:val="00272AA4"/>
    <w:rsid w:val="00272DFE"/>
    <w:rsid w:val="002737D2"/>
    <w:rsid w:val="00273DE7"/>
    <w:rsid w:val="0027416A"/>
    <w:rsid w:val="00274422"/>
    <w:rsid w:val="00275A3B"/>
    <w:rsid w:val="00276524"/>
    <w:rsid w:val="00281040"/>
    <w:rsid w:val="00281357"/>
    <w:rsid w:val="00281E5F"/>
    <w:rsid w:val="002821CE"/>
    <w:rsid w:val="002827A3"/>
    <w:rsid w:val="00283B74"/>
    <w:rsid w:val="002856B7"/>
    <w:rsid w:val="00285860"/>
    <w:rsid w:val="00285A2D"/>
    <w:rsid w:val="00285B39"/>
    <w:rsid w:val="00285EB9"/>
    <w:rsid w:val="00286057"/>
    <w:rsid w:val="00286519"/>
    <w:rsid w:val="0028678B"/>
    <w:rsid w:val="00287652"/>
    <w:rsid w:val="002877FC"/>
    <w:rsid w:val="00287AF8"/>
    <w:rsid w:val="00290AA9"/>
    <w:rsid w:val="00290FEA"/>
    <w:rsid w:val="002936DA"/>
    <w:rsid w:val="002946CC"/>
    <w:rsid w:val="00295265"/>
    <w:rsid w:val="002955C6"/>
    <w:rsid w:val="00295B13"/>
    <w:rsid w:val="002962D2"/>
    <w:rsid w:val="00296358"/>
    <w:rsid w:val="002A1D6E"/>
    <w:rsid w:val="002A5627"/>
    <w:rsid w:val="002A60D6"/>
    <w:rsid w:val="002A6C2A"/>
    <w:rsid w:val="002A6EFF"/>
    <w:rsid w:val="002A6F10"/>
    <w:rsid w:val="002A6F3F"/>
    <w:rsid w:val="002A7A80"/>
    <w:rsid w:val="002B057D"/>
    <w:rsid w:val="002B0D7A"/>
    <w:rsid w:val="002B29A2"/>
    <w:rsid w:val="002B3299"/>
    <w:rsid w:val="002B4708"/>
    <w:rsid w:val="002B68D5"/>
    <w:rsid w:val="002B7718"/>
    <w:rsid w:val="002B7C72"/>
    <w:rsid w:val="002C295F"/>
    <w:rsid w:val="002C32ED"/>
    <w:rsid w:val="002C3FEA"/>
    <w:rsid w:val="002C4627"/>
    <w:rsid w:val="002C636C"/>
    <w:rsid w:val="002C78D4"/>
    <w:rsid w:val="002C7DE7"/>
    <w:rsid w:val="002D1067"/>
    <w:rsid w:val="002D2014"/>
    <w:rsid w:val="002D33E7"/>
    <w:rsid w:val="002D3BFC"/>
    <w:rsid w:val="002D433A"/>
    <w:rsid w:val="002D4735"/>
    <w:rsid w:val="002D527F"/>
    <w:rsid w:val="002D5EFA"/>
    <w:rsid w:val="002D6F08"/>
    <w:rsid w:val="002D7676"/>
    <w:rsid w:val="002D7D54"/>
    <w:rsid w:val="002E1CD7"/>
    <w:rsid w:val="002E3D15"/>
    <w:rsid w:val="002E4093"/>
    <w:rsid w:val="002E5002"/>
    <w:rsid w:val="002E5428"/>
    <w:rsid w:val="002E543F"/>
    <w:rsid w:val="002E621A"/>
    <w:rsid w:val="002E654D"/>
    <w:rsid w:val="002F026F"/>
    <w:rsid w:val="002F03DE"/>
    <w:rsid w:val="002F0D6E"/>
    <w:rsid w:val="002F31BB"/>
    <w:rsid w:val="002F3BD8"/>
    <w:rsid w:val="002F546D"/>
    <w:rsid w:val="002F55E7"/>
    <w:rsid w:val="002F5C64"/>
    <w:rsid w:val="002F663B"/>
    <w:rsid w:val="002F6C5B"/>
    <w:rsid w:val="002F7A52"/>
    <w:rsid w:val="0030036D"/>
    <w:rsid w:val="00300C54"/>
    <w:rsid w:val="00301442"/>
    <w:rsid w:val="00301465"/>
    <w:rsid w:val="0030151E"/>
    <w:rsid w:val="0030213D"/>
    <w:rsid w:val="00303663"/>
    <w:rsid w:val="0030399D"/>
    <w:rsid w:val="00303F8C"/>
    <w:rsid w:val="00307A32"/>
    <w:rsid w:val="00307A72"/>
    <w:rsid w:val="003105E2"/>
    <w:rsid w:val="00312221"/>
    <w:rsid w:val="0031227E"/>
    <w:rsid w:val="003144D7"/>
    <w:rsid w:val="003148F4"/>
    <w:rsid w:val="00314B3B"/>
    <w:rsid w:val="0031514E"/>
    <w:rsid w:val="0031658B"/>
    <w:rsid w:val="0031784F"/>
    <w:rsid w:val="00322D71"/>
    <w:rsid w:val="00325EF4"/>
    <w:rsid w:val="0032667A"/>
    <w:rsid w:val="00326FEB"/>
    <w:rsid w:val="00327292"/>
    <w:rsid w:val="00331635"/>
    <w:rsid w:val="00331970"/>
    <w:rsid w:val="00331C96"/>
    <w:rsid w:val="00332758"/>
    <w:rsid w:val="003335A8"/>
    <w:rsid w:val="003345FE"/>
    <w:rsid w:val="003357E6"/>
    <w:rsid w:val="003361C7"/>
    <w:rsid w:val="00336A0D"/>
    <w:rsid w:val="00337282"/>
    <w:rsid w:val="00340B51"/>
    <w:rsid w:val="00340D02"/>
    <w:rsid w:val="00341026"/>
    <w:rsid w:val="003420C8"/>
    <w:rsid w:val="003422AB"/>
    <w:rsid w:val="003464C3"/>
    <w:rsid w:val="0034669F"/>
    <w:rsid w:val="0034684C"/>
    <w:rsid w:val="003470EB"/>
    <w:rsid w:val="003473B2"/>
    <w:rsid w:val="003476BE"/>
    <w:rsid w:val="00350A23"/>
    <w:rsid w:val="00350AB8"/>
    <w:rsid w:val="00351186"/>
    <w:rsid w:val="00351212"/>
    <w:rsid w:val="00351D5C"/>
    <w:rsid w:val="0035206F"/>
    <w:rsid w:val="00352360"/>
    <w:rsid w:val="00354074"/>
    <w:rsid w:val="003543D9"/>
    <w:rsid w:val="00355A8A"/>
    <w:rsid w:val="0035661E"/>
    <w:rsid w:val="00360126"/>
    <w:rsid w:val="003602FC"/>
    <w:rsid w:val="00360490"/>
    <w:rsid w:val="00361B6D"/>
    <w:rsid w:val="00362ACF"/>
    <w:rsid w:val="00364FCE"/>
    <w:rsid w:val="00365562"/>
    <w:rsid w:val="00365A97"/>
    <w:rsid w:val="00366580"/>
    <w:rsid w:val="00366C78"/>
    <w:rsid w:val="0037006A"/>
    <w:rsid w:val="00370569"/>
    <w:rsid w:val="0037076F"/>
    <w:rsid w:val="00370AC7"/>
    <w:rsid w:val="003710C0"/>
    <w:rsid w:val="00371F17"/>
    <w:rsid w:val="003728D8"/>
    <w:rsid w:val="00373247"/>
    <w:rsid w:val="00373802"/>
    <w:rsid w:val="0037477E"/>
    <w:rsid w:val="003748F7"/>
    <w:rsid w:val="003758E6"/>
    <w:rsid w:val="00375C45"/>
    <w:rsid w:val="003767EE"/>
    <w:rsid w:val="00376D8F"/>
    <w:rsid w:val="00377F70"/>
    <w:rsid w:val="00380234"/>
    <w:rsid w:val="003802CF"/>
    <w:rsid w:val="0038060F"/>
    <w:rsid w:val="00381C84"/>
    <w:rsid w:val="003820A5"/>
    <w:rsid w:val="0038384F"/>
    <w:rsid w:val="003841C5"/>
    <w:rsid w:val="003844EA"/>
    <w:rsid w:val="003848E4"/>
    <w:rsid w:val="00384BC4"/>
    <w:rsid w:val="00385064"/>
    <w:rsid w:val="003851BD"/>
    <w:rsid w:val="00385D64"/>
    <w:rsid w:val="00386654"/>
    <w:rsid w:val="00387A9F"/>
    <w:rsid w:val="00387DED"/>
    <w:rsid w:val="00387E9D"/>
    <w:rsid w:val="003916BF"/>
    <w:rsid w:val="00392301"/>
    <w:rsid w:val="00392C9A"/>
    <w:rsid w:val="003944D7"/>
    <w:rsid w:val="0039450C"/>
    <w:rsid w:val="00396EB1"/>
    <w:rsid w:val="003970CB"/>
    <w:rsid w:val="0039718D"/>
    <w:rsid w:val="003979F5"/>
    <w:rsid w:val="00397C56"/>
    <w:rsid w:val="00397F5A"/>
    <w:rsid w:val="003A1929"/>
    <w:rsid w:val="003A1A9A"/>
    <w:rsid w:val="003A30C8"/>
    <w:rsid w:val="003A3CD6"/>
    <w:rsid w:val="003A4052"/>
    <w:rsid w:val="003A588B"/>
    <w:rsid w:val="003A5C19"/>
    <w:rsid w:val="003A7493"/>
    <w:rsid w:val="003A7B8C"/>
    <w:rsid w:val="003B07D6"/>
    <w:rsid w:val="003B0C2D"/>
    <w:rsid w:val="003B1321"/>
    <w:rsid w:val="003B1768"/>
    <w:rsid w:val="003B1ADB"/>
    <w:rsid w:val="003B23B8"/>
    <w:rsid w:val="003B301B"/>
    <w:rsid w:val="003B3120"/>
    <w:rsid w:val="003B397E"/>
    <w:rsid w:val="003B3B88"/>
    <w:rsid w:val="003B693E"/>
    <w:rsid w:val="003B6D19"/>
    <w:rsid w:val="003B7189"/>
    <w:rsid w:val="003B7483"/>
    <w:rsid w:val="003B7F00"/>
    <w:rsid w:val="003C0EC1"/>
    <w:rsid w:val="003C3807"/>
    <w:rsid w:val="003C46EC"/>
    <w:rsid w:val="003C4897"/>
    <w:rsid w:val="003C675F"/>
    <w:rsid w:val="003C7699"/>
    <w:rsid w:val="003C7AAB"/>
    <w:rsid w:val="003C7F62"/>
    <w:rsid w:val="003D0965"/>
    <w:rsid w:val="003D13F4"/>
    <w:rsid w:val="003D2AEC"/>
    <w:rsid w:val="003D2F4B"/>
    <w:rsid w:val="003D3AE3"/>
    <w:rsid w:val="003D438B"/>
    <w:rsid w:val="003D49BD"/>
    <w:rsid w:val="003D4C34"/>
    <w:rsid w:val="003D4C6A"/>
    <w:rsid w:val="003D525A"/>
    <w:rsid w:val="003D5CA7"/>
    <w:rsid w:val="003D6DA3"/>
    <w:rsid w:val="003D725A"/>
    <w:rsid w:val="003D7320"/>
    <w:rsid w:val="003D7EFB"/>
    <w:rsid w:val="003E060B"/>
    <w:rsid w:val="003E07DA"/>
    <w:rsid w:val="003E1A3B"/>
    <w:rsid w:val="003E2456"/>
    <w:rsid w:val="003E3A26"/>
    <w:rsid w:val="003E4185"/>
    <w:rsid w:val="003E44DC"/>
    <w:rsid w:val="003E475C"/>
    <w:rsid w:val="003E4ED2"/>
    <w:rsid w:val="003E6FDB"/>
    <w:rsid w:val="003E6FDF"/>
    <w:rsid w:val="003E75E7"/>
    <w:rsid w:val="003E7838"/>
    <w:rsid w:val="003E7DB4"/>
    <w:rsid w:val="003F142B"/>
    <w:rsid w:val="003F3C3C"/>
    <w:rsid w:val="003F47EC"/>
    <w:rsid w:val="003F5B12"/>
    <w:rsid w:val="003F65F6"/>
    <w:rsid w:val="00400059"/>
    <w:rsid w:val="0040074B"/>
    <w:rsid w:val="00400CD9"/>
    <w:rsid w:val="00402414"/>
    <w:rsid w:val="0040276B"/>
    <w:rsid w:val="00402F30"/>
    <w:rsid w:val="00404A55"/>
    <w:rsid w:val="00404EA9"/>
    <w:rsid w:val="004051C0"/>
    <w:rsid w:val="00405B31"/>
    <w:rsid w:val="00405E9C"/>
    <w:rsid w:val="00407309"/>
    <w:rsid w:val="00407593"/>
    <w:rsid w:val="00407AE5"/>
    <w:rsid w:val="0041034B"/>
    <w:rsid w:val="00410B44"/>
    <w:rsid w:val="00410C27"/>
    <w:rsid w:val="00410D3F"/>
    <w:rsid w:val="004124EB"/>
    <w:rsid w:val="00412F20"/>
    <w:rsid w:val="0041335C"/>
    <w:rsid w:val="00413ED5"/>
    <w:rsid w:val="0041501F"/>
    <w:rsid w:val="0041523E"/>
    <w:rsid w:val="0041529C"/>
    <w:rsid w:val="00415E9E"/>
    <w:rsid w:val="00416DC7"/>
    <w:rsid w:val="00417D2A"/>
    <w:rsid w:val="00417E14"/>
    <w:rsid w:val="00422550"/>
    <w:rsid w:val="004258DE"/>
    <w:rsid w:val="00425B7F"/>
    <w:rsid w:val="0042619A"/>
    <w:rsid w:val="00427916"/>
    <w:rsid w:val="00427D52"/>
    <w:rsid w:val="004312E9"/>
    <w:rsid w:val="00432C7A"/>
    <w:rsid w:val="00433BC7"/>
    <w:rsid w:val="004359A8"/>
    <w:rsid w:val="00435E5B"/>
    <w:rsid w:val="00436334"/>
    <w:rsid w:val="0043633B"/>
    <w:rsid w:val="00437E7C"/>
    <w:rsid w:val="00441975"/>
    <w:rsid w:val="00441C09"/>
    <w:rsid w:val="00441E1B"/>
    <w:rsid w:val="00441E39"/>
    <w:rsid w:val="004425F7"/>
    <w:rsid w:val="00442697"/>
    <w:rsid w:val="004428AB"/>
    <w:rsid w:val="00442B04"/>
    <w:rsid w:val="00442E85"/>
    <w:rsid w:val="00443B46"/>
    <w:rsid w:val="00445584"/>
    <w:rsid w:val="004456DC"/>
    <w:rsid w:val="004457B9"/>
    <w:rsid w:val="00445AC2"/>
    <w:rsid w:val="004463A2"/>
    <w:rsid w:val="00450E0C"/>
    <w:rsid w:val="0045260E"/>
    <w:rsid w:val="00452D24"/>
    <w:rsid w:val="004539CC"/>
    <w:rsid w:val="00454931"/>
    <w:rsid w:val="004552EB"/>
    <w:rsid w:val="00455725"/>
    <w:rsid w:val="00455E22"/>
    <w:rsid w:val="004563C1"/>
    <w:rsid w:val="00460009"/>
    <w:rsid w:val="004604C0"/>
    <w:rsid w:val="00460FC2"/>
    <w:rsid w:val="00461F17"/>
    <w:rsid w:val="00463C9D"/>
    <w:rsid w:val="00464D9D"/>
    <w:rsid w:val="0046586E"/>
    <w:rsid w:val="00465CCA"/>
    <w:rsid w:val="00470756"/>
    <w:rsid w:val="0047270C"/>
    <w:rsid w:val="004743C5"/>
    <w:rsid w:val="00474641"/>
    <w:rsid w:val="004758B7"/>
    <w:rsid w:val="00475B88"/>
    <w:rsid w:val="00476F5C"/>
    <w:rsid w:val="0048267A"/>
    <w:rsid w:val="00484C65"/>
    <w:rsid w:val="00485510"/>
    <w:rsid w:val="00485653"/>
    <w:rsid w:val="00485B80"/>
    <w:rsid w:val="0048647E"/>
    <w:rsid w:val="004900A1"/>
    <w:rsid w:val="00490B41"/>
    <w:rsid w:val="00491117"/>
    <w:rsid w:val="00491F28"/>
    <w:rsid w:val="004939DE"/>
    <w:rsid w:val="00493F49"/>
    <w:rsid w:val="0049452D"/>
    <w:rsid w:val="00495815"/>
    <w:rsid w:val="00496012"/>
    <w:rsid w:val="004A00CD"/>
    <w:rsid w:val="004A04D1"/>
    <w:rsid w:val="004A0B27"/>
    <w:rsid w:val="004A1150"/>
    <w:rsid w:val="004A3A1D"/>
    <w:rsid w:val="004A44DE"/>
    <w:rsid w:val="004A4D9A"/>
    <w:rsid w:val="004A7D70"/>
    <w:rsid w:val="004B0301"/>
    <w:rsid w:val="004B097D"/>
    <w:rsid w:val="004B0E13"/>
    <w:rsid w:val="004B2356"/>
    <w:rsid w:val="004B2D0F"/>
    <w:rsid w:val="004B407E"/>
    <w:rsid w:val="004B44D8"/>
    <w:rsid w:val="004B50AB"/>
    <w:rsid w:val="004B517D"/>
    <w:rsid w:val="004C0388"/>
    <w:rsid w:val="004C0860"/>
    <w:rsid w:val="004C3377"/>
    <w:rsid w:val="004C394C"/>
    <w:rsid w:val="004C40E0"/>
    <w:rsid w:val="004C4183"/>
    <w:rsid w:val="004C5AD7"/>
    <w:rsid w:val="004C630B"/>
    <w:rsid w:val="004C65A0"/>
    <w:rsid w:val="004C6830"/>
    <w:rsid w:val="004C7B2C"/>
    <w:rsid w:val="004D0795"/>
    <w:rsid w:val="004D307C"/>
    <w:rsid w:val="004D337A"/>
    <w:rsid w:val="004D40E8"/>
    <w:rsid w:val="004D49A0"/>
    <w:rsid w:val="004D54B9"/>
    <w:rsid w:val="004D6966"/>
    <w:rsid w:val="004D6DB0"/>
    <w:rsid w:val="004E05FF"/>
    <w:rsid w:val="004E2BA9"/>
    <w:rsid w:val="004E2BF1"/>
    <w:rsid w:val="004E3D61"/>
    <w:rsid w:val="004E3EEF"/>
    <w:rsid w:val="004E499A"/>
    <w:rsid w:val="004E4B07"/>
    <w:rsid w:val="004E5034"/>
    <w:rsid w:val="004E5195"/>
    <w:rsid w:val="004E5B95"/>
    <w:rsid w:val="004E5EF2"/>
    <w:rsid w:val="004E645A"/>
    <w:rsid w:val="004F58E8"/>
    <w:rsid w:val="004F5AF0"/>
    <w:rsid w:val="004F67B0"/>
    <w:rsid w:val="004F690C"/>
    <w:rsid w:val="004F7416"/>
    <w:rsid w:val="004F7D40"/>
    <w:rsid w:val="00500992"/>
    <w:rsid w:val="00502017"/>
    <w:rsid w:val="005029DF"/>
    <w:rsid w:val="00502F48"/>
    <w:rsid w:val="00502FB4"/>
    <w:rsid w:val="005037A0"/>
    <w:rsid w:val="0050382E"/>
    <w:rsid w:val="00503938"/>
    <w:rsid w:val="00504C26"/>
    <w:rsid w:val="0050539C"/>
    <w:rsid w:val="005065B0"/>
    <w:rsid w:val="00506EB7"/>
    <w:rsid w:val="00507F77"/>
    <w:rsid w:val="005109A6"/>
    <w:rsid w:val="00511431"/>
    <w:rsid w:val="0051201A"/>
    <w:rsid w:val="00512E36"/>
    <w:rsid w:val="00513BDA"/>
    <w:rsid w:val="005168FE"/>
    <w:rsid w:val="00516CEA"/>
    <w:rsid w:val="00520817"/>
    <w:rsid w:val="00520EEA"/>
    <w:rsid w:val="00521C78"/>
    <w:rsid w:val="00524755"/>
    <w:rsid w:val="00524F23"/>
    <w:rsid w:val="005253F4"/>
    <w:rsid w:val="00525776"/>
    <w:rsid w:val="005263CD"/>
    <w:rsid w:val="00530932"/>
    <w:rsid w:val="005312A5"/>
    <w:rsid w:val="0053144B"/>
    <w:rsid w:val="005322B3"/>
    <w:rsid w:val="00532EB6"/>
    <w:rsid w:val="00533EF2"/>
    <w:rsid w:val="00534DA3"/>
    <w:rsid w:val="00535EC3"/>
    <w:rsid w:val="00536019"/>
    <w:rsid w:val="00536AC7"/>
    <w:rsid w:val="00540992"/>
    <w:rsid w:val="0054105C"/>
    <w:rsid w:val="0054274A"/>
    <w:rsid w:val="00542C1B"/>
    <w:rsid w:val="0054458A"/>
    <w:rsid w:val="0054459A"/>
    <w:rsid w:val="00544A0B"/>
    <w:rsid w:val="00545122"/>
    <w:rsid w:val="0054678F"/>
    <w:rsid w:val="00546C20"/>
    <w:rsid w:val="00547666"/>
    <w:rsid w:val="00551231"/>
    <w:rsid w:val="005513AF"/>
    <w:rsid w:val="00551AD5"/>
    <w:rsid w:val="0055330C"/>
    <w:rsid w:val="005534A0"/>
    <w:rsid w:val="005534DA"/>
    <w:rsid w:val="00553C4B"/>
    <w:rsid w:val="00554572"/>
    <w:rsid w:val="00554F25"/>
    <w:rsid w:val="00554FC4"/>
    <w:rsid w:val="0055515D"/>
    <w:rsid w:val="005554D0"/>
    <w:rsid w:val="00556A53"/>
    <w:rsid w:val="005602B4"/>
    <w:rsid w:val="00561D98"/>
    <w:rsid w:val="00563B20"/>
    <w:rsid w:val="00564575"/>
    <w:rsid w:val="00564AAB"/>
    <w:rsid w:val="00564CE8"/>
    <w:rsid w:val="00564EE6"/>
    <w:rsid w:val="00564F44"/>
    <w:rsid w:val="00564FFD"/>
    <w:rsid w:val="00565929"/>
    <w:rsid w:val="00566474"/>
    <w:rsid w:val="005677DC"/>
    <w:rsid w:val="005704CA"/>
    <w:rsid w:val="005715AD"/>
    <w:rsid w:val="00571B8C"/>
    <w:rsid w:val="005720DF"/>
    <w:rsid w:val="005737B6"/>
    <w:rsid w:val="00573B48"/>
    <w:rsid w:val="00575434"/>
    <w:rsid w:val="00575B29"/>
    <w:rsid w:val="00576745"/>
    <w:rsid w:val="00577D2C"/>
    <w:rsid w:val="00577E54"/>
    <w:rsid w:val="00581B15"/>
    <w:rsid w:val="00581B3E"/>
    <w:rsid w:val="00582E14"/>
    <w:rsid w:val="00583752"/>
    <w:rsid w:val="0058468C"/>
    <w:rsid w:val="00584815"/>
    <w:rsid w:val="00585657"/>
    <w:rsid w:val="005866DD"/>
    <w:rsid w:val="00586E85"/>
    <w:rsid w:val="0058702A"/>
    <w:rsid w:val="00587958"/>
    <w:rsid w:val="00587FD7"/>
    <w:rsid w:val="00591A91"/>
    <w:rsid w:val="00592F1C"/>
    <w:rsid w:val="00593835"/>
    <w:rsid w:val="0059404D"/>
    <w:rsid w:val="0059411C"/>
    <w:rsid w:val="00594F80"/>
    <w:rsid w:val="005956F2"/>
    <w:rsid w:val="00595DAE"/>
    <w:rsid w:val="0059682C"/>
    <w:rsid w:val="00597FC6"/>
    <w:rsid w:val="005A0900"/>
    <w:rsid w:val="005A1AA3"/>
    <w:rsid w:val="005A1B8E"/>
    <w:rsid w:val="005A1C55"/>
    <w:rsid w:val="005A21C1"/>
    <w:rsid w:val="005A2498"/>
    <w:rsid w:val="005A3102"/>
    <w:rsid w:val="005A4B33"/>
    <w:rsid w:val="005A5997"/>
    <w:rsid w:val="005A778B"/>
    <w:rsid w:val="005A79F7"/>
    <w:rsid w:val="005B0802"/>
    <w:rsid w:val="005B0A06"/>
    <w:rsid w:val="005B0BB0"/>
    <w:rsid w:val="005B17B6"/>
    <w:rsid w:val="005B1C09"/>
    <w:rsid w:val="005B2B18"/>
    <w:rsid w:val="005B4ADC"/>
    <w:rsid w:val="005B4DE0"/>
    <w:rsid w:val="005B5BAD"/>
    <w:rsid w:val="005B6E4F"/>
    <w:rsid w:val="005B779B"/>
    <w:rsid w:val="005C022E"/>
    <w:rsid w:val="005C037D"/>
    <w:rsid w:val="005C0F53"/>
    <w:rsid w:val="005C2A28"/>
    <w:rsid w:val="005C2CF7"/>
    <w:rsid w:val="005C355F"/>
    <w:rsid w:val="005C3903"/>
    <w:rsid w:val="005C4AAF"/>
    <w:rsid w:val="005C4DDD"/>
    <w:rsid w:val="005C4F3F"/>
    <w:rsid w:val="005C7229"/>
    <w:rsid w:val="005D0238"/>
    <w:rsid w:val="005D0604"/>
    <w:rsid w:val="005D22B7"/>
    <w:rsid w:val="005D26F2"/>
    <w:rsid w:val="005D2776"/>
    <w:rsid w:val="005D27E8"/>
    <w:rsid w:val="005D3A5E"/>
    <w:rsid w:val="005D5C12"/>
    <w:rsid w:val="005D5D8B"/>
    <w:rsid w:val="005D63B4"/>
    <w:rsid w:val="005D6BED"/>
    <w:rsid w:val="005D74D4"/>
    <w:rsid w:val="005D7EDD"/>
    <w:rsid w:val="005E01C5"/>
    <w:rsid w:val="005E33D7"/>
    <w:rsid w:val="005E383A"/>
    <w:rsid w:val="005E3C7E"/>
    <w:rsid w:val="005E4E62"/>
    <w:rsid w:val="005F06F3"/>
    <w:rsid w:val="005F13A4"/>
    <w:rsid w:val="005F1681"/>
    <w:rsid w:val="005F2320"/>
    <w:rsid w:val="005F2451"/>
    <w:rsid w:val="005F2866"/>
    <w:rsid w:val="005F3AC1"/>
    <w:rsid w:val="005F4DD5"/>
    <w:rsid w:val="005F6F16"/>
    <w:rsid w:val="006015C3"/>
    <w:rsid w:val="00601659"/>
    <w:rsid w:val="00601706"/>
    <w:rsid w:val="006022BE"/>
    <w:rsid w:val="00603A35"/>
    <w:rsid w:val="00603D42"/>
    <w:rsid w:val="00604660"/>
    <w:rsid w:val="00604DD1"/>
    <w:rsid w:val="0060599C"/>
    <w:rsid w:val="0060637D"/>
    <w:rsid w:val="00606681"/>
    <w:rsid w:val="00607444"/>
    <w:rsid w:val="00607CE2"/>
    <w:rsid w:val="0061060F"/>
    <w:rsid w:val="00610E61"/>
    <w:rsid w:val="00610F61"/>
    <w:rsid w:val="0061194A"/>
    <w:rsid w:val="00611CE5"/>
    <w:rsid w:val="00612016"/>
    <w:rsid w:val="006131B2"/>
    <w:rsid w:val="00615DE1"/>
    <w:rsid w:val="00615FCB"/>
    <w:rsid w:val="00616671"/>
    <w:rsid w:val="00616A0E"/>
    <w:rsid w:val="00616B1A"/>
    <w:rsid w:val="00621348"/>
    <w:rsid w:val="006219F8"/>
    <w:rsid w:val="00622D48"/>
    <w:rsid w:val="00623047"/>
    <w:rsid w:val="006232E2"/>
    <w:rsid w:val="006237C9"/>
    <w:rsid w:val="0062396C"/>
    <w:rsid w:val="00624919"/>
    <w:rsid w:val="00624C91"/>
    <w:rsid w:val="0062643A"/>
    <w:rsid w:val="006265EB"/>
    <w:rsid w:val="006271A8"/>
    <w:rsid w:val="00632F93"/>
    <w:rsid w:val="00634022"/>
    <w:rsid w:val="00634A96"/>
    <w:rsid w:val="00634F4B"/>
    <w:rsid w:val="0063762E"/>
    <w:rsid w:val="006419DF"/>
    <w:rsid w:val="00641E15"/>
    <w:rsid w:val="006434E8"/>
    <w:rsid w:val="00643FA4"/>
    <w:rsid w:val="006449F1"/>
    <w:rsid w:val="00644CB2"/>
    <w:rsid w:val="00645829"/>
    <w:rsid w:val="006459C3"/>
    <w:rsid w:val="006459D1"/>
    <w:rsid w:val="00645D65"/>
    <w:rsid w:val="00645EBD"/>
    <w:rsid w:val="00645ED1"/>
    <w:rsid w:val="006463CB"/>
    <w:rsid w:val="00646A30"/>
    <w:rsid w:val="0065292F"/>
    <w:rsid w:val="00653A7C"/>
    <w:rsid w:val="006541DA"/>
    <w:rsid w:val="00654DE6"/>
    <w:rsid w:val="006556D2"/>
    <w:rsid w:val="00655A52"/>
    <w:rsid w:val="00655B5F"/>
    <w:rsid w:val="00655D5A"/>
    <w:rsid w:val="00655D6B"/>
    <w:rsid w:val="00655FB1"/>
    <w:rsid w:val="00656B78"/>
    <w:rsid w:val="0066122F"/>
    <w:rsid w:val="00661331"/>
    <w:rsid w:val="006625DC"/>
    <w:rsid w:val="006637CE"/>
    <w:rsid w:val="00663B24"/>
    <w:rsid w:val="00665E8D"/>
    <w:rsid w:val="00666106"/>
    <w:rsid w:val="0066645D"/>
    <w:rsid w:val="006701D9"/>
    <w:rsid w:val="006724F6"/>
    <w:rsid w:val="006725A9"/>
    <w:rsid w:val="006732D3"/>
    <w:rsid w:val="0067349D"/>
    <w:rsid w:val="0067393D"/>
    <w:rsid w:val="006750EA"/>
    <w:rsid w:val="00675F11"/>
    <w:rsid w:val="00675F52"/>
    <w:rsid w:val="00676227"/>
    <w:rsid w:val="006764BF"/>
    <w:rsid w:val="00677CA7"/>
    <w:rsid w:val="00682143"/>
    <w:rsid w:val="006827BF"/>
    <w:rsid w:val="00682CC3"/>
    <w:rsid w:val="00683E35"/>
    <w:rsid w:val="00684F21"/>
    <w:rsid w:val="006855C1"/>
    <w:rsid w:val="00687191"/>
    <w:rsid w:val="00687C54"/>
    <w:rsid w:val="00690013"/>
    <w:rsid w:val="006910DD"/>
    <w:rsid w:val="00691BBF"/>
    <w:rsid w:val="00692E58"/>
    <w:rsid w:val="00694ED9"/>
    <w:rsid w:val="00695461"/>
    <w:rsid w:val="00696DDD"/>
    <w:rsid w:val="006975A2"/>
    <w:rsid w:val="006A0E84"/>
    <w:rsid w:val="006A107B"/>
    <w:rsid w:val="006A1295"/>
    <w:rsid w:val="006A1BBF"/>
    <w:rsid w:val="006A20DC"/>
    <w:rsid w:val="006A2AF4"/>
    <w:rsid w:val="006A2EC0"/>
    <w:rsid w:val="006A2F71"/>
    <w:rsid w:val="006A2FDE"/>
    <w:rsid w:val="006A30CC"/>
    <w:rsid w:val="006A36E9"/>
    <w:rsid w:val="006A3E1F"/>
    <w:rsid w:val="006A6F9C"/>
    <w:rsid w:val="006B066A"/>
    <w:rsid w:val="006B0B12"/>
    <w:rsid w:val="006B0C37"/>
    <w:rsid w:val="006B1DD1"/>
    <w:rsid w:val="006B1F20"/>
    <w:rsid w:val="006B241E"/>
    <w:rsid w:val="006B35F1"/>
    <w:rsid w:val="006B5E51"/>
    <w:rsid w:val="006B742B"/>
    <w:rsid w:val="006B7C34"/>
    <w:rsid w:val="006C1056"/>
    <w:rsid w:val="006C31C5"/>
    <w:rsid w:val="006C68E8"/>
    <w:rsid w:val="006C79A7"/>
    <w:rsid w:val="006D01F0"/>
    <w:rsid w:val="006D259B"/>
    <w:rsid w:val="006D35BD"/>
    <w:rsid w:val="006D4AA5"/>
    <w:rsid w:val="006D68DE"/>
    <w:rsid w:val="006D694F"/>
    <w:rsid w:val="006D6A9A"/>
    <w:rsid w:val="006D7201"/>
    <w:rsid w:val="006E09A4"/>
    <w:rsid w:val="006E1EFE"/>
    <w:rsid w:val="006E243A"/>
    <w:rsid w:val="006E3100"/>
    <w:rsid w:val="006E3172"/>
    <w:rsid w:val="006E5086"/>
    <w:rsid w:val="006E7AD9"/>
    <w:rsid w:val="006E7E05"/>
    <w:rsid w:val="006F1451"/>
    <w:rsid w:val="006F219F"/>
    <w:rsid w:val="006F2BD4"/>
    <w:rsid w:val="006F37C9"/>
    <w:rsid w:val="006F5895"/>
    <w:rsid w:val="006F63EA"/>
    <w:rsid w:val="006F69CB"/>
    <w:rsid w:val="006F69CC"/>
    <w:rsid w:val="006F7BA4"/>
    <w:rsid w:val="006F7CD0"/>
    <w:rsid w:val="00700253"/>
    <w:rsid w:val="00700E93"/>
    <w:rsid w:val="00700FA1"/>
    <w:rsid w:val="0070111F"/>
    <w:rsid w:val="00701D75"/>
    <w:rsid w:val="00702794"/>
    <w:rsid w:val="007028FC"/>
    <w:rsid w:val="007037FA"/>
    <w:rsid w:val="00704EF6"/>
    <w:rsid w:val="007057D2"/>
    <w:rsid w:val="00706271"/>
    <w:rsid w:val="007078F6"/>
    <w:rsid w:val="00710696"/>
    <w:rsid w:val="00710B69"/>
    <w:rsid w:val="0071143A"/>
    <w:rsid w:val="00711968"/>
    <w:rsid w:val="007119E0"/>
    <w:rsid w:val="00711C78"/>
    <w:rsid w:val="00712AEB"/>
    <w:rsid w:val="007131CD"/>
    <w:rsid w:val="00713EE6"/>
    <w:rsid w:val="00715195"/>
    <w:rsid w:val="00716096"/>
    <w:rsid w:val="00716422"/>
    <w:rsid w:val="00717975"/>
    <w:rsid w:val="0072007C"/>
    <w:rsid w:val="0072036C"/>
    <w:rsid w:val="00721543"/>
    <w:rsid w:val="007222DB"/>
    <w:rsid w:val="0072414F"/>
    <w:rsid w:val="007244DE"/>
    <w:rsid w:val="00724508"/>
    <w:rsid w:val="0072502D"/>
    <w:rsid w:val="0072544D"/>
    <w:rsid w:val="00726F67"/>
    <w:rsid w:val="0072765D"/>
    <w:rsid w:val="00730BE5"/>
    <w:rsid w:val="00730DA4"/>
    <w:rsid w:val="00732BD7"/>
    <w:rsid w:val="00733450"/>
    <w:rsid w:val="00733CE6"/>
    <w:rsid w:val="007349D9"/>
    <w:rsid w:val="00735F8E"/>
    <w:rsid w:val="007364DB"/>
    <w:rsid w:val="00737E44"/>
    <w:rsid w:val="007400C9"/>
    <w:rsid w:val="00740B1F"/>
    <w:rsid w:val="00741A71"/>
    <w:rsid w:val="00743342"/>
    <w:rsid w:val="00744B16"/>
    <w:rsid w:val="0074650E"/>
    <w:rsid w:val="00746CAA"/>
    <w:rsid w:val="00747CCB"/>
    <w:rsid w:val="00747D10"/>
    <w:rsid w:val="00747DE6"/>
    <w:rsid w:val="00750546"/>
    <w:rsid w:val="007507D0"/>
    <w:rsid w:val="00750974"/>
    <w:rsid w:val="00751C7A"/>
    <w:rsid w:val="00752284"/>
    <w:rsid w:val="00752C03"/>
    <w:rsid w:val="00753F49"/>
    <w:rsid w:val="007551B7"/>
    <w:rsid w:val="0075655B"/>
    <w:rsid w:val="00756C50"/>
    <w:rsid w:val="00760096"/>
    <w:rsid w:val="007600A1"/>
    <w:rsid w:val="00760BAC"/>
    <w:rsid w:val="0076153F"/>
    <w:rsid w:val="00761B4D"/>
    <w:rsid w:val="00762B14"/>
    <w:rsid w:val="00762CFE"/>
    <w:rsid w:val="00763051"/>
    <w:rsid w:val="0076329D"/>
    <w:rsid w:val="007659CF"/>
    <w:rsid w:val="00765DE5"/>
    <w:rsid w:val="007666F6"/>
    <w:rsid w:val="00766CC9"/>
    <w:rsid w:val="00770455"/>
    <w:rsid w:val="00770785"/>
    <w:rsid w:val="00770826"/>
    <w:rsid w:val="00771567"/>
    <w:rsid w:val="007717AC"/>
    <w:rsid w:val="00774D78"/>
    <w:rsid w:val="00776AE5"/>
    <w:rsid w:val="0077796B"/>
    <w:rsid w:val="007819B4"/>
    <w:rsid w:val="00782AFA"/>
    <w:rsid w:val="00783219"/>
    <w:rsid w:val="007832B0"/>
    <w:rsid w:val="00783616"/>
    <w:rsid w:val="00784D73"/>
    <w:rsid w:val="0078532C"/>
    <w:rsid w:val="007859EA"/>
    <w:rsid w:val="00785F2D"/>
    <w:rsid w:val="00790759"/>
    <w:rsid w:val="007909FE"/>
    <w:rsid w:val="00790FB1"/>
    <w:rsid w:val="0079209A"/>
    <w:rsid w:val="007944D9"/>
    <w:rsid w:val="00795D0B"/>
    <w:rsid w:val="007973E5"/>
    <w:rsid w:val="007A1761"/>
    <w:rsid w:val="007A1B94"/>
    <w:rsid w:val="007A1E0D"/>
    <w:rsid w:val="007A2335"/>
    <w:rsid w:val="007A31C8"/>
    <w:rsid w:val="007A3C1A"/>
    <w:rsid w:val="007A4A92"/>
    <w:rsid w:val="007A5025"/>
    <w:rsid w:val="007A6281"/>
    <w:rsid w:val="007A6FC8"/>
    <w:rsid w:val="007B07B6"/>
    <w:rsid w:val="007B0F53"/>
    <w:rsid w:val="007B11D8"/>
    <w:rsid w:val="007B1E09"/>
    <w:rsid w:val="007B3361"/>
    <w:rsid w:val="007B3592"/>
    <w:rsid w:val="007B3DE6"/>
    <w:rsid w:val="007B4A29"/>
    <w:rsid w:val="007B5479"/>
    <w:rsid w:val="007B7487"/>
    <w:rsid w:val="007C0B86"/>
    <w:rsid w:val="007C1779"/>
    <w:rsid w:val="007C1BCA"/>
    <w:rsid w:val="007C2321"/>
    <w:rsid w:val="007C3CEA"/>
    <w:rsid w:val="007C4180"/>
    <w:rsid w:val="007C418B"/>
    <w:rsid w:val="007C426E"/>
    <w:rsid w:val="007C4A42"/>
    <w:rsid w:val="007C5F4E"/>
    <w:rsid w:val="007C6934"/>
    <w:rsid w:val="007C7277"/>
    <w:rsid w:val="007C7869"/>
    <w:rsid w:val="007D0463"/>
    <w:rsid w:val="007D13B6"/>
    <w:rsid w:val="007D2523"/>
    <w:rsid w:val="007D32B6"/>
    <w:rsid w:val="007D3359"/>
    <w:rsid w:val="007D4E30"/>
    <w:rsid w:val="007D5851"/>
    <w:rsid w:val="007D6639"/>
    <w:rsid w:val="007D74A3"/>
    <w:rsid w:val="007D78AC"/>
    <w:rsid w:val="007D78CF"/>
    <w:rsid w:val="007E091D"/>
    <w:rsid w:val="007E1412"/>
    <w:rsid w:val="007E2DC7"/>
    <w:rsid w:val="007E2EEE"/>
    <w:rsid w:val="007E30A2"/>
    <w:rsid w:val="007E3654"/>
    <w:rsid w:val="007E406C"/>
    <w:rsid w:val="007E4564"/>
    <w:rsid w:val="007E4A7A"/>
    <w:rsid w:val="007E5842"/>
    <w:rsid w:val="007E72B5"/>
    <w:rsid w:val="007F02D5"/>
    <w:rsid w:val="007F05DA"/>
    <w:rsid w:val="007F09B1"/>
    <w:rsid w:val="007F1EA0"/>
    <w:rsid w:val="007F2602"/>
    <w:rsid w:val="007F3421"/>
    <w:rsid w:val="007F4F59"/>
    <w:rsid w:val="007F609C"/>
    <w:rsid w:val="007F6864"/>
    <w:rsid w:val="007F68DC"/>
    <w:rsid w:val="007F7895"/>
    <w:rsid w:val="007F7ABF"/>
    <w:rsid w:val="007F7FEB"/>
    <w:rsid w:val="00800CC6"/>
    <w:rsid w:val="0080111E"/>
    <w:rsid w:val="00801A83"/>
    <w:rsid w:val="00801C1C"/>
    <w:rsid w:val="00801D6E"/>
    <w:rsid w:val="00801EEB"/>
    <w:rsid w:val="00802F95"/>
    <w:rsid w:val="00803BB4"/>
    <w:rsid w:val="00803F3F"/>
    <w:rsid w:val="00804071"/>
    <w:rsid w:val="00804219"/>
    <w:rsid w:val="00804E57"/>
    <w:rsid w:val="008056FC"/>
    <w:rsid w:val="00805989"/>
    <w:rsid w:val="00805C46"/>
    <w:rsid w:val="0080748A"/>
    <w:rsid w:val="00810BEB"/>
    <w:rsid w:val="00810DDA"/>
    <w:rsid w:val="008144C4"/>
    <w:rsid w:val="008154D8"/>
    <w:rsid w:val="00816E20"/>
    <w:rsid w:val="0081733C"/>
    <w:rsid w:val="00817713"/>
    <w:rsid w:val="0082241E"/>
    <w:rsid w:val="008238C5"/>
    <w:rsid w:val="0082412F"/>
    <w:rsid w:val="00825C50"/>
    <w:rsid w:val="00825F00"/>
    <w:rsid w:val="00826542"/>
    <w:rsid w:val="00826C5D"/>
    <w:rsid w:val="00826EA3"/>
    <w:rsid w:val="00827CD7"/>
    <w:rsid w:val="00830C96"/>
    <w:rsid w:val="008331BD"/>
    <w:rsid w:val="008343C6"/>
    <w:rsid w:val="0083510E"/>
    <w:rsid w:val="00835BA0"/>
    <w:rsid w:val="00835E50"/>
    <w:rsid w:val="00836CED"/>
    <w:rsid w:val="00836EA5"/>
    <w:rsid w:val="008377E2"/>
    <w:rsid w:val="00837C02"/>
    <w:rsid w:val="00840498"/>
    <w:rsid w:val="00840C16"/>
    <w:rsid w:val="0084222C"/>
    <w:rsid w:val="008435FF"/>
    <w:rsid w:val="008444C1"/>
    <w:rsid w:val="0084607D"/>
    <w:rsid w:val="00847A97"/>
    <w:rsid w:val="00850173"/>
    <w:rsid w:val="00850353"/>
    <w:rsid w:val="008503AE"/>
    <w:rsid w:val="00850DE9"/>
    <w:rsid w:val="00851A68"/>
    <w:rsid w:val="00851DCA"/>
    <w:rsid w:val="00852173"/>
    <w:rsid w:val="00852645"/>
    <w:rsid w:val="00852E17"/>
    <w:rsid w:val="00853327"/>
    <w:rsid w:val="00854178"/>
    <w:rsid w:val="00855058"/>
    <w:rsid w:val="00856920"/>
    <w:rsid w:val="00856DC9"/>
    <w:rsid w:val="00860F0E"/>
    <w:rsid w:val="008619D9"/>
    <w:rsid w:val="00861FE2"/>
    <w:rsid w:val="00863CD8"/>
    <w:rsid w:val="008651CB"/>
    <w:rsid w:val="008655E0"/>
    <w:rsid w:val="00866449"/>
    <w:rsid w:val="00866A3F"/>
    <w:rsid w:val="00866B85"/>
    <w:rsid w:val="00867526"/>
    <w:rsid w:val="00870A61"/>
    <w:rsid w:val="00871899"/>
    <w:rsid w:val="00875513"/>
    <w:rsid w:val="00875A46"/>
    <w:rsid w:val="00875BC4"/>
    <w:rsid w:val="00875DD2"/>
    <w:rsid w:val="0087665C"/>
    <w:rsid w:val="008768E4"/>
    <w:rsid w:val="0087722E"/>
    <w:rsid w:val="0087778C"/>
    <w:rsid w:val="00877A31"/>
    <w:rsid w:val="00877B8B"/>
    <w:rsid w:val="00877BB8"/>
    <w:rsid w:val="00877E3C"/>
    <w:rsid w:val="00881937"/>
    <w:rsid w:val="00884607"/>
    <w:rsid w:val="00884972"/>
    <w:rsid w:val="00884E4E"/>
    <w:rsid w:val="008874C0"/>
    <w:rsid w:val="00887C2A"/>
    <w:rsid w:val="00890515"/>
    <w:rsid w:val="0089160F"/>
    <w:rsid w:val="00892018"/>
    <w:rsid w:val="008922E7"/>
    <w:rsid w:val="00892DEE"/>
    <w:rsid w:val="00892ECD"/>
    <w:rsid w:val="008937DD"/>
    <w:rsid w:val="00894189"/>
    <w:rsid w:val="0089418C"/>
    <w:rsid w:val="008944BF"/>
    <w:rsid w:val="00895558"/>
    <w:rsid w:val="00897C31"/>
    <w:rsid w:val="008A12D9"/>
    <w:rsid w:val="008A258B"/>
    <w:rsid w:val="008A2867"/>
    <w:rsid w:val="008A4F2E"/>
    <w:rsid w:val="008A7B35"/>
    <w:rsid w:val="008B0C82"/>
    <w:rsid w:val="008B208C"/>
    <w:rsid w:val="008B3846"/>
    <w:rsid w:val="008B4DD4"/>
    <w:rsid w:val="008B6D74"/>
    <w:rsid w:val="008B6F4F"/>
    <w:rsid w:val="008B72DD"/>
    <w:rsid w:val="008B7F3B"/>
    <w:rsid w:val="008C1DCF"/>
    <w:rsid w:val="008C21FA"/>
    <w:rsid w:val="008C2408"/>
    <w:rsid w:val="008C2993"/>
    <w:rsid w:val="008C51EF"/>
    <w:rsid w:val="008C56CF"/>
    <w:rsid w:val="008C5A2E"/>
    <w:rsid w:val="008C5B94"/>
    <w:rsid w:val="008C7B4E"/>
    <w:rsid w:val="008C7F38"/>
    <w:rsid w:val="008D0625"/>
    <w:rsid w:val="008D251C"/>
    <w:rsid w:val="008D2C59"/>
    <w:rsid w:val="008D34EB"/>
    <w:rsid w:val="008D3725"/>
    <w:rsid w:val="008D37DE"/>
    <w:rsid w:val="008D4C60"/>
    <w:rsid w:val="008D54DB"/>
    <w:rsid w:val="008D7038"/>
    <w:rsid w:val="008E01EB"/>
    <w:rsid w:val="008E0F3F"/>
    <w:rsid w:val="008E1F84"/>
    <w:rsid w:val="008E1FD0"/>
    <w:rsid w:val="008E26B5"/>
    <w:rsid w:val="008E312B"/>
    <w:rsid w:val="008E325A"/>
    <w:rsid w:val="008E365C"/>
    <w:rsid w:val="008E3D0A"/>
    <w:rsid w:val="008E429B"/>
    <w:rsid w:val="008E4B9E"/>
    <w:rsid w:val="008F01B3"/>
    <w:rsid w:val="008F196A"/>
    <w:rsid w:val="008F22C5"/>
    <w:rsid w:val="008F23F0"/>
    <w:rsid w:val="008F2860"/>
    <w:rsid w:val="008F45D0"/>
    <w:rsid w:val="008F4985"/>
    <w:rsid w:val="008F527F"/>
    <w:rsid w:val="008F6F09"/>
    <w:rsid w:val="008F7B36"/>
    <w:rsid w:val="00901C00"/>
    <w:rsid w:val="00901C2A"/>
    <w:rsid w:val="00903B99"/>
    <w:rsid w:val="009048F3"/>
    <w:rsid w:val="0090615D"/>
    <w:rsid w:val="0090789C"/>
    <w:rsid w:val="009108BD"/>
    <w:rsid w:val="009118E8"/>
    <w:rsid w:val="009130F4"/>
    <w:rsid w:val="009133E0"/>
    <w:rsid w:val="00913F37"/>
    <w:rsid w:val="00916169"/>
    <w:rsid w:val="00916C48"/>
    <w:rsid w:val="00916FD9"/>
    <w:rsid w:val="00917F53"/>
    <w:rsid w:val="00920AAB"/>
    <w:rsid w:val="00920B18"/>
    <w:rsid w:val="009211BF"/>
    <w:rsid w:val="009215DF"/>
    <w:rsid w:val="0092250F"/>
    <w:rsid w:val="009232A1"/>
    <w:rsid w:val="00923632"/>
    <w:rsid w:val="00923FCB"/>
    <w:rsid w:val="00927917"/>
    <w:rsid w:val="00930C4A"/>
    <w:rsid w:val="009348F6"/>
    <w:rsid w:val="00936DB1"/>
    <w:rsid w:val="00936F23"/>
    <w:rsid w:val="00937E76"/>
    <w:rsid w:val="0094026A"/>
    <w:rsid w:val="00940297"/>
    <w:rsid w:val="00940503"/>
    <w:rsid w:val="00940806"/>
    <w:rsid w:val="00941270"/>
    <w:rsid w:val="00941862"/>
    <w:rsid w:val="00942E3A"/>
    <w:rsid w:val="009430CF"/>
    <w:rsid w:val="0094331B"/>
    <w:rsid w:val="009438DC"/>
    <w:rsid w:val="0094471C"/>
    <w:rsid w:val="009458B0"/>
    <w:rsid w:val="009461D4"/>
    <w:rsid w:val="00946A5C"/>
    <w:rsid w:val="009523D4"/>
    <w:rsid w:val="0095393A"/>
    <w:rsid w:val="009543BF"/>
    <w:rsid w:val="00954BBC"/>
    <w:rsid w:val="00955469"/>
    <w:rsid w:val="009554E6"/>
    <w:rsid w:val="009563AE"/>
    <w:rsid w:val="00957F28"/>
    <w:rsid w:val="00961118"/>
    <w:rsid w:val="0096219D"/>
    <w:rsid w:val="0096231C"/>
    <w:rsid w:val="00962EDA"/>
    <w:rsid w:val="00963044"/>
    <w:rsid w:val="00963065"/>
    <w:rsid w:val="00963FA4"/>
    <w:rsid w:val="0096495D"/>
    <w:rsid w:val="00964D89"/>
    <w:rsid w:val="00966A39"/>
    <w:rsid w:val="0097152B"/>
    <w:rsid w:val="009716B3"/>
    <w:rsid w:val="00971F99"/>
    <w:rsid w:val="0097292B"/>
    <w:rsid w:val="00973345"/>
    <w:rsid w:val="00974283"/>
    <w:rsid w:val="00974C26"/>
    <w:rsid w:val="009750FD"/>
    <w:rsid w:val="009752F0"/>
    <w:rsid w:val="0097681E"/>
    <w:rsid w:val="00977121"/>
    <w:rsid w:val="00980087"/>
    <w:rsid w:val="009806B3"/>
    <w:rsid w:val="0098296D"/>
    <w:rsid w:val="00982D30"/>
    <w:rsid w:val="00982F18"/>
    <w:rsid w:val="009830AF"/>
    <w:rsid w:val="00983F35"/>
    <w:rsid w:val="00983F6E"/>
    <w:rsid w:val="009842DA"/>
    <w:rsid w:val="00984662"/>
    <w:rsid w:val="009850F1"/>
    <w:rsid w:val="00985129"/>
    <w:rsid w:val="00985654"/>
    <w:rsid w:val="00985C9C"/>
    <w:rsid w:val="0098666B"/>
    <w:rsid w:val="0098734F"/>
    <w:rsid w:val="00990A15"/>
    <w:rsid w:val="0099206E"/>
    <w:rsid w:val="009939CD"/>
    <w:rsid w:val="00993A44"/>
    <w:rsid w:val="00993CE9"/>
    <w:rsid w:val="00993E56"/>
    <w:rsid w:val="00994313"/>
    <w:rsid w:val="00995111"/>
    <w:rsid w:val="009959EC"/>
    <w:rsid w:val="00995CE7"/>
    <w:rsid w:val="009A002C"/>
    <w:rsid w:val="009A0450"/>
    <w:rsid w:val="009A0EA5"/>
    <w:rsid w:val="009A1B57"/>
    <w:rsid w:val="009A2228"/>
    <w:rsid w:val="009A4C4E"/>
    <w:rsid w:val="009A5281"/>
    <w:rsid w:val="009A5597"/>
    <w:rsid w:val="009A597C"/>
    <w:rsid w:val="009A5ABC"/>
    <w:rsid w:val="009A6C8A"/>
    <w:rsid w:val="009A6D3E"/>
    <w:rsid w:val="009A6F67"/>
    <w:rsid w:val="009B005E"/>
    <w:rsid w:val="009B02CB"/>
    <w:rsid w:val="009B098B"/>
    <w:rsid w:val="009B5F87"/>
    <w:rsid w:val="009B5F9D"/>
    <w:rsid w:val="009B68A7"/>
    <w:rsid w:val="009B7C0C"/>
    <w:rsid w:val="009B7C94"/>
    <w:rsid w:val="009B7FC0"/>
    <w:rsid w:val="009C1A1E"/>
    <w:rsid w:val="009C31B3"/>
    <w:rsid w:val="009C420C"/>
    <w:rsid w:val="009C450A"/>
    <w:rsid w:val="009C5722"/>
    <w:rsid w:val="009C617C"/>
    <w:rsid w:val="009C6BF0"/>
    <w:rsid w:val="009C7D92"/>
    <w:rsid w:val="009D0D4E"/>
    <w:rsid w:val="009D14C7"/>
    <w:rsid w:val="009D1C7E"/>
    <w:rsid w:val="009D4283"/>
    <w:rsid w:val="009D4431"/>
    <w:rsid w:val="009D4613"/>
    <w:rsid w:val="009D4A7D"/>
    <w:rsid w:val="009D4C41"/>
    <w:rsid w:val="009D4C5A"/>
    <w:rsid w:val="009D5188"/>
    <w:rsid w:val="009D65C0"/>
    <w:rsid w:val="009D68BC"/>
    <w:rsid w:val="009D700C"/>
    <w:rsid w:val="009D7F2A"/>
    <w:rsid w:val="009E0088"/>
    <w:rsid w:val="009E0D12"/>
    <w:rsid w:val="009E0DE7"/>
    <w:rsid w:val="009E1733"/>
    <w:rsid w:val="009E23BE"/>
    <w:rsid w:val="009E258C"/>
    <w:rsid w:val="009E548D"/>
    <w:rsid w:val="009E583B"/>
    <w:rsid w:val="009E5CC2"/>
    <w:rsid w:val="009E5F82"/>
    <w:rsid w:val="009E7926"/>
    <w:rsid w:val="009E7E69"/>
    <w:rsid w:val="009E7F05"/>
    <w:rsid w:val="009F0222"/>
    <w:rsid w:val="009F1111"/>
    <w:rsid w:val="009F11F4"/>
    <w:rsid w:val="009F13ED"/>
    <w:rsid w:val="009F2644"/>
    <w:rsid w:val="009F330C"/>
    <w:rsid w:val="009F3873"/>
    <w:rsid w:val="009F46A4"/>
    <w:rsid w:val="009F59BA"/>
    <w:rsid w:val="009F7171"/>
    <w:rsid w:val="00A01962"/>
    <w:rsid w:val="00A01CBB"/>
    <w:rsid w:val="00A02528"/>
    <w:rsid w:val="00A02756"/>
    <w:rsid w:val="00A04637"/>
    <w:rsid w:val="00A05101"/>
    <w:rsid w:val="00A05893"/>
    <w:rsid w:val="00A06104"/>
    <w:rsid w:val="00A067EE"/>
    <w:rsid w:val="00A06CB5"/>
    <w:rsid w:val="00A0766A"/>
    <w:rsid w:val="00A130EA"/>
    <w:rsid w:val="00A132B4"/>
    <w:rsid w:val="00A1334B"/>
    <w:rsid w:val="00A133E5"/>
    <w:rsid w:val="00A160CC"/>
    <w:rsid w:val="00A16127"/>
    <w:rsid w:val="00A16280"/>
    <w:rsid w:val="00A16CF2"/>
    <w:rsid w:val="00A17101"/>
    <w:rsid w:val="00A176AA"/>
    <w:rsid w:val="00A22C73"/>
    <w:rsid w:val="00A23C28"/>
    <w:rsid w:val="00A26332"/>
    <w:rsid w:val="00A26B7E"/>
    <w:rsid w:val="00A26C63"/>
    <w:rsid w:val="00A270F2"/>
    <w:rsid w:val="00A276F3"/>
    <w:rsid w:val="00A30194"/>
    <w:rsid w:val="00A3168E"/>
    <w:rsid w:val="00A326AE"/>
    <w:rsid w:val="00A327DF"/>
    <w:rsid w:val="00A32E89"/>
    <w:rsid w:val="00A33863"/>
    <w:rsid w:val="00A35165"/>
    <w:rsid w:val="00A35397"/>
    <w:rsid w:val="00A3649E"/>
    <w:rsid w:val="00A36777"/>
    <w:rsid w:val="00A36952"/>
    <w:rsid w:val="00A37D5E"/>
    <w:rsid w:val="00A4038D"/>
    <w:rsid w:val="00A403BF"/>
    <w:rsid w:val="00A41683"/>
    <w:rsid w:val="00A41F0B"/>
    <w:rsid w:val="00A43A4D"/>
    <w:rsid w:val="00A44F2B"/>
    <w:rsid w:val="00A454AA"/>
    <w:rsid w:val="00A45612"/>
    <w:rsid w:val="00A456BA"/>
    <w:rsid w:val="00A45A09"/>
    <w:rsid w:val="00A45DCF"/>
    <w:rsid w:val="00A5035C"/>
    <w:rsid w:val="00A513F3"/>
    <w:rsid w:val="00A5224E"/>
    <w:rsid w:val="00A525A3"/>
    <w:rsid w:val="00A539B6"/>
    <w:rsid w:val="00A53E2B"/>
    <w:rsid w:val="00A553EE"/>
    <w:rsid w:val="00A55850"/>
    <w:rsid w:val="00A5713A"/>
    <w:rsid w:val="00A6066B"/>
    <w:rsid w:val="00A60741"/>
    <w:rsid w:val="00A6187D"/>
    <w:rsid w:val="00A61A45"/>
    <w:rsid w:val="00A61B10"/>
    <w:rsid w:val="00A61E69"/>
    <w:rsid w:val="00A63744"/>
    <w:rsid w:val="00A63E2A"/>
    <w:rsid w:val="00A63EDB"/>
    <w:rsid w:val="00A64E14"/>
    <w:rsid w:val="00A666C5"/>
    <w:rsid w:val="00A679B8"/>
    <w:rsid w:val="00A70BEC"/>
    <w:rsid w:val="00A70E87"/>
    <w:rsid w:val="00A71AAB"/>
    <w:rsid w:val="00A72073"/>
    <w:rsid w:val="00A72639"/>
    <w:rsid w:val="00A72FFD"/>
    <w:rsid w:val="00A73144"/>
    <w:rsid w:val="00A752A6"/>
    <w:rsid w:val="00A754C0"/>
    <w:rsid w:val="00A80137"/>
    <w:rsid w:val="00A8025E"/>
    <w:rsid w:val="00A810A9"/>
    <w:rsid w:val="00A81802"/>
    <w:rsid w:val="00A824FD"/>
    <w:rsid w:val="00A843E1"/>
    <w:rsid w:val="00A84AFE"/>
    <w:rsid w:val="00A8516A"/>
    <w:rsid w:val="00A85828"/>
    <w:rsid w:val="00A862C9"/>
    <w:rsid w:val="00A90634"/>
    <w:rsid w:val="00A90F1E"/>
    <w:rsid w:val="00A91184"/>
    <w:rsid w:val="00A919DA"/>
    <w:rsid w:val="00A938DD"/>
    <w:rsid w:val="00A93D53"/>
    <w:rsid w:val="00A9479A"/>
    <w:rsid w:val="00A955AF"/>
    <w:rsid w:val="00A962AC"/>
    <w:rsid w:val="00A96508"/>
    <w:rsid w:val="00A965D5"/>
    <w:rsid w:val="00A96622"/>
    <w:rsid w:val="00A96C65"/>
    <w:rsid w:val="00A9755D"/>
    <w:rsid w:val="00A97669"/>
    <w:rsid w:val="00A97B69"/>
    <w:rsid w:val="00AA0D75"/>
    <w:rsid w:val="00AA207F"/>
    <w:rsid w:val="00AA2BFA"/>
    <w:rsid w:val="00AA3DE4"/>
    <w:rsid w:val="00AA42E8"/>
    <w:rsid w:val="00AA5F12"/>
    <w:rsid w:val="00AA6B24"/>
    <w:rsid w:val="00AA6FC6"/>
    <w:rsid w:val="00AB08E1"/>
    <w:rsid w:val="00AB28B3"/>
    <w:rsid w:val="00AB290E"/>
    <w:rsid w:val="00AB2C43"/>
    <w:rsid w:val="00AB3794"/>
    <w:rsid w:val="00AB3C3C"/>
    <w:rsid w:val="00AB5419"/>
    <w:rsid w:val="00AB5B15"/>
    <w:rsid w:val="00AB6109"/>
    <w:rsid w:val="00AB6260"/>
    <w:rsid w:val="00AB62AE"/>
    <w:rsid w:val="00AB745F"/>
    <w:rsid w:val="00AC00F6"/>
    <w:rsid w:val="00AC0BDF"/>
    <w:rsid w:val="00AC10F0"/>
    <w:rsid w:val="00AC15B6"/>
    <w:rsid w:val="00AC19AE"/>
    <w:rsid w:val="00AC44C6"/>
    <w:rsid w:val="00AC4A4B"/>
    <w:rsid w:val="00AC5681"/>
    <w:rsid w:val="00AC6A7D"/>
    <w:rsid w:val="00AC725E"/>
    <w:rsid w:val="00AC77AA"/>
    <w:rsid w:val="00AD028E"/>
    <w:rsid w:val="00AD0E98"/>
    <w:rsid w:val="00AD1FA2"/>
    <w:rsid w:val="00AD2452"/>
    <w:rsid w:val="00AD2B96"/>
    <w:rsid w:val="00AD392D"/>
    <w:rsid w:val="00AD40FF"/>
    <w:rsid w:val="00AD537D"/>
    <w:rsid w:val="00AE0602"/>
    <w:rsid w:val="00AE070A"/>
    <w:rsid w:val="00AE0C88"/>
    <w:rsid w:val="00AE1CEB"/>
    <w:rsid w:val="00AE1EBD"/>
    <w:rsid w:val="00AE23EB"/>
    <w:rsid w:val="00AE2F3B"/>
    <w:rsid w:val="00AE3055"/>
    <w:rsid w:val="00AE3406"/>
    <w:rsid w:val="00AE374A"/>
    <w:rsid w:val="00AE3F25"/>
    <w:rsid w:val="00AE4BB9"/>
    <w:rsid w:val="00AE59E1"/>
    <w:rsid w:val="00AF0466"/>
    <w:rsid w:val="00AF07CE"/>
    <w:rsid w:val="00AF0847"/>
    <w:rsid w:val="00AF33AE"/>
    <w:rsid w:val="00AF33F7"/>
    <w:rsid w:val="00AF3468"/>
    <w:rsid w:val="00AF538F"/>
    <w:rsid w:val="00AF5CC6"/>
    <w:rsid w:val="00AF5F1C"/>
    <w:rsid w:val="00AF618B"/>
    <w:rsid w:val="00AF6377"/>
    <w:rsid w:val="00AF6BA3"/>
    <w:rsid w:val="00AF7BED"/>
    <w:rsid w:val="00B00137"/>
    <w:rsid w:val="00B01367"/>
    <w:rsid w:val="00B01B1B"/>
    <w:rsid w:val="00B02687"/>
    <w:rsid w:val="00B03903"/>
    <w:rsid w:val="00B039D0"/>
    <w:rsid w:val="00B05710"/>
    <w:rsid w:val="00B05C3A"/>
    <w:rsid w:val="00B0683E"/>
    <w:rsid w:val="00B06DFC"/>
    <w:rsid w:val="00B07C20"/>
    <w:rsid w:val="00B11319"/>
    <w:rsid w:val="00B11603"/>
    <w:rsid w:val="00B1160B"/>
    <w:rsid w:val="00B118E7"/>
    <w:rsid w:val="00B128CC"/>
    <w:rsid w:val="00B14DE7"/>
    <w:rsid w:val="00B1508F"/>
    <w:rsid w:val="00B154CE"/>
    <w:rsid w:val="00B158EB"/>
    <w:rsid w:val="00B17DE4"/>
    <w:rsid w:val="00B17DEB"/>
    <w:rsid w:val="00B221F9"/>
    <w:rsid w:val="00B22FE2"/>
    <w:rsid w:val="00B23752"/>
    <w:rsid w:val="00B24258"/>
    <w:rsid w:val="00B24528"/>
    <w:rsid w:val="00B24E8E"/>
    <w:rsid w:val="00B25976"/>
    <w:rsid w:val="00B25EC0"/>
    <w:rsid w:val="00B26CFD"/>
    <w:rsid w:val="00B335AE"/>
    <w:rsid w:val="00B3460B"/>
    <w:rsid w:val="00B34AFD"/>
    <w:rsid w:val="00B35781"/>
    <w:rsid w:val="00B36850"/>
    <w:rsid w:val="00B4007B"/>
    <w:rsid w:val="00B40449"/>
    <w:rsid w:val="00B404F9"/>
    <w:rsid w:val="00B43606"/>
    <w:rsid w:val="00B43903"/>
    <w:rsid w:val="00B440E9"/>
    <w:rsid w:val="00B4427C"/>
    <w:rsid w:val="00B44E83"/>
    <w:rsid w:val="00B45050"/>
    <w:rsid w:val="00B46638"/>
    <w:rsid w:val="00B4749B"/>
    <w:rsid w:val="00B47949"/>
    <w:rsid w:val="00B5127F"/>
    <w:rsid w:val="00B51417"/>
    <w:rsid w:val="00B51553"/>
    <w:rsid w:val="00B52680"/>
    <w:rsid w:val="00B52ACE"/>
    <w:rsid w:val="00B53E4E"/>
    <w:rsid w:val="00B55097"/>
    <w:rsid w:val="00B55A80"/>
    <w:rsid w:val="00B55E98"/>
    <w:rsid w:val="00B6037E"/>
    <w:rsid w:val="00B612F0"/>
    <w:rsid w:val="00B63665"/>
    <w:rsid w:val="00B63686"/>
    <w:rsid w:val="00B64C05"/>
    <w:rsid w:val="00B656B4"/>
    <w:rsid w:val="00B6607A"/>
    <w:rsid w:val="00B66DD9"/>
    <w:rsid w:val="00B66F3C"/>
    <w:rsid w:val="00B67AF1"/>
    <w:rsid w:val="00B70FF2"/>
    <w:rsid w:val="00B71017"/>
    <w:rsid w:val="00B713BC"/>
    <w:rsid w:val="00B72145"/>
    <w:rsid w:val="00B731CF"/>
    <w:rsid w:val="00B765C6"/>
    <w:rsid w:val="00B77E2B"/>
    <w:rsid w:val="00B808AF"/>
    <w:rsid w:val="00B80911"/>
    <w:rsid w:val="00B81025"/>
    <w:rsid w:val="00B8165C"/>
    <w:rsid w:val="00B81823"/>
    <w:rsid w:val="00B81C09"/>
    <w:rsid w:val="00B82EB0"/>
    <w:rsid w:val="00B84234"/>
    <w:rsid w:val="00B846FE"/>
    <w:rsid w:val="00B8526C"/>
    <w:rsid w:val="00B85D85"/>
    <w:rsid w:val="00B85DFD"/>
    <w:rsid w:val="00B86824"/>
    <w:rsid w:val="00B86971"/>
    <w:rsid w:val="00B86EA8"/>
    <w:rsid w:val="00B872F4"/>
    <w:rsid w:val="00B873E0"/>
    <w:rsid w:val="00B87E38"/>
    <w:rsid w:val="00B904D9"/>
    <w:rsid w:val="00B90958"/>
    <w:rsid w:val="00B91377"/>
    <w:rsid w:val="00B914EE"/>
    <w:rsid w:val="00B9162A"/>
    <w:rsid w:val="00B92958"/>
    <w:rsid w:val="00B931EC"/>
    <w:rsid w:val="00B93F54"/>
    <w:rsid w:val="00B94648"/>
    <w:rsid w:val="00B94773"/>
    <w:rsid w:val="00B94D50"/>
    <w:rsid w:val="00B96383"/>
    <w:rsid w:val="00B976CE"/>
    <w:rsid w:val="00B979F4"/>
    <w:rsid w:val="00BA1C51"/>
    <w:rsid w:val="00BA1C9A"/>
    <w:rsid w:val="00BA1D0B"/>
    <w:rsid w:val="00BA201B"/>
    <w:rsid w:val="00BA2116"/>
    <w:rsid w:val="00BA267D"/>
    <w:rsid w:val="00BA2831"/>
    <w:rsid w:val="00BA303D"/>
    <w:rsid w:val="00BA3573"/>
    <w:rsid w:val="00BA3781"/>
    <w:rsid w:val="00BA3C20"/>
    <w:rsid w:val="00BA3E6C"/>
    <w:rsid w:val="00BA3FF9"/>
    <w:rsid w:val="00BA433E"/>
    <w:rsid w:val="00BA448A"/>
    <w:rsid w:val="00BA4923"/>
    <w:rsid w:val="00BA4EFC"/>
    <w:rsid w:val="00BA6864"/>
    <w:rsid w:val="00BA6CAB"/>
    <w:rsid w:val="00BA6DA4"/>
    <w:rsid w:val="00BA725C"/>
    <w:rsid w:val="00BA7A1C"/>
    <w:rsid w:val="00BB0794"/>
    <w:rsid w:val="00BB08AD"/>
    <w:rsid w:val="00BB1519"/>
    <w:rsid w:val="00BB27E0"/>
    <w:rsid w:val="00BB3D29"/>
    <w:rsid w:val="00BB4B53"/>
    <w:rsid w:val="00BB677B"/>
    <w:rsid w:val="00BB7334"/>
    <w:rsid w:val="00BB77AF"/>
    <w:rsid w:val="00BB7D8F"/>
    <w:rsid w:val="00BB7F12"/>
    <w:rsid w:val="00BC27FE"/>
    <w:rsid w:val="00BC2F0A"/>
    <w:rsid w:val="00BC3C1C"/>
    <w:rsid w:val="00BC427B"/>
    <w:rsid w:val="00BC5101"/>
    <w:rsid w:val="00BC5CA0"/>
    <w:rsid w:val="00BC63A6"/>
    <w:rsid w:val="00BC6FCD"/>
    <w:rsid w:val="00BC7229"/>
    <w:rsid w:val="00BD0059"/>
    <w:rsid w:val="00BD0E3D"/>
    <w:rsid w:val="00BD0FAE"/>
    <w:rsid w:val="00BD142E"/>
    <w:rsid w:val="00BD1F18"/>
    <w:rsid w:val="00BD1FB7"/>
    <w:rsid w:val="00BD25E0"/>
    <w:rsid w:val="00BD43DB"/>
    <w:rsid w:val="00BD4A6F"/>
    <w:rsid w:val="00BD552C"/>
    <w:rsid w:val="00BD5621"/>
    <w:rsid w:val="00BD6835"/>
    <w:rsid w:val="00BD7C0B"/>
    <w:rsid w:val="00BE163B"/>
    <w:rsid w:val="00BE22FF"/>
    <w:rsid w:val="00BE35DD"/>
    <w:rsid w:val="00BE41F7"/>
    <w:rsid w:val="00BE4C51"/>
    <w:rsid w:val="00BE7B54"/>
    <w:rsid w:val="00BE7EDF"/>
    <w:rsid w:val="00BF0FDD"/>
    <w:rsid w:val="00BF209D"/>
    <w:rsid w:val="00BF39C7"/>
    <w:rsid w:val="00BF3BF0"/>
    <w:rsid w:val="00BF3F99"/>
    <w:rsid w:val="00BF5534"/>
    <w:rsid w:val="00BF7A6B"/>
    <w:rsid w:val="00C0010B"/>
    <w:rsid w:val="00C00232"/>
    <w:rsid w:val="00C00C6C"/>
    <w:rsid w:val="00C00ED0"/>
    <w:rsid w:val="00C00FB2"/>
    <w:rsid w:val="00C027E1"/>
    <w:rsid w:val="00C02D4C"/>
    <w:rsid w:val="00C0444C"/>
    <w:rsid w:val="00C04713"/>
    <w:rsid w:val="00C05A8A"/>
    <w:rsid w:val="00C07302"/>
    <w:rsid w:val="00C1497B"/>
    <w:rsid w:val="00C1673F"/>
    <w:rsid w:val="00C16FB4"/>
    <w:rsid w:val="00C17158"/>
    <w:rsid w:val="00C17B22"/>
    <w:rsid w:val="00C2047D"/>
    <w:rsid w:val="00C20EE1"/>
    <w:rsid w:val="00C2145A"/>
    <w:rsid w:val="00C232ED"/>
    <w:rsid w:val="00C24786"/>
    <w:rsid w:val="00C27DF9"/>
    <w:rsid w:val="00C30504"/>
    <w:rsid w:val="00C3050E"/>
    <w:rsid w:val="00C31410"/>
    <w:rsid w:val="00C34571"/>
    <w:rsid w:val="00C35081"/>
    <w:rsid w:val="00C37BCA"/>
    <w:rsid w:val="00C40C0B"/>
    <w:rsid w:val="00C41426"/>
    <w:rsid w:val="00C41AE6"/>
    <w:rsid w:val="00C41FFE"/>
    <w:rsid w:val="00C433E7"/>
    <w:rsid w:val="00C4345D"/>
    <w:rsid w:val="00C43FCA"/>
    <w:rsid w:val="00C44AF9"/>
    <w:rsid w:val="00C45CB3"/>
    <w:rsid w:val="00C4659D"/>
    <w:rsid w:val="00C46D32"/>
    <w:rsid w:val="00C47D35"/>
    <w:rsid w:val="00C506CE"/>
    <w:rsid w:val="00C51C57"/>
    <w:rsid w:val="00C534EC"/>
    <w:rsid w:val="00C53FB0"/>
    <w:rsid w:val="00C5495D"/>
    <w:rsid w:val="00C55AB6"/>
    <w:rsid w:val="00C55D1E"/>
    <w:rsid w:val="00C562B6"/>
    <w:rsid w:val="00C569EC"/>
    <w:rsid w:val="00C57582"/>
    <w:rsid w:val="00C6053D"/>
    <w:rsid w:val="00C62716"/>
    <w:rsid w:val="00C62D05"/>
    <w:rsid w:val="00C6488E"/>
    <w:rsid w:val="00C65EF9"/>
    <w:rsid w:val="00C67782"/>
    <w:rsid w:val="00C67E42"/>
    <w:rsid w:val="00C70862"/>
    <w:rsid w:val="00C71885"/>
    <w:rsid w:val="00C723E0"/>
    <w:rsid w:val="00C72482"/>
    <w:rsid w:val="00C727C5"/>
    <w:rsid w:val="00C738B6"/>
    <w:rsid w:val="00C7732C"/>
    <w:rsid w:val="00C77893"/>
    <w:rsid w:val="00C809F7"/>
    <w:rsid w:val="00C81A66"/>
    <w:rsid w:val="00C8248D"/>
    <w:rsid w:val="00C84E61"/>
    <w:rsid w:val="00C86DE4"/>
    <w:rsid w:val="00C87935"/>
    <w:rsid w:val="00C9016A"/>
    <w:rsid w:val="00C90826"/>
    <w:rsid w:val="00C927B9"/>
    <w:rsid w:val="00C93051"/>
    <w:rsid w:val="00C94D75"/>
    <w:rsid w:val="00C95EDD"/>
    <w:rsid w:val="00C96FFE"/>
    <w:rsid w:val="00C97804"/>
    <w:rsid w:val="00C9782D"/>
    <w:rsid w:val="00CA1183"/>
    <w:rsid w:val="00CA1AA8"/>
    <w:rsid w:val="00CA2318"/>
    <w:rsid w:val="00CA3265"/>
    <w:rsid w:val="00CA3EAD"/>
    <w:rsid w:val="00CA4A7A"/>
    <w:rsid w:val="00CA57F7"/>
    <w:rsid w:val="00CA5D6F"/>
    <w:rsid w:val="00CA5FF9"/>
    <w:rsid w:val="00CA78FE"/>
    <w:rsid w:val="00CA7BDA"/>
    <w:rsid w:val="00CA7FDD"/>
    <w:rsid w:val="00CB00A9"/>
    <w:rsid w:val="00CB0545"/>
    <w:rsid w:val="00CB0C1E"/>
    <w:rsid w:val="00CB11F4"/>
    <w:rsid w:val="00CB1294"/>
    <w:rsid w:val="00CB142E"/>
    <w:rsid w:val="00CB1626"/>
    <w:rsid w:val="00CB1763"/>
    <w:rsid w:val="00CB2F87"/>
    <w:rsid w:val="00CB3141"/>
    <w:rsid w:val="00CB40F4"/>
    <w:rsid w:val="00CB4BFE"/>
    <w:rsid w:val="00CB4ED2"/>
    <w:rsid w:val="00CB72A8"/>
    <w:rsid w:val="00CC367B"/>
    <w:rsid w:val="00CC371A"/>
    <w:rsid w:val="00CC423C"/>
    <w:rsid w:val="00CC4900"/>
    <w:rsid w:val="00CC4BC5"/>
    <w:rsid w:val="00CC4BF8"/>
    <w:rsid w:val="00CC610F"/>
    <w:rsid w:val="00CC7900"/>
    <w:rsid w:val="00CD04B0"/>
    <w:rsid w:val="00CD04EE"/>
    <w:rsid w:val="00CD0E34"/>
    <w:rsid w:val="00CD1B49"/>
    <w:rsid w:val="00CD22EF"/>
    <w:rsid w:val="00CD38FB"/>
    <w:rsid w:val="00CD3B99"/>
    <w:rsid w:val="00CD4883"/>
    <w:rsid w:val="00CD4B78"/>
    <w:rsid w:val="00CD74F8"/>
    <w:rsid w:val="00CD7E67"/>
    <w:rsid w:val="00CE0A13"/>
    <w:rsid w:val="00CE0D8E"/>
    <w:rsid w:val="00CE26D2"/>
    <w:rsid w:val="00CE3D93"/>
    <w:rsid w:val="00CE4208"/>
    <w:rsid w:val="00CE476F"/>
    <w:rsid w:val="00CE4C3B"/>
    <w:rsid w:val="00CE5F69"/>
    <w:rsid w:val="00CE6473"/>
    <w:rsid w:val="00CE6B11"/>
    <w:rsid w:val="00CE6D2D"/>
    <w:rsid w:val="00CE7565"/>
    <w:rsid w:val="00CF19CF"/>
    <w:rsid w:val="00CF295E"/>
    <w:rsid w:val="00CF2A9D"/>
    <w:rsid w:val="00CF3527"/>
    <w:rsid w:val="00CF3961"/>
    <w:rsid w:val="00CF3A45"/>
    <w:rsid w:val="00CF3E25"/>
    <w:rsid w:val="00CF4642"/>
    <w:rsid w:val="00CF5660"/>
    <w:rsid w:val="00CF59F4"/>
    <w:rsid w:val="00CF5AA3"/>
    <w:rsid w:val="00CF73D8"/>
    <w:rsid w:val="00D00352"/>
    <w:rsid w:val="00D009E5"/>
    <w:rsid w:val="00D00A4D"/>
    <w:rsid w:val="00D01632"/>
    <w:rsid w:val="00D0165C"/>
    <w:rsid w:val="00D026DA"/>
    <w:rsid w:val="00D027E0"/>
    <w:rsid w:val="00D04758"/>
    <w:rsid w:val="00D04E1C"/>
    <w:rsid w:val="00D04F6C"/>
    <w:rsid w:val="00D05A6D"/>
    <w:rsid w:val="00D07341"/>
    <w:rsid w:val="00D07A64"/>
    <w:rsid w:val="00D07B15"/>
    <w:rsid w:val="00D10C85"/>
    <w:rsid w:val="00D1301F"/>
    <w:rsid w:val="00D14301"/>
    <w:rsid w:val="00D14CD3"/>
    <w:rsid w:val="00D14F44"/>
    <w:rsid w:val="00D2223F"/>
    <w:rsid w:val="00D2451F"/>
    <w:rsid w:val="00D24C73"/>
    <w:rsid w:val="00D256AF"/>
    <w:rsid w:val="00D25CD3"/>
    <w:rsid w:val="00D26BF6"/>
    <w:rsid w:val="00D26F46"/>
    <w:rsid w:val="00D301ED"/>
    <w:rsid w:val="00D305A6"/>
    <w:rsid w:val="00D30B97"/>
    <w:rsid w:val="00D318B5"/>
    <w:rsid w:val="00D32294"/>
    <w:rsid w:val="00D3362A"/>
    <w:rsid w:val="00D33CDB"/>
    <w:rsid w:val="00D34B39"/>
    <w:rsid w:val="00D351B0"/>
    <w:rsid w:val="00D35A34"/>
    <w:rsid w:val="00D36FB8"/>
    <w:rsid w:val="00D4159C"/>
    <w:rsid w:val="00D4184F"/>
    <w:rsid w:val="00D41B32"/>
    <w:rsid w:val="00D41EB9"/>
    <w:rsid w:val="00D425E6"/>
    <w:rsid w:val="00D43DDF"/>
    <w:rsid w:val="00D447DC"/>
    <w:rsid w:val="00D456B5"/>
    <w:rsid w:val="00D46BEC"/>
    <w:rsid w:val="00D47199"/>
    <w:rsid w:val="00D50917"/>
    <w:rsid w:val="00D50983"/>
    <w:rsid w:val="00D50E2E"/>
    <w:rsid w:val="00D510A5"/>
    <w:rsid w:val="00D51849"/>
    <w:rsid w:val="00D52C05"/>
    <w:rsid w:val="00D53323"/>
    <w:rsid w:val="00D534B5"/>
    <w:rsid w:val="00D534B6"/>
    <w:rsid w:val="00D53F32"/>
    <w:rsid w:val="00D54471"/>
    <w:rsid w:val="00D54DDE"/>
    <w:rsid w:val="00D55225"/>
    <w:rsid w:val="00D55970"/>
    <w:rsid w:val="00D562A6"/>
    <w:rsid w:val="00D56AA9"/>
    <w:rsid w:val="00D6244D"/>
    <w:rsid w:val="00D62D49"/>
    <w:rsid w:val="00D6327C"/>
    <w:rsid w:val="00D63D29"/>
    <w:rsid w:val="00D64B18"/>
    <w:rsid w:val="00D657A8"/>
    <w:rsid w:val="00D66153"/>
    <w:rsid w:val="00D712B5"/>
    <w:rsid w:val="00D723E8"/>
    <w:rsid w:val="00D72DAC"/>
    <w:rsid w:val="00D73436"/>
    <w:rsid w:val="00D73CA5"/>
    <w:rsid w:val="00D74083"/>
    <w:rsid w:val="00D74D77"/>
    <w:rsid w:val="00D7569B"/>
    <w:rsid w:val="00D7574E"/>
    <w:rsid w:val="00D75FFE"/>
    <w:rsid w:val="00D77E98"/>
    <w:rsid w:val="00D81864"/>
    <w:rsid w:val="00D8225C"/>
    <w:rsid w:val="00D827F9"/>
    <w:rsid w:val="00D831B7"/>
    <w:rsid w:val="00D840EA"/>
    <w:rsid w:val="00D844C7"/>
    <w:rsid w:val="00D8469C"/>
    <w:rsid w:val="00D853E7"/>
    <w:rsid w:val="00D853FE"/>
    <w:rsid w:val="00D86B1D"/>
    <w:rsid w:val="00D901F0"/>
    <w:rsid w:val="00D907EC"/>
    <w:rsid w:val="00D90A86"/>
    <w:rsid w:val="00D9141E"/>
    <w:rsid w:val="00D9235C"/>
    <w:rsid w:val="00D92529"/>
    <w:rsid w:val="00D93877"/>
    <w:rsid w:val="00D952F4"/>
    <w:rsid w:val="00D95B81"/>
    <w:rsid w:val="00D964D8"/>
    <w:rsid w:val="00D96655"/>
    <w:rsid w:val="00D96E53"/>
    <w:rsid w:val="00DA0CB6"/>
    <w:rsid w:val="00DA0F23"/>
    <w:rsid w:val="00DA567F"/>
    <w:rsid w:val="00DA57DF"/>
    <w:rsid w:val="00DA5CAD"/>
    <w:rsid w:val="00DA6412"/>
    <w:rsid w:val="00DA6752"/>
    <w:rsid w:val="00DA6924"/>
    <w:rsid w:val="00DA7CD7"/>
    <w:rsid w:val="00DB0E54"/>
    <w:rsid w:val="00DB19EB"/>
    <w:rsid w:val="00DB2CF0"/>
    <w:rsid w:val="00DB50A2"/>
    <w:rsid w:val="00DB5168"/>
    <w:rsid w:val="00DB52B9"/>
    <w:rsid w:val="00DB5F58"/>
    <w:rsid w:val="00DB75FE"/>
    <w:rsid w:val="00DC021B"/>
    <w:rsid w:val="00DC08EB"/>
    <w:rsid w:val="00DC2D6B"/>
    <w:rsid w:val="00DC2EE5"/>
    <w:rsid w:val="00DC3789"/>
    <w:rsid w:val="00DC385F"/>
    <w:rsid w:val="00DC3CA1"/>
    <w:rsid w:val="00DC3EE2"/>
    <w:rsid w:val="00DC43D4"/>
    <w:rsid w:val="00DC5CA3"/>
    <w:rsid w:val="00DC602E"/>
    <w:rsid w:val="00DC6C68"/>
    <w:rsid w:val="00DC7250"/>
    <w:rsid w:val="00DC73F3"/>
    <w:rsid w:val="00DC79D6"/>
    <w:rsid w:val="00DD0E14"/>
    <w:rsid w:val="00DD1927"/>
    <w:rsid w:val="00DD1C93"/>
    <w:rsid w:val="00DD24B5"/>
    <w:rsid w:val="00DD2BD0"/>
    <w:rsid w:val="00DD3666"/>
    <w:rsid w:val="00DD4AD8"/>
    <w:rsid w:val="00DD55DF"/>
    <w:rsid w:val="00DD6024"/>
    <w:rsid w:val="00DD62DF"/>
    <w:rsid w:val="00DD6809"/>
    <w:rsid w:val="00DE0115"/>
    <w:rsid w:val="00DE06BE"/>
    <w:rsid w:val="00DE0861"/>
    <w:rsid w:val="00DE0E31"/>
    <w:rsid w:val="00DE2895"/>
    <w:rsid w:val="00DE4F1E"/>
    <w:rsid w:val="00DE4FE2"/>
    <w:rsid w:val="00DE6464"/>
    <w:rsid w:val="00DE6D6A"/>
    <w:rsid w:val="00DE7DA8"/>
    <w:rsid w:val="00DF1B5B"/>
    <w:rsid w:val="00DF402A"/>
    <w:rsid w:val="00DF4D28"/>
    <w:rsid w:val="00DF4ED4"/>
    <w:rsid w:val="00DF539F"/>
    <w:rsid w:val="00DF5834"/>
    <w:rsid w:val="00DF58F7"/>
    <w:rsid w:val="00DF5ADF"/>
    <w:rsid w:val="00DF5B70"/>
    <w:rsid w:val="00DF622B"/>
    <w:rsid w:val="00DF6FB2"/>
    <w:rsid w:val="00DF71F6"/>
    <w:rsid w:val="00E01CFB"/>
    <w:rsid w:val="00E01F8F"/>
    <w:rsid w:val="00E02829"/>
    <w:rsid w:val="00E03E1A"/>
    <w:rsid w:val="00E03F62"/>
    <w:rsid w:val="00E046EB"/>
    <w:rsid w:val="00E04989"/>
    <w:rsid w:val="00E05393"/>
    <w:rsid w:val="00E067B9"/>
    <w:rsid w:val="00E078D2"/>
    <w:rsid w:val="00E079DF"/>
    <w:rsid w:val="00E07D31"/>
    <w:rsid w:val="00E11703"/>
    <w:rsid w:val="00E11E6B"/>
    <w:rsid w:val="00E13158"/>
    <w:rsid w:val="00E13505"/>
    <w:rsid w:val="00E14C30"/>
    <w:rsid w:val="00E14C49"/>
    <w:rsid w:val="00E14E14"/>
    <w:rsid w:val="00E16978"/>
    <w:rsid w:val="00E17730"/>
    <w:rsid w:val="00E17B93"/>
    <w:rsid w:val="00E2036B"/>
    <w:rsid w:val="00E22260"/>
    <w:rsid w:val="00E222A9"/>
    <w:rsid w:val="00E22AE3"/>
    <w:rsid w:val="00E22E98"/>
    <w:rsid w:val="00E23AF2"/>
    <w:rsid w:val="00E23C90"/>
    <w:rsid w:val="00E23D0A"/>
    <w:rsid w:val="00E24109"/>
    <w:rsid w:val="00E2535E"/>
    <w:rsid w:val="00E255F2"/>
    <w:rsid w:val="00E2579F"/>
    <w:rsid w:val="00E268EE"/>
    <w:rsid w:val="00E26D3B"/>
    <w:rsid w:val="00E27867"/>
    <w:rsid w:val="00E27EB8"/>
    <w:rsid w:val="00E303C1"/>
    <w:rsid w:val="00E325B5"/>
    <w:rsid w:val="00E330A1"/>
    <w:rsid w:val="00E33CCB"/>
    <w:rsid w:val="00E34912"/>
    <w:rsid w:val="00E34EEE"/>
    <w:rsid w:val="00E35DC8"/>
    <w:rsid w:val="00E35FBC"/>
    <w:rsid w:val="00E369CE"/>
    <w:rsid w:val="00E37C48"/>
    <w:rsid w:val="00E37CD1"/>
    <w:rsid w:val="00E40456"/>
    <w:rsid w:val="00E40E41"/>
    <w:rsid w:val="00E425BF"/>
    <w:rsid w:val="00E45383"/>
    <w:rsid w:val="00E453FA"/>
    <w:rsid w:val="00E4613E"/>
    <w:rsid w:val="00E4781B"/>
    <w:rsid w:val="00E513AD"/>
    <w:rsid w:val="00E53639"/>
    <w:rsid w:val="00E540C8"/>
    <w:rsid w:val="00E5606D"/>
    <w:rsid w:val="00E56D1A"/>
    <w:rsid w:val="00E5704B"/>
    <w:rsid w:val="00E577BE"/>
    <w:rsid w:val="00E602E2"/>
    <w:rsid w:val="00E6100C"/>
    <w:rsid w:val="00E61F55"/>
    <w:rsid w:val="00E62E49"/>
    <w:rsid w:val="00E63903"/>
    <w:rsid w:val="00E63CBA"/>
    <w:rsid w:val="00E6407A"/>
    <w:rsid w:val="00E642E3"/>
    <w:rsid w:val="00E64DAC"/>
    <w:rsid w:val="00E66C9D"/>
    <w:rsid w:val="00E672F7"/>
    <w:rsid w:val="00E70147"/>
    <w:rsid w:val="00E72074"/>
    <w:rsid w:val="00E728B4"/>
    <w:rsid w:val="00E72AB7"/>
    <w:rsid w:val="00E72CB7"/>
    <w:rsid w:val="00E749B4"/>
    <w:rsid w:val="00E74CF1"/>
    <w:rsid w:val="00E7577C"/>
    <w:rsid w:val="00E76C17"/>
    <w:rsid w:val="00E7707E"/>
    <w:rsid w:val="00E77130"/>
    <w:rsid w:val="00E77A51"/>
    <w:rsid w:val="00E804B4"/>
    <w:rsid w:val="00E81A74"/>
    <w:rsid w:val="00E81CDE"/>
    <w:rsid w:val="00E82521"/>
    <w:rsid w:val="00E82ED2"/>
    <w:rsid w:val="00E8301C"/>
    <w:rsid w:val="00E832F9"/>
    <w:rsid w:val="00E83526"/>
    <w:rsid w:val="00E83E40"/>
    <w:rsid w:val="00E83F1A"/>
    <w:rsid w:val="00E84968"/>
    <w:rsid w:val="00E8514C"/>
    <w:rsid w:val="00E85D38"/>
    <w:rsid w:val="00E86F6F"/>
    <w:rsid w:val="00E90B68"/>
    <w:rsid w:val="00E91E2B"/>
    <w:rsid w:val="00E92774"/>
    <w:rsid w:val="00E92B01"/>
    <w:rsid w:val="00E933C7"/>
    <w:rsid w:val="00E9392C"/>
    <w:rsid w:val="00E93950"/>
    <w:rsid w:val="00E94205"/>
    <w:rsid w:val="00E94D83"/>
    <w:rsid w:val="00E96579"/>
    <w:rsid w:val="00E97046"/>
    <w:rsid w:val="00EA08EE"/>
    <w:rsid w:val="00EA0E11"/>
    <w:rsid w:val="00EA14C9"/>
    <w:rsid w:val="00EA289A"/>
    <w:rsid w:val="00EA28C2"/>
    <w:rsid w:val="00EA4392"/>
    <w:rsid w:val="00EA453B"/>
    <w:rsid w:val="00EA4EC5"/>
    <w:rsid w:val="00EA7F35"/>
    <w:rsid w:val="00EB1E83"/>
    <w:rsid w:val="00EB277F"/>
    <w:rsid w:val="00EB38BE"/>
    <w:rsid w:val="00EB3DCB"/>
    <w:rsid w:val="00EB62CA"/>
    <w:rsid w:val="00EB68B3"/>
    <w:rsid w:val="00EB7003"/>
    <w:rsid w:val="00EB7701"/>
    <w:rsid w:val="00EB79CA"/>
    <w:rsid w:val="00EB7F3D"/>
    <w:rsid w:val="00EC0581"/>
    <w:rsid w:val="00EC059F"/>
    <w:rsid w:val="00EC0BA1"/>
    <w:rsid w:val="00EC2A26"/>
    <w:rsid w:val="00EC2C2A"/>
    <w:rsid w:val="00EC3117"/>
    <w:rsid w:val="00EC3FE5"/>
    <w:rsid w:val="00EC4E5D"/>
    <w:rsid w:val="00EC4EEA"/>
    <w:rsid w:val="00EC4F73"/>
    <w:rsid w:val="00EC5296"/>
    <w:rsid w:val="00EC60D4"/>
    <w:rsid w:val="00EC6859"/>
    <w:rsid w:val="00EC6969"/>
    <w:rsid w:val="00EC7BD1"/>
    <w:rsid w:val="00EC7D55"/>
    <w:rsid w:val="00EC7D62"/>
    <w:rsid w:val="00ED038F"/>
    <w:rsid w:val="00ED061B"/>
    <w:rsid w:val="00ED1236"/>
    <w:rsid w:val="00ED186C"/>
    <w:rsid w:val="00ED3564"/>
    <w:rsid w:val="00ED3849"/>
    <w:rsid w:val="00ED3853"/>
    <w:rsid w:val="00ED4AA6"/>
    <w:rsid w:val="00ED5BAD"/>
    <w:rsid w:val="00EE0288"/>
    <w:rsid w:val="00EE0575"/>
    <w:rsid w:val="00EE102B"/>
    <w:rsid w:val="00EE10B4"/>
    <w:rsid w:val="00EE1560"/>
    <w:rsid w:val="00EE2663"/>
    <w:rsid w:val="00EE280B"/>
    <w:rsid w:val="00EE2AA4"/>
    <w:rsid w:val="00EE2D14"/>
    <w:rsid w:val="00EE363E"/>
    <w:rsid w:val="00EE754C"/>
    <w:rsid w:val="00EF012D"/>
    <w:rsid w:val="00EF0326"/>
    <w:rsid w:val="00EF0731"/>
    <w:rsid w:val="00EF09C0"/>
    <w:rsid w:val="00EF0E76"/>
    <w:rsid w:val="00EF0EFF"/>
    <w:rsid w:val="00EF14DD"/>
    <w:rsid w:val="00EF1F5B"/>
    <w:rsid w:val="00EF2219"/>
    <w:rsid w:val="00EF2707"/>
    <w:rsid w:val="00EF2A89"/>
    <w:rsid w:val="00EF3CC8"/>
    <w:rsid w:val="00EF4033"/>
    <w:rsid w:val="00EF56C0"/>
    <w:rsid w:val="00EF718F"/>
    <w:rsid w:val="00EF7755"/>
    <w:rsid w:val="00EF7CAF"/>
    <w:rsid w:val="00F0005C"/>
    <w:rsid w:val="00F003AF"/>
    <w:rsid w:val="00F01382"/>
    <w:rsid w:val="00F01C75"/>
    <w:rsid w:val="00F02A41"/>
    <w:rsid w:val="00F02F88"/>
    <w:rsid w:val="00F03404"/>
    <w:rsid w:val="00F03E35"/>
    <w:rsid w:val="00F043AC"/>
    <w:rsid w:val="00F04AE3"/>
    <w:rsid w:val="00F05453"/>
    <w:rsid w:val="00F070CA"/>
    <w:rsid w:val="00F071C2"/>
    <w:rsid w:val="00F07FAF"/>
    <w:rsid w:val="00F101C4"/>
    <w:rsid w:val="00F104E2"/>
    <w:rsid w:val="00F10535"/>
    <w:rsid w:val="00F10F34"/>
    <w:rsid w:val="00F11C3F"/>
    <w:rsid w:val="00F12BF9"/>
    <w:rsid w:val="00F1367D"/>
    <w:rsid w:val="00F13B3C"/>
    <w:rsid w:val="00F142B4"/>
    <w:rsid w:val="00F14B5B"/>
    <w:rsid w:val="00F14E12"/>
    <w:rsid w:val="00F154E6"/>
    <w:rsid w:val="00F16608"/>
    <w:rsid w:val="00F16DE3"/>
    <w:rsid w:val="00F177F6"/>
    <w:rsid w:val="00F223BC"/>
    <w:rsid w:val="00F2510E"/>
    <w:rsid w:val="00F251C8"/>
    <w:rsid w:val="00F256D3"/>
    <w:rsid w:val="00F26229"/>
    <w:rsid w:val="00F27454"/>
    <w:rsid w:val="00F27F16"/>
    <w:rsid w:val="00F305C6"/>
    <w:rsid w:val="00F310DC"/>
    <w:rsid w:val="00F34118"/>
    <w:rsid w:val="00F342B5"/>
    <w:rsid w:val="00F34A1E"/>
    <w:rsid w:val="00F34B8B"/>
    <w:rsid w:val="00F365E5"/>
    <w:rsid w:val="00F41806"/>
    <w:rsid w:val="00F42779"/>
    <w:rsid w:val="00F42BE6"/>
    <w:rsid w:val="00F432B3"/>
    <w:rsid w:val="00F4365A"/>
    <w:rsid w:val="00F443BA"/>
    <w:rsid w:val="00F44AAD"/>
    <w:rsid w:val="00F44CEE"/>
    <w:rsid w:val="00F454E4"/>
    <w:rsid w:val="00F45743"/>
    <w:rsid w:val="00F46BB9"/>
    <w:rsid w:val="00F46CAE"/>
    <w:rsid w:val="00F506C0"/>
    <w:rsid w:val="00F51DC2"/>
    <w:rsid w:val="00F53E65"/>
    <w:rsid w:val="00F549FF"/>
    <w:rsid w:val="00F54BA6"/>
    <w:rsid w:val="00F54E5A"/>
    <w:rsid w:val="00F55F90"/>
    <w:rsid w:val="00F56212"/>
    <w:rsid w:val="00F5656C"/>
    <w:rsid w:val="00F569C0"/>
    <w:rsid w:val="00F56EB7"/>
    <w:rsid w:val="00F57E02"/>
    <w:rsid w:val="00F601CB"/>
    <w:rsid w:val="00F602E8"/>
    <w:rsid w:val="00F604EA"/>
    <w:rsid w:val="00F60B83"/>
    <w:rsid w:val="00F61873"/>
    <w:rsid w:val="00F6287D"/>
    <w:rsid w:val="00F64644"/>
    <w:rsid w:val="00F66E3A"/>
    <w:rsid w:val="00F71851"/>
    <w:rsid w:val="00F72D43"/>
    <w:rsid w:val="00F750F5"/>
    <w:rsid w:val="00F757EA"/>
    <w:rsid w:val="00F77C36"/>
    <w:rsid w:val="00F8181F"/>
    <w:rsid w:val="00F831A2"/>
    <w:rsid w:val="00F844B5"/>
    <w:rsid w:val="00F844F7"/>
    <w:rsid w:val="00F85DBD"/>
    <w:rsid w:val="00F86FF9"/>
    <w:rsid w:val="00F87714"/>
    <w:rsid w:val="00F9069B"/>
    <w:rsid w:val="00F90D94"/>
    <w:rsid w:val="00F911FA"/>
    <w:rsid w:val="00F92E53"/>
    <w:rsid w:val="00F935A8"/>
    <w:rsid w:val="00F93A94"/>
    <w:rsid w:val="00F93BAD"/>
    <w:rsid w:val="00F95A9C"/>
    <w:rsid w:val="00F960BF"/>
    <w:rsid w:val="00F97BCC"/>
    <w:rsid w:val="00F97CD3"/>
    <w:rsid w:val="00FA04C1"/>
    <w:rsid w:val="00FA1757"/>
    <w:rsid w:val="00FA21FE"/>
    <w:rsid w:val="00FA2B9A"/>
    <w:rsid w:val="00FA2E94"/>
    <w:rsid w:val="00FA3D06"/>
    <w:rsid w:val="00FA4E64"/>
    <w:rsid w:val="00FA5829"/>
    <w:rsid w:val="00FA5EE1"/>
    <w:rsid w:val="00FA6879"/>
    <w:rsid w:val="00FA6C63"/>
    <w:rsid w:val="00FA72B1"/>
    <w:rsid w:val="00FB20DA"/>
    <w:rsid w:val="00FB26AB"/>
    <w:rsid w:val="00FB27B0"/>
    <w:rsid w:val="00FB2BDF"/>
    <w:rsid w:val="00FB4E24"/>
    <w:rsid w:val="00FB5D31"/>
    <w:rsid w:val="00FB6891"/>
    <w:rsid w:val="00FB7DE4"/>
    <w:rsid w:val="00FC02A8"/>
    <w:rsid w:val="00FC07B4"/>
    <w:rsid w:val="00FC0D07"/>
    <w:rsid w:val="00FC20B9"/>
    <w:rsid w:val="00FC2361"/>
    <w:rsid w:val="00FC502A"/>
    <w:rsid w:val="00FC5D7D"/>
    <w:rsid w:val="00FC5DE4"/>
    <w:rsid w:val="00FC5E43"/>
    <w:rsid w:val="00FC6DB3"/>
    <w:rsid w:val="00FC7544"/>
    <w:rsid w:val="00FD0E01"/>
    <w:rsid w:val="00FD1255"/>
    <w:rsid w:val="00FD177F"/>
    <w:rsid w:val="00FD1F13"/>
    <w:rsid w:val="00FD2C00"/>
    <w:rsid w:val="00FD302F"/>
    <w:rsid w:val="00FD4257"/>
    <w:rsid w:val="00FD451E"/>
    <w:rsid w:val="00FD52AC"/>
    <w:rsid w:val="00FD6FA8"/>
    <w:rsid w:val="00FE22BF"/>
    <w:rsid w:val="00FE296B"/>
    <w:rsid w:val="00FE2CD6"/>
    <w:rsid w:val="00FE3A71"/>
    <w:rsid w:val="00FE57C1"/>
    <w:rsid w:val="00FE6904"/>
    <w:rsid w:val="00FE776C"/>
    <w:rsid w:val="00FE7890"/>
    <w:rsid w:val="00FE7BA9"/>
    <w:rsid w:val="00FF0B9C"/>
    <w:rsid w:val="00FF1193"/>
    <w:rsid w:val="00FF1195"/>
    <w:rsid w:val="00FF2500"/>
    <w:rsid w:val="00FF27EC"/>
    <w:rsid w:val="00FF2D3F"/>
    <w:rsid w:val="00FF2EDF"/>
    <w:rsid w:val="00FF33CE"/>
    <w:rsid w:val="00FF487B"/>
    <w:rsid w:val="00FF48AD"/>
    <w:rsid w:val="00FF7A75"/>
    <w:rsid w:val="00FF7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054ED0"/>
  <w15:docId w15:val="{DBB7CEA1-CB9E-4C7A-84B7-CEEC43A92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Narrow" w:eastAsiaTheme="minorHAnsi" w:hAnsi="Arial Narrow" w:cstheme="minorBidi"/>
        <w:sz w:val="22"/>
        <w:szCs w:val="36"/>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1"/>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1"/>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E0D8E"/>
    <w:pPr>
      <w:spacing w:after="0" w:line="240" w:lineRule="auto"/>
    </w:pPr>
    <w:rPr>
      <w:rFonts w:eastAsia="Times New Roman" w:cs="Times New Roman"/>
      <w:szCs w:val="20"/>
      <w:lang w:val="en-US"/>
    </w:rPr>
  </w:style>
  <w:style w:type="paragraph" w:styleId="Nadpis1">
    <w:name w:val="heading 1"/>
    <w:aliases w:val="h1,Heading 11111,SBS Heading 1,Stinking Styles17,Chapter Head,Nadpis 1T,H1,h:1,h:1app,II+,I,OdsKap1,1,Appendix 1,Head 1,level 1,Level 1 Head,section,stydde,Huvudrubrik,název kapitoly,V_Head1,Záhlaví 1,Kapitola,Überschrift 0,Headline1,Head1"/>
    <w:basedOn w:val="Nadpis2"/>
    <w:next w:val="Zkladntext"/>
    <w:link w:val="Nadpis1Char"/>
    <w:qFormat/>
    <w:rsid w:val="00587FD7"/>
    <w:pPr>
      <w:pageBreakBefore/>
      <w:numPr>
        <w:ilvl w:val="0"/>
      </w:numPr>
      <w:spacing w:before="0" w:line="360" w:lineRule="exact"/>
      <w:outlineLvl w:val="0"/>
    </w:pPr>
    <w:rPr>
      <w:rFonts w:ascii="Times New Roman" w:hAnsi="Times New Roman"/>
      <w:sz w:val="32"/>
    </w:rPr>
  </w:style>
  <w:style w:type="paragraph" w:styleId="Nadpis2">
    <w:name w:val="heading 2"/>
    <w:aliases w:val="h2,h2 main heading,B Sub/Bold,Stinking Styles16,Heading 2 – TS Costing,A Head,Nadpis 2T,H2,F2,F21"/>
    <w:basedOn w:val="Zkladntext"/>
    <w:next w:val="Zkladntext"/>
    <w:link w:val="Nadpis2Char"/>
    <w:uiPriority w:val="9"/>
    <w:qFormat/>
    <w:rsid w:val="00587FD7"/>
    <w:pPr>
      <w:keepNext/>
      <w:numPr>
        <w:ilvl w:val="1"/>
        <w:numId w:val="1"/>
      </w:numPr>
      <w:spacing w:before="400" w:after="0" w:line="320" w:lineRule="exact"/>
      <w:jc w:val="left"/>
      <w:outlineLvl w:val="1"/>
    </w:pPr>
    <w:rPr>
      <w:b/>
      <w:sz w:val="28"/>
    </w:rPr>
  </w:style>
  <w:style w:type="paragraph" w:styleId="Nadpis3">
    <w:name w:val="heading 3"/>
    <w:aliases w:val="h3,H3,3,ASAPHeading 3,sub-sub,sub section header,subsect,h31,31,h32,32,h33,33,h34,34,h35,35,sub-sub1,sub-sub2,sub-sub3,sub-sub4,311,sub-sub11,Minor,Headline,Lev 3,subhead,1.,Section,Titre 31,t3.T3,3heading,alltoc,Table3,PA Minor Section,l3"/>
    <w:basedOn w:val="Nadpis4"/>
    <w:next w:val="Zkladntext"/>
    <w:link w:val="Nadpis3Char"/>
    <w:uiPriority w:val="9"/>
    <w:qFormat/>
    <w:rsid w:val="00587FD7"/>
    <w:pPr>
      <w:numPr>
        <w:ilvl w:val="2"/>
      </w:numPr>
      <w:outlineLvl w:val="2"/>
    </w:pPr>
    <w:rPr>
      <w:i w:val="0"/>
    </w:rPr>
  </w:style>
  <w:style w:type="paragraph" w:styleId="Nadpis4">
    <w:name w:val="heading 4"/>
    <w:aliases w:val="h4,ASAPHeading 4,Schedules,Appendices,Head 4,(Shift Ctrl 4),Titre 41,t4.T4,4heading,4,t4.T5,Stinking Styles14,C Head,Nadpis 4T"/>
    <w:basedOn w:val="Nadpis5"/>
    <w:next w:val="Zkladntext"/>
    <w:link w:val="Nadpis4Char"/>
    <w:uiPriority w:val="9"/>
    <w:qFormat/>
    <w:rsid w:val="00587FD7"/>
    <w:pPr>
      <w:numPr>
        <w:ilvl w:val="3"/>
        <w:numId w:val="1"/>
      </w:numPr>
      <w:tabs>
        <w:tab w:val="clear" w:pos="20"/>
        <w:tab w:val="left" w:pos="0"/>
      </w:tabs>
      <w:spacing w:line="280" w:lineRule="exact"/>
      <w:outlineLvl w:val="3"/>
    </w:pPr>
    <w:rPr>
      <w:b/>
      <w:sz w:val="24"/>
    </w:rPr>
  </w:style>
  <w:style w:type="paragraph" w:styleId="Nadpis5">
    <w:name w:val="heading 5"/>
    <w:aliases w:val="D Head"/>
    <w:basedOn w:val="Zkladntext"/>
    <w:next w:val="Zkladntext"/>
    <w:link w:val="Nadpis5Char"/>
    <w:uiPriority w:val="9"/>
    <w:qFormat/>
    <w:rsid w:val="00587FD7"/>
    <w:pPr>
      <w:keepNext/>
      <w:spacing w:before="400" w:after="0" w:line="260" w:lineRule="exact"/>
      <w:jc w:val="left"/>
      <w:outlineLvl w:val="4"/>
    </w:pPr>
    <w:rPr>
      <w:i/>
    </w:rPr>
  </w:style>
  <w:style w:type="paragraph" w:styleId="Nadpis6">
    <w:name w:val="heading 6"/>
    <w:aliases w:val="Heading 61"/>
    <w:basedOn w:val="Normlny"/>
    <w:next w:val="Normlny"/>
    <w:link w:val="Nadpis6Char"/>
    <w:uiPriority w:val="9"/>
    <w:qFormat/>
    <w:rsid w:val="00587FD7"/>
    <w:pPr>
      <w:outlineLvl w:val="5"/>
    </w:pPr>
  </w:style>
  <w:style w:type="paragraph" w:styleId="Nadpis7">
    <w:name w:val="heading 7"/>
    <w:aliases w:val="Heading 71"/>
    <w:basedOn w:val="Normlny"/>
    <w:next w:val="Normlny"/>
    <w:link w:val="Nadpis7Char"/>
    <w:uiPriority w:val="9"/>
    <w:qFormat/>
    <w:rsid w:val="00587FD7"/>
    <w:pPr>
      <w:outlineLvl w:val="6"/>
    </w:pPr>
  </w:style>
  <w:style w:type="paragraph" w:styleId="Nadpis8">
    <w:name w:val="heading 8"/>
    <w:aliases w:val="Heading 81"/>
    <w:basedOn w:val="Normlny"/>
    <w:next w:val="Normlny"/>
    <w:link w:val="Nadpis8Char"/>
    <w:uiPriority w:val="9"/>
    <w:qFormat/>
    <w:rsid w:val="00587FD7"/>
    <w:pPr>
      <w:outlineLvl w:val="7"/>
    </w:pPr>
  </w:style>
  <w:style w:type="paragraph" w:styleId="Nadpis9">
    <w:name w:val="heading 9"/>
    <w:aliases w:val="Heading 91"/>
    <w:basedOn w:val="Normlny"/>
    <w:next w:val="Normlny"/>
    <w:link w:val="Nadpis9Char"/>
    <w:uiPriority w:val="9"/>
    <w:qFormat/>
    <w:rsid w:val="00587FD7"/>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eading 11111 Char,SBS Heading 1 Char,Stinking Styles17 Char,Chapter Head Char,Nadpis 1T Char,H1 Char,h:1 Char,h:1app Char,II+ Char,I Char,OdsKap1 Char,1 Char,Appendix 1 Char,Head 1 Char,level 1 Char,Level 1 Head Char,section Char"/>
    <w:basedOn w:val="Predvolenpsmoodseku"/>
    <w:link w:val="Nadpis1"/>
    <w:rsid w:val="00587FD7"/>
    <w:rPr>
      <w:rFonts w:ascii="Times New Roman" w:eastAsia="Times New Roman" w:hAnsi="Times New Roman" w:cs="Times New Roman"/>
      <w:b/>
      <w:sz w:val="32"/>
      <w:szCs w:val="20"/>
      <w:lang w:val="en-US"/>
    </w:rPr>
  </w:style>
  <w:style w:type="character" w:customStyle="1" w:styleId="Nadpis2Char">
    <w:name w:val="Nadpis 2 Char"/>
    <w:aliases w:val="h2 Char,h2 main heading Char,B Sub/Bold Char,Stinking Styles16 Char,Heading 2 – TS Costing Char,A Head Char,Nadpis 2T Char,H2 Char,F2 Char,F21 Char"/>
    <w:basedOn w:val="Predvolenpsmoodseku"/>
    <w:link w:val="Nadpis2"/>
    <w:uiPriority w:val="9"/>
    <w:rsid w:val="00587FD7"/>
    <w:rPr>
      <w:rFonts w:ascii="Tms Rmn" w:eastAsia="Times New Roman" w:hAnsi="Tms Rmn" w:cs="Times New Roman"/>
      <w:b/>
      <w:sz w:val="28"/>
      <w:szCs w:val="20"/>
      <w:lang w:val="en-US"/>
    </w:rPr>
  </w:style>
  <w:style w:type="character" w:customStyle="1" w:styleId="Nadpis3Char">
    <w:name w:val="Nadpis 3 Char"/>
    <w:aliases w:val="h3 Char,H3 Char,3 Char,ASAPHeading 3 Char,sub-sub Char,sub section header Char,subsect Char,h31 Char,31 Char,h32 Char,32 Char,h33 Char,33 Char,h34 Char,34 Char,h35 Char,35 Char,sub-sub1 Char,sub-sub2 Char,sub-sub3 Char,sub-sub4 Char"/>
    <w:basedOn w:val="Predvolenpsmoodseku"/>
    <w:link w:val="Nadpis3"/>
    <w:uiPriority w:val="9"/>
    <w:rsid w:val="00587FD7"/>
    <w:rPr>
      <w:rFonts w:ascii="Tms Rmn" w:eastAsia="Times New Roman" w:hAnsi="Tms Rmn" w:cs="Times New Roman"/>
      <w:b/>
      <w:sz w:val="24"/>
      <w:szCs w:val="20"/>
      <w:lang w:val="en-US"/>
    </w:rPr>
  </w:style>
  <w:style w:type="character" w:customStyle="1" w:styleId="Nadpis4Char">
    <w:name w:val="Nadpis 4 Char"/>
    <w:aliases w:val="h4 Char,ASAPHeading 4 Char,Schedules Char,Appendices Char,Head 4 Char,(Shift Ctrl 4) Char,Titre 41 Char,t4.T4 Char,4heading Char,4 Char,t4.T5 Char,Stinking Styles14 Char,C Head Char,Nadpis 4T Char"/>
    <w:basedOn w:val="Predvolenpsmoodseku"/>
    <w:link w:val="Nadpis4"/>
    <w:uiPriority w:val="9"/>
    <w:rsid w:val="00587FD7"/>
    <w:rPr>
      <w:rFonts w:ascii="Tms Rmn" w:eastAsia="Times New Roman" w:hAnsi="Tms Rmn" w:cs="Times New Roman"/>
      <w:b/>
      <w:i/>
      <w:sz w:val="24"/>
      <w:szCs w:val="20"/>
      <w:lang w:val="en-US"/>
    </w:rPr>
  </w:style>
  <w:style w:type="character" w:customStyle="1" w:styleId="Nadpis5Char">
    <w:name w:val="Nadpis 5 Char"/>
    <w:aliases w:val="D Head Char"/>
    <w:basedOn w:val="Predvolenpsmoodseku"/>
    <w:link w:val="Nadpis5"/>
    <w:uiPriority w:val="9"/>
    <w:rsid w:val="00587FD7"/>
    <w:rPr>
      <w:rFonts w:ascii="Tms Rmn" w:eastAsia="Times New Roman" w:hAnsi="Tms Rmn" w:cs="Times New Roman"/>
      <w:i/>
      <w:szCs w:val="20"/>
      <w:lang w:val="en-US"/>
    </w:rPr>
  </w:style>
  <w:style w:type="character" w:customStyle="1" w:styleId="Nadpis6Char">
    <w:name w:val="Nadpis 6 Char"/>
    <w:aliases w:val="Heading 61 Char"/>
    <w:basedOn w:val="Predvolenpsmoodseku"/>
    <w:link w:val="Nadpis6"/>
    <w:uiPriority w:val="9"/>
    <w:rsid w:val="00587FD7"/>
    <w:rPr>
      <w:rFonts w:ascii="Times New Roman" w:eastAsia="Times New Roman" w:hAnsi="Times New Roman" w:cs="Times New Roman"/>
      <w:szCs w:val="20"/>
      <w:lang w:val="en-US"/>
    </w:rPr>
  </w:style>
  <w:style w:type="character" w:customStyle="1" w:styleId="Nadpis7Char">
    <w:name w:val="Nadpis 7 Char"/>
    <w:aliases w:val="Heading 71 Char"/>
    <w:basedOn w:val="Predvolenpsmoodseku"/>
    <w:link w:val="Nadpis7"/>
    <w:uiPriority w:val="9"/>
    <w:rsid w:val="00587FD7"/>
    <w:rPr>
      <w:rFonts w:ascii="Times New Roman" w:eastAsia="Times New Roman" w:hAnsi="Times New Roman" w:cs="Times New Roman"/>
      <w:szCs w:val="20"/>
      <w:lang w:val="en-US"/>
    </w:rPr>
  </w:style>
  <w:style w:type="character" w:customStyle="1" w:styleId="Nadpis8Char">
    <w:name w:val="Nadpis 8 Char"/>
    <w:aliases w:val="Heading 81 Char"/>
    <w:basedOn w:val="Predvolenpsmoodseku"/>
    <w:link w:val="Nadpis8"/>
    <w:uiPriority w:val="9"/>
    <w:rsid w:val="00587FD7"/>
    <w:rPr>
      <w:rFonts w:ascii="Times New Roman" w:eastAsia="Times New Roman" w:hAnsi="Times New Roman" w:cs="Times New Roman"/>
      <w:szCs w:val="20"/>
      <w:lang w:val="en-US"/>
    </w:rPr>
  </w:style>
  <w:style w:type="character" w:customStyle="1" w:styleId="Nadpis9Char">
    <w:name w:val="Nadpis 9 Char"/>
    <w:aliases w:val="Heading 91 Char"/>
    <w:basedOn w:val="Predvolenpsmoodseku"/>
    <w:link w:val="Nadpis9"/>
    <w:uiPriority w:val="9"/>
    <w:rsid w:val="00587FD7"/>
    <w:rPr>
      <w:rFonts w:ascii="Times New Roman" w:eastAsia="Times New Roman" w:hAnsi="Times New Roman" w:cs="Times New Roman"/>
      <w:szCs w:val="20"/>
      <w:lang w:val="en-US"/>
    </w:rPr>
  </w:style>
  <w:style w:type="paragraph" w:styleId="Zkladntext">
    <w:name w:val="Body Text"/>
    <w:aliases w:val=" Char,b,heading3,Body Text - Level 2,Char,bt,body text,t1,taten_body,block,Body Text 1,NoticeText-List, Char Char Char Char Char Char Char Char Char, Char Char Char Char Char Char Char Char,Char Char Char Char Char Char Char Char Char"/>
    <w:basedOn w:val="Normlny"/>
    <w:link w:val="ZkladntextChar"/>
    <w:rsid w:val="00587FD7"/>
    <w:pPr>
      <w:spacing w:before="130" w:after="130"/>
      <w:jc w:val="both"/>
    </w:pPr>
    <w:rPr>
      <w:rFonts w:ascii="Tms Rmn" w:hAnsi="Tms Rmn"/>
    </w:rPr>
  </w:style>
  <w:style w:type="character" w:customStyle="1" w:styleId="ZkladntextChar">
    <w:name w:val="Základný text Char"/>
    <w:aliases w:val=" Char Char,b Char1,heading3 Char1,Body Text - Level 2 Char1,Char Char2,bt Char,body text Char,t1 Char,taten_body Char,block Char,Body Text 1 Char,NoticeText-List Char, Char Char Char Char Char Char Char Char Char Char"/>
    <w:basedOn w:val="Predvolenpsmoodseku"/>
    <w:link w:val="Zkladntext"/>
    <w:rsid w:val="00587FD7"/>
    <w:rPr>
      <w:rFonts w:ascii="Tms Rmn" w:eastAsia="Times New Roman" w:hAnsi="Tms Rmn" w:cs="Times New Roman"/>
      <w:szCs w:val="20"/>
      <w:lang w:val="en-US"/>
    </w:rPr>
  </w:style>
  <w:style w:type="paragraph" w:styleId="Obsah4">
    <w:name w:val="toc 4"/>
    <w:basedOn w:val="Obsah3"/>
    <w:uiPriority w:val="39"/>
    <w:rsid w:val="00587FD7"/>
    <w:rPr>
      <w:b w:val="0"/>
    </w:rPr>
  </w:style>
  <w:style w:type="paragraph" w:styleId="Obsah3">
    <w:name w:val="toc 3"/>
    <w:basedOn w:val="Obsah2"/>
    <w:uiPriority w:val="39"/>
    <w:qFormat/>
    <w:rsid w:val="00587FD7"/>
    <w:pPr>
      <w:tabs>
        <w:tab w:val="left" w:pos="1418"/>
      </w:tabs>
      <w:spacing w:before="0"/>
      <w:ind w:left="1418" w:hanging="1418"/>
    </w:pPr>
  </w:style>
  <w:style w:type="paragraph" w:styleId="Obsah2">
    <w:name w:val="toc 2"/>
    <w:basedOn w:val="Obsah1"/>
    <w:uiPriority w:val="39"/>
    <w:qFormat/>
    <w:rsid w:val="00587FD7"/>
    <w:pPr>
      <w:spacing w:before="120"/>
      <w:ind w:left="851" w:hanging="851"/>
    </w:pPr>
    <w:rPr>
      <w:b/>
      <w:sz w:val="24"/>
    </w:rPr>
  </w:style>
  <w:style w:type="paragraph" w:styleId="Obsah1">
    <w:name w:val="toc 1"/>
    <w:basedOn w:val="Normlny"/>
    <w:uiPriority w:val="39"/>
    <w:qFormat/>
    <w:rsid w:val="00587FD7"/>
    <w:pPr>
      <w:tabs>
        <w:tab w:val="right" w:pos="8505"/>
      </w:tabs>
      <w:spacing w:before="260"/>
      <w:ind w:left="850" w:right="567" w:hanging="850"/>
    </w:pPr>
    <w:rPr>
      <w:sz w:val="28"/>
    </w:rPr>
  </w:style>
  <w:style w:type="paragraph" w:styleId="Pta">
    <w:name w:val="footer"/>
    <w:aliases w:val="Reference number"/>
    <w:basedOn w:val="Normlny"/>
    <w:link w:val="PtaChar"/>
    <w:uiPriority w:val="99"/>
    <w:rsid w:val="00587FD7"/>
    <w:pPr>
      <w:tabs>
        <w:tab w:val="right" w:pos="8222"/>
      </w:tabs>
    </w:pPr>
    <w:rPr>
      <w:sz w:val="18"/>
    </w:rPr>
  </w:style>
  <w:style w:type="character" w:customStyle="1" w:styleId="PtaChar">
    <w:name w:val="Päta Char"/>
    <w:aliases w:val="Reference number Char"/>
    <w:basedOn w:val="Predvolenpsmoodseku"/>
    <w:link w:val="Pta"/>
    <w:uiPriority w:val="99"/>
    <w:rsid w:val="00587FD7"/>
    <w:rPr>
      <w:rFonts w:ascii="Times New Roman" w:eastAsia="Times New Roman" w:hAnsi="Times New Roman" w:cs="Times New Roman"/>
      <w:sz w:val="18"/>
      <w:szCs w:val="20"/>
      <w:lang w:val="en-US"/>
    </w:rPr>
  </w:style>
  <w:style w:type="paragraph" w:styleId="Hlavika">
    <w:name w:val="header"/>
    <w:basedOn w:val="Normlny"/>
    <w:link w:val="HlavikaChar"/>
    <w:uiPriority w:val="99"/>
    <w:rsid w:val="00587FD7"/>
    <w:pPr>
      <w:spacing w:line="220" w:lineRule="atLeast"/>
      <w:jc w:val="right"/>
    </w:pPr>
    <w:rPr>
      <w:i/>
      <w:sz w:val="18"/>
    </w:rPr>
  </w:style>
  <w:style w:type="character" w:customStyle="1" w:styleId="HlavikaChar">
    <w:name w:val="Hlavička Char"/>
    <w:basedOn w:val="Predvolenpsmoodseku"/>
    <w:link w:val="Hlavika"/>
    <w:uiPriority w:val="99"/>
    <w:rsid w:val="00587FD7"/>
    <w:rPr>
      <w:rFonts w:ascii="Times New Roman" w:eastAsia="Times New Roman" w:hAnsi="Times New Roman" w:cs="Times New Roman"/>
      <w:i/>
      <w:sz w:val="18"/>
      <w:szCs w:val="20"/>
      <w:lang w:val="en-US"/>
    </w:rPr>
  </w:style>
  <w:style w:type="paragraph" w:styleId="Zoznamsodrkami">
    <w:name w:val="List Bullet"/>
    <w:aliases w:val="li1,Aufzähl in Tab,6,ADL 11"/>
    <w:basedOn w:val="Zkladntext"/>
    <w:link w:val="ZoznamsodrkamiChar"/>
    <w:uiPriority w:val="99"/>
    <w:qFormat/>
    <w:rsid w:val="00587FD7"/>
    <w:pPr>
      <w:numPr>
        <w:numId w:val="21"/>
      </w:numPr>
      <w:tabs>
        <w:tab w:val="clear" w:pos="360"/>
        <w:tab w:val="num" w:pos="340"/>
      </w:tabs>
      <w:ind w:left="340" w:hanging="340"/>
    </w:pPr>
    <w:rPr>
      <w:rFonts w:ascii="Times New Roman" w:hAnsi="Times New Roman"/>
    </w:rPr>
  </w:style>
  <w:style w:type="character" w:customStyle="1" w:styleId="ZoznamsodrkamiChar">
    <w:name w:val="Zoznam s odrážkami Char"/>
    <w:aliases w:val="li1 Char,Aufzähl in Tab Char,6 Char,ADL 11 Char"/>
    <w:link w:val="Zoznamsodrkami"/>
    <w:uiPriority w:val="99"/>
    <w:rsid w:val="00587FD7"/>
    <w:rPr>
      <w:rFonts w:ascii="Times New Roman" w:eastAsia="Times New Roman" w:hAnsi="Times New Roman" w:cs="Times New Roman"/>
      <w:szCs w:val="20"/>
      <w:lang w:val="en-US"/>
    </w:rPr>
  </w:style>
  <w:style w:type="paragraph" w:styleId="Zoznamsodrkami2">
    <w:name w:val="List Bullet 2"/>
    <w:aliases w:val="ADL 22"/>
    <w:basedOn w:val="Zoznamsodrkami"/>
    <w:link w:val="Zoznamsodrkami2Char"/>
    <w:uiPriority w:val="99"/>
    <w:qFormat/>
    <w:rsid w:val="00587FD7"/>
    <w:pPr>
      <w:numPr>
        <w:numId w:val="22"/>
      </w:numPr>
      <w:tabs>
        <w:tab w:val="num" w:pos="680"/>
      </w:tabs>
      <w:ind w:left="680" w:hanging="340"/>
    </w:pPr>
  </w:style>
  <w:style w:type="character" w:customStyle="1" w:styleId="Zoznamsodrkami2Char">
    <w:name w:val="Zoznam s odrážkami 2 Char"/>
    <w:aliases w:val="ADL 22 Char"/>
    <w:link w:val="Zoznamsodrkami2"/>
    <w:uiPriority w:val="99"/>
    <w:locked/>
    <w:rsid w:val="00587FD7"/>
    <w:rPr>
      <w:rFonts w:ascii="Times New Roman" w:eastAsia="Times New Roman" w:hAnsi="Times New Roman" w:cs="Times New Roman"/>
      <w:szCs w:val="20"/>
      <w:lang w:val="en-US"/>
    </w:rPr>
  </w:style>
  <w:style w:type="paragraph" w:customStyle="1" w:styleId="zreportname">
    <w:name w:val="zreport name"/>
    <w:basedOn w:val="Normlny"/>
    <w:rsid w:val="00587FD7"/>
    <w:pPr>
      <w:keepLines/>
      <w:spacing w:line="440" w:lineRule="exact"/>
      <w:jc w:val="center"/>
    </w:pPr>
    <w:rPr>
      <w:sz w:val="36"/>
    </w:rPr>
  </w:style>
  <w:style w:type="paragraph" w:customStyle="1" w:styleId="zcontents">
    <w:name w:val="zcontents"/>
    <w:basedOn w:val="Normlny"/>
    <w:semiHidden/>
    <w:rsid w:val="00587FD7"/>
    <w:pPr>
      <w:spacing w:after="260"/>
    </w:pPr>
    <w:rPr>
      <w:b/>
      <w:sz w:val="32"/>
    </w:rPr>
  </w:style>
  <w:style w:type="paragraph" w:customStyle="1" w:styleId="zcompanyname">
    <w:name w:val="zcompany name"/>
    <w:basedOn w:val="Normlny"/>
    <w:semiHidden/>
    <w:rsid w:val="00587FD7"/>
    <w:pPr>
      <w:spacing w:after="400" w:line="440" w:lineRule="exact"/>
      <w:jc w:val="center"/>
    </w:pPr>
    <w:rPr>
      <w:b/>
      <w:noProof/>
      <w:sz w:val="26"/>
    </w:rPr>
  </w:style>
  <w:style w:type="paragraph" w:styleId="Textpoznmkypodiarou">
    <w:name w:val="footnote text"/>
    <w:aliases w:val="Text poznámky pod èiarou 007,Text poznámky pod čiarou 007,_Poznámka pod čiarou,_Poznámka pod čiarou Char,Stinking Styles2,_Poznámka pod èiarou,_Poznámka pod èiarou Char,Text poznámky pod eiarou 007,Tekst przypisu- dokt,o,Car"/>
    <w:basedOn w:val="Normlny"/>
    <w:link w:val="TextpoznmkypodiarouChar"/>
    <w:rsid w:val="00587FD7"/>
    <w:pPr>
      <w:tabs>
        <w:tab w:val="num" w:pos="964"/>
      </w:tabs>
      <w:ind w:left="964" w:hanging="964"/>
    </w:pPr>
    <w:rPr>
      <w:rFonts w:ascii="Tms Rmn" w:hAnsi="Tms Rmn"/>
      <w:sz w:val="18"/>
    </w:rPr>
  </w:style>
  <w:style w:type="character" w:customStyle="1" w:styleId="TextpoznmkypodiarouChar">
    <w:name w:val="Text poznámky pod čiarou Char"/>
    <w:aliases w:val="Text poznámky pod èiarou 007 Char,Text poznámky pod čiarou 007 Char,_Poznámka pod čiarou Char1,_Poznámka pod čiarou Char Char,Stinking Styles2 Char,_Poznámka pod èiarou Char1,_Poznámka pod èiarou Char Char,o Char,Car Char"/>
    <w:basedOn w:val="Predvolenpsmoodseku"/>
    <w:link w:val="Textpoznmkypodiarou"/>
    <w:rsid w:val="00587FD7"/>
    <w:rPr>
      <w:rFonts w:ascii="Tms Rmn" w:eastAsia="Times New Roman" w:hAnsi="Tms Rmn" w:cs="Times New Roman"/>
      <w:sz w:val="18"/>
      <w:szCs w:val="20"/>
      <w:lang w:val="en-US"/>
    </w:rPr>
  </w:style>
  <w:style w:type="paragraph" w:customStyle="1" w:styleId="zreportsubtitle">
    <w:name w:val="zreport subtitle"/>
    <w:basedOn w:val="zreportname"/>
    <w:semiHidden/>
    <w:rsid w:val="00587FD7"/>
    <w:pPr>
      <w:numPr>
        <w:ilvl w:val="1"/>
        <w:numId w:val="3"/>
      </w:numPr>
    </w:pPr>
    <w:rPr>
      <w:sz w:val="32"/>
    </w:rPr>
  </w:style>
  <w:style w:type="paragraph" w:styleId="Zarkazkladnhotextu">
    <w:name w:val="Body Text Indent"/>
    <w:basedOn w:val="Zkladntext"/>
    <w:link w:val="ZarkazkladnhotextuChar"/>
    <w:rsid w:val="00587FD7"/>
    <w:pPr>
      <w:ind w:left="340"/>
    </w:pPr>
  </w:style>
  <w:style w:type="character" w:customStyle="1" w:styleId="ZarkazkladnhotextuChar">
    <w:name w:val="Zarážka základného textu Char"/>
    <w:basedOn w:val="Predvolenpsmoodseku"/>
    <w:link w:val="Zarkazkladnhotextu"/>
    <w:uiPriority w:val="99"/>
    <w:rsid w:val="00587FD7"/>
    <w:rPr>
      <w:rFonts w:ascii="Tms Rmn" w:eastAsia="Times New Roman" w:hAnsi="Tms Rmn" w:cs="Times New Roman"/>
      <w:szCs w:val="20"/>
      <w:lang w:val="en-US"/>
    </w:rPr>
  </w:style>
  <w:style w:type="paragraph" w:styleId="Register1">
    <w:name w:val="index 1"/>
    <w:basedOn w:val="Normlny"/>
    <w:next w:val="Normlny"/>
    <w:semiHidden/>
    <w:rsid w:val="00587FD7"/>
    <w:pPr>
      <w:keepNext/>
      <w:spacing w:before="260" w:line="280" w:lineRule="exact"/>
      <w:ind w:right="851"/>
    </w:pPr>
    <w:rPr>
      <w:b/>
      <w:sz w:val="24"/>
    </w:rPr>
  </w:style>
  <w:style w:type="paragraph" w:customStyle="1" w:styleId="Graphic">
    <w:name w:val="Graphic"/>
    <w:basedOn w:val="Podpis"/>
    <w:rsid w:val="00587FD7"/>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rsid w:val="00587FD7"/>
  </w:style>
  <w:style w:type="character" w:customStyle="1" w:styleId="PodpisChar">
    <w:name w:val="Podpis Char"/>
    <w:basedOn w:val="Predvolenpsmoodseku"/>
    <w:link w:val="Podpis"/>
    <w:uiPriority w:val="99"/>
    <w:rsid w:val="00587FD7"/>
    <w:rPr>
      <w:rFonts w:ascii="Times New Roman" w:eastAsia="Times New Roman" w:hAnsi="Times New Roman" w:cs="Times New Roman"/>
      <w:szCs w:val="20"/>
      <w:lang w:val="en-US"/>
    </w:rPr>
  </w:style>
  <w:style w:type="character" w:styleId="slostrany">
    <w:name w:val="page number"/>
    <w:rsid w:val="00587FD7"/>
    <w:rPr>
      <w:sz w:val="22"/>
    </w:rPr>
  </w:style>
  <w:style w:type="paragraph" w:styleId="Register2">
    <w:name w:val="index 2"/>
    <w:basedOn w:val="Normlny"/>
    <w:next w:val="Normlny"/>
    <w:semiHidden/>
    <w:rsid w:val="00587FD7"/>
    <w:pPr>
      <w:ind w:left="340" w:right="851"/>
    </w:pPr>
  </w:style>
  <w:style w:type="paragraph" w:customStyle="1" w:styleId="zreportaddinfo">
    <w:name w:val="zreport addinfo"/>
    <w:basedOn w:val="Normlny"/>
    <w:rsid w:val="00587FD7"/>
    <w:pPr>
      <w:framePr w:wrap="around" w:hAnchor="margin" w:xAlign="center" w:yAlign="bottom"/>
      <w:spacing w:line="240" w:lineRule="exact"/>
      <w:jc w:val="center"/>
    </w:pPr>
    <w:rPr>
      <w:noProof/>
      <w:sz w:val="20"/>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E,S"/>
    <w:rsid w:val="00587FD7"/>
    <w:rPr>
      <w:vertAlign w:val="superscript"/>
    </w:rPr>
  </w:style>
  <w:style w:type="paragraph" w:customStyle="1" w:styleId="AppendixHeading">
    <w:name w:val="Appendix Heading"/>
    <w:basedOn w:val="Nadpis1"/>
    <w:next w:val="Zkladntext"/>
    <w:rsid w:val="00587FD7"/>
    <w:pPr>
      <w:numPr>
        <w:numId w:val="3"/>
      </w:numPr>
      <w:outlineLvl w:val="9"/>
    </w:pPr>
  </w:style>
  <w:style w:type="paragraph" w:styleId="Zoznamsodrkami3">
    <w:name w:val="List Bullet 3"/>
    <w:basedOn w:val="Zoznamsodrkami"/>
    <w:rsid w:val="00587FD7"/>
    <w:pPr>
      <w:jc w:val="left"/>
    </w:pPr>
    <w:rPr>
      <w:sz w:val="18"/>
    </w:rPr>
  </w:style>
  <w:style w:type="paragraph" w:customStyle="1" w:styleId="AppendixHeading2">
    <w:name w:val="Appendix Heading 2"/>
    <w:basedOn w:val="Nadpis2"/>
    <w:next w:val="Zkladntext"/>
    <w:qFormat/>
    <w:rsid w:val="00587FD7"/>
    <w:pPr>
      <w:numPr>
        <w:ilvl w:val="0"/>
        <w:numId w:val="0"/>
      </w:numPr>
      <w:tabs>
        <w:tab w:val="num" w:pos="964"/>
      </w:tabs>
      <w:ind w:left="964" w:hanging="964"/>
      <w:outlineLvl w:val="9"/>
    </w:pPr>
  </w:style>
  <w:style w:type="paragraph" w:customStyle="1" w:styleId="AppendixHeading3">
    <w:name w:val="Appendix Heading 3"/>
    <w:basedOn w:val="Nadpis3"/>
    <w:next w:val="Zkladntext"/>
    <w:link w:val="AppendixHeading3CharChar"/>
    <w:qFormat/>
    <w:rsid w:val="00587FD7"/>
    <w:pPr>
      <w:numPr>
        <w:numId w:val="3"/>
      </w:numPr>
      <w:outlineLvl w:val="9"/>
    </w:pPr>
  </w:style>
  <w:style w:type="paragraph" w:customStyle="1" w:styleId="AppendixHeading4">
    <w:name w:val="Appendix Heading 4"/>
    <w:basedOn w:val="Nadpis4"/>
    <w:next w:val="Zkladntext"/>
    <w:rsid w:val="00587FD7"/>
    <w:pPr>
      <w:numPr>
        <w:numId w:val="3"/>
      </w:numPr>
      <w:tabs>
        <w:tab w:val="left" w:pos="0"/>
      </w:tabs>
      <w:outlineLvl w:val="9"/>
    </w:pPr>
  </w:style>
  <w:style w:type="paragraph" w:customStyle="1" w:styleId="AppendixHeading5">
    <w:name w:val="Appendix Heading 5"/>
    <w:basedOn w:val="Nadpis5"/>
    <w:next w:val="Zkladntext"/>
    <w:qFormat/>
    <w:rsid w:val="00587FD7"/>
    <w:pPr>
      <w:outlineLvl w:val="9"/>
    </w:pPr>
  </w:style>
  <w:style w:type="paragraph" w:styleId="Zkladntext3">
    <w:name w:val="Body Text 3"/>
    <w:basedOn w:val="Normlny"/>
    <w:link w:val="Zkladntext3Char"/>
    <w:rsid w:val="00587FD7"/>
    <w:pPr>
      <w:ind w:left="142" w:hanging="142"/>
    </w:pPr>
    <w:rPr>
      <w:sz w:val="18"/>
      <w:szCs w:val="16"/>
    </w:rPr>
  </w:style>
  <w:style w:type="character" w:customStyle="1" w:styleId="Zkladntext3Char">
    <w:name w:val="Základný text 3 Char"/>
    <w:basedOn w:val="Predvolenpsmoodseku"/>
    <w:link w:val="Zkladntext3"/>
    <w:uiPriority w:val="99"/>
    <w:rsid w:val="00587FD7"/>
    <w:rPr>
      <w:rFonts w:ascii="Times New Roman" w:eastAsia="Times New Roman" w:hAnsi="Times New Roman" w:cs="Times New Roman"/>
      <w:sz w:val="18"/>
      <w:szCs w:val="16"/>
      <w:lang w:val="en-US"/>
    </w:rPr>
  </w:style>
  <w:style w:type="paragraph" w:styleId="Popis">
    <w:name w:val="caption"/>
    <w:aliases w:val="Table/Figure Heading,10_Caption,(MYCOM Legend),Caption ADL"/>
    <w:basedOn w:val="Normlny"/>
    <w:next w:val="Normlny"/>
    <w:link w:val="PopisChar"/>
    <w:uiPriority w:val="99"/>
    <w:qFormat/>
    <w:rsid w:val="00587FD7"/>
    <w:rPr>
      <w:bCs/>
      <w:i/>
      <w:sz w:val="14"/>
    </w:rPr>
  </w:style>
  <w:style w:type="paragraph" w:styleId="Zoznamsodrkami4">
    <w:name w:val="List Bullet 4"/>
    <w:basedOn w:val="Zoznamsodrkami2"/>
    <w:rsid w:val="00587FD7"/>
    <w:pPr>
      <w:jc w:val="left"/>
    </w:pPr>
    <w:rPr>
      <w:sz w:val="18"/>
    </w:rPr>
  </w:style>
  <w:style w:type="paragraph" w:customStyle="1" w:styleId="zDocRevwH2">
    <w:name w:val="zDocRevwH2"/>
    <w:basedOn w:val="Normlny"/>
    <w:semiHidden/>
    <w:rsid w:val="00587FD7"/>
    <w:pPr>
      <w:spacing w:before="130" w:after="130"/>
    </w:pPr>
    <w:rPr>
      <w:b/>
      <w:sz w:val="28"/>
    </w:rPr>
  </w:style>
  <w:style w:type="paragraph" w:customStyle="1" w:styleId="zDocRevwH1">
    <w:name w:val="zDocRevwH1"/>
    <w:basedOn w:val="Normlny"/>
    <w:semiHidden/>
    <w:rsid w:val="00587FD7"/>
    <w:pPr>
      <w:spacing w:before="130" w:after="130"/>
    </w:pPr>
    <w:rPr>
      <w:b/>
      <w:sz w:val="32"/>
    </w:rPr>
  </w:style>
  <w:style w:type="paragraph" w:styleId="Textbubliny">
    <w:name w:val="Balloon Text"/>
    <w:basedOn w:val="Normlny"/>
    <w:link w:val="TextbublinyChar"/>
    <w:rsid w:val="00587FD7"/>
    <w:rPr>
      <w:rFonts w:ascii="Tahoma" w:hAnsi="Tahoma"/>
      <w:sz w:val="16"/>
      <w:szCs w:val="16"/>
    </w:rPr>
  </w:style>
  <w:style w:type="character" w:customStyle="1" w:styleId="TextbublinyChar">
    <w:name w:val="Text bubliny Char"/>
    <w:basedOn w:val="Predvolenpsmoodseku"/>
    <w:link w:val="Textbubliny"/>
    <w:uiPriority w:val="99"/>
    <w:rsid w:val="00587FD7"/>
    <w:rPr>
      <w:rFonts w:ascii="Tahoma" w:eastAsia="Times New Roman" w:hAnsi="Tahoma" w:cs="Times New Roman"/>
      <w:sz w:val="16"/>
      <w:szCs w:val="16"/>
      <w:lang w:val="en-US"/>
    </w:rPr>
  </w:style>
  <w:style w:type="character" w:styleId="Siln">
    <w:name w:val="Strong"/>
    <w:uiPriority w:val="22"/>
    <w:qFormat/>
    <w:rsid w:val="00587FD7"/>
    <w:rPr>
      <w:b/>
      <w:bCs/>
    </w:rPr>
  </w:style>
  <w:style w:type="table" w:styleId="Mriekatabuky">
    <w:name w:val="Table Grid"/>
    <w:aliases w:val="Deloitte table 3"/>
    <w:basedOn w:val="Normlnatabuka"/>
    <w:uiPriority w:val="59"/>
    <w:rsid w:val="00587FD7"/>
    <w:pPr>
      <w:spacing w:after="0" w:line="240" w:lineRule="auto"/>
    </w:pPr>
    <w:rPr>
      <w:rFonts w:ascii="Tms Rmn" w:eastAsia="Times New Roman" w:hAnsi="Tms Rm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unhideWhenUsed/>
    <w:rsid w:val="00587FD7"/>
    <w:rPr>
      <w:color w:val="0000FF"/>
      <w:u w:val="single"/>
    </w:rPr>
  </w:style>
  <w:style w:type="character" w:customStyle="1" w:styleId="Odkazjemn1">
    <w:name w:val="Odkaz – jemný1"/>
    <w:qFormat/>
    <w:rsid w:val="00587FD7"/>
    <w:rPr>
      <w:b/>
      <w:bCs/>
      <w:color w:val="4F81BD"/>
    </w:rPr>
  </w:style>
  <w:style w:type="character" w:styleId="PouitHypertextovPrepojenie">
    <w:name w:val="FollowedHyperlink"/>
    <w:rsid w:val="00587FD7"/>
    <w:rPr>
      <w:color w:val="606420"/>
      <w:u w:val="single"/>
    </w:rPr>
  </w:style>
  <w:style w:type="character" w:customStyle="1" w:styleId="CharChar3">
    <w:name w:val="Char Char3"/>
    <w:rsid w:val="00587FD7"/>
    <w:rPr>
      <w:sz w:val="22"/>
      <w:lang w:val="en-US" w:eastAsia="en-US" w:bidi="ar-SA"/>
    </w:rPr>
  </w:style>
  <w:style w:type="character" w:customStyle="1" w:styleId="CharChar">
    <w:name w:val="Char Char"/>
    <w:aliases w:val="b Char,heading3 Char,Body Text - Level 2 Char,Char Char Char,Char Char1, Char Char Char,Body Text Char,Char Char Char Char Char Char Char Char Char Char"/>
    <w:rsid w:val="00587FD7"/>
    <w:rPr>
      <w:sz w:val="22"/>
      <w:lang w:val="en-US" w:eastAsia="en-US" w:bidi="ar-SA"/>
    </w:rPr>
  </w:style>
  <w:style w:type="paragraph" w:styleId="PredformtovanHTML">
    <w:name w:val="HTML Preformatted"/>
    <w:basedOn w:val="Normlny"/>
    <w:link w:val="PredformtovanHTMLChar"/>
    <w:rsid w:val="00587FD7"/>
    <w:rPr>
      <w:rFonts w:ascii="Courier New" w:hAnsi="Courier New" w:cs="Courier New"/>
      <w:sz w:val="20"/>
      <w:lang w:val="cs-CZ"/>
    </w:rPr>
  </w:style>
  <w:style w:type="character" w:customStyle="1" w:styleId="PredformtovanHTMLChar">
    <w:name w:val="Predformátované HTML Char"/>
    <w:basedOn w:val="Predvolenpsmoodseku"/>
    <w:link w:val="PredformtovanHTML"/>
    <w:rsid w:val="00587FD7"/>
    <w:rPr>
      <w:rFonts w:ascii="Courier New" w:eastAsia="Times New Roman" w:hAnsi="Courier New" w:cs="Courier New"/>
      <w:sz w:val="20"/>
      <w:szCs w:val="20"/>
      <w:lang w:val="cs-CZ"/>
    </w:rPr>
  </w:style>
  <w:style w:type="paragraph" w:customStyle="1" w:styleId="Default">
    <w:name w:val="Default"/>
    <w:rsid w:val="00587FD7"/>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customStyle="1" w:styleId="CharChar5">
    <w:name w:val="Char Char5"/>
    <w:rsid w:val="00587FD7"/>
    <w:rPr>
      <w:rFonts w:ascii="Times New Roman" w:hAnsi="Times New Roman"/>
      <w:sz w:val="22"/>
      <w:lang w:val="en-US" w:eastAsia="en-US"/>
    </w:rPr>
  </w:style>
  <w:style w:type="character" w:styleId="Odkaznakomentr">
    <w:name w:val="annotation reference"/>
    <w:uiPriority w:val="99"/>
    <w:rsid w:val="00587FD7"/>
    <w:rPr>
      <w:sz w:val="16"/>
      <w:szCs w:val="16"/>
    </w:rPr>
  </w:style>
  <w:style w:type="paragraph" w:styleId="Textkomentra">
    <w:name w:val="annotation text"/>
    <w:basedOn w:val="Normlny"/>
    <w:link w:val="TextkomentraChar"/>
    <w:uiPriority w:val="99"/>
    <w:rsid w:val="00587FD7"/>
    <w:rPr>
      <w:rFonts w:ascii="Tms Rmn" w:hAnsi="Tms Rmn"/>
      <w:sz w:val="20"/>
    </w:rPr>
  </w:style>
  <w:style w:type="character" w:customStyle="1" w:styleId="TextkomentraChar">
    <w:name w:val="Text komentára Char"/>
    <w:basedOn w:val="Predvolenpsmoodseku"/>
    <w:link w:val="Textkomentra"/>
    <w:uiPriority w:val="99"/>
    <w:rsid w:val="00587FD7"/>
    <w:rPr>
      <w:rFonts w:ascii="Tms Rmn" w:eastAsia="Times New Roman" w:hAnsi="Tms Rmn" w:cs="Times New Roman"/>
      <w:sz w:val="20"/>
      <w:szCs w:val="20"/>
      <w:lang w:val="en-US"/>
    </w:rPr>
  </w:style>
  <w:style w:type="paragraph" w:styleId="Predmetkomentra">
    <w:name w:val="annotation subject"/>
    <w:basedOn w:val="Textkomentra"/>
    <w:next w:val="Textkomentra"/>
    <w:link w:val="PredmetkomentraChar"/>
    <w:rsid w:val="00587FD7"/>
    <w:rPr>
      <w:b/>
      <w:bCs/>
    </w:rPr>
  </w:style>
  <w:style w:type="character" w:customStyle="1" w:styleId="PredmetkomentraChar">
    <w:name w:val="Predmet komentára Char"/>
    <w:basedOn w:val="TextkomentraChar"/>
    <w:link w:val="Predmetkomentra"/>
    <w:rsid w:val="00587FD7"/>
    <w:rPr>
      <w:rFonts w:ascii="Tms Rmn" w:eastAsia="Times New Roman" w:hAnsi="Tms Rmn" w:cs="Times New Roman"/>
      <w:b/>
      <w:bCs/>
      <w:sz w:val="20"/>
      <w:szCs w:val="20"/>
      <w:lang w:val="en-US"/>
    </w:rPr>
  </w:style>
  <w:style w:type="paragraph" w:customStyle="1" w:styleId="Odstavecseseznamem1">
    <w:name w:val="Odstavec se seznamem1"/>
    <w:basedOn w:val="Normlny"/>
    <w:qFormat/>
    <w:rsid w:val="00587FD7"/>
    <w:pPr>
      <w:ind w:left="720"/>
      <w:contextualSpacing/>
    </w:pPr>
    <w:rPr>
      <w:rFonts w:ascii="Calibri" w:hAnsi="Calibri"/>
      <w:sz w:val="24"/>
      <w:szCs w:val="24"/>
      <w:lang w:bidi="en-US"/>
    </w:rPr>
  </w:style>
  <w:style w:type="character" w:customStyle="1" w:styleId="CharChar4">
    <w:name w:val="Char Char4"/>
    <w:rsid w:val="00587FD7"/>
    <w:rPr>
      <w:rFonts w:ascii="Times New Roman" w:hAnsi="Times New Roman"/>
      <w:sz w:val="22"/>
      <w:lang w:val="en-US" w:eastAsia="en-US"/>
    </w:rPr>
  </w:style>
  <w:style w:type="paragraph" w:styleId="Nzov">
    <w:name w:val="Title"/>
    <w:basedOn w:val="Normlny"/>
    <w:link w:val="NzovChar"/>
    <w:uiPriority w:val="10"/>
    <w:qFormat/>
    <w:rsid w:val="00587FD7"/>
    <w:pPr>
      <w:jc w:val="center"/>
    </w:pPr>
    <w:rPr>
      <w:sz w:val="44"/>
      <w:szCs w:val="24"/>
    </w:rPr>
  </w:style>
  <w:style w:type="character" w:customStyle="1" w:styleId="NzovChar">
    <w:name w:val="Názov Char"/>
    <w:basedOn w:val="Predvolenpsmoodseku"/>
    <w:link w:val="Nzov"/>
    <w:uiPriority w:val="10"/>
    <w:rsid w:val="00587FD7"/>
    <w:rPr>
      <w:rFonts w:ascii="Times New Roman" w:eastAsia="Times New Roman" w:hAnsi="Times New Roman" w:cs="Times New Roman"/>
      <w:sz w:val="44"/>
      <w:szCs w:val="24"/>
      <w:lang w:val="en-US"/>
    </w:rPr>
  </w:style>
  <w:style w:type="paragraph" w:styleId="truktradokumentu">
    <w:name w:val="Document Map"/>
    <w:basedOn w:val="Normlny"/>
    <w:link w:val="truktradokumentuChar"/>
    <w:rsid w:val="00587FD7"/>
    <w:rPr>
      <w:rFonts w:ascii="Tahoma" w:hAnsi="Tahoma"/>
      <w:sz w:val="16"/>
      <w:szCs w:val="16"/>
    </w:rPr>
  </w:style>
  <w:style w:type="character" w:customStyle="1" w:styleId="truktradokumentuChar">
    <w:name w:val="Štruktúra dokumentu Char"/>
    <w:basedOn w:val="Predvolenpsmoodseku"/>
    <w:link w:val="truktradokumentu"/>
    <w:rsid w:val="00587FD7"/>
    <w:rPr>
      <w:rFonts w:ascii="Tahoma" w:eastAsia="Times New Roman" w:hAnsi="Tahoma" w:cs="Times New Roman"/>
      <w:sz w:val="16"/>
      <w:szCs w:val="16"/>
      <w:lang w:val="en-US"/>
    </w:rPr>
  </w:style>
  <w:style w:type="character" w:customStyle="1" w:styleId="WW8Num4z0">
    <w:name w:val="WW8Num4z0"/>
    <w:rsid w:val="00587FD7"/>
    <w:rPr>
      <w:rFonts w:ascii="Arial" w:eastAsia="Times New Roman" w:hAnsi="Arial" w:cs="Arial"/>
    </w:rPr>
  </w:style>
  <w:style w:type="character" w:customStyle="1" w:styleId="ListBulletChar">
    <w:name w:val="List Bullet Char"/>
    <w:rsid w:val="00587FD7"/>
    <w:rPr>
      <w:sz w:val="22"/>
      <w:lang w:val="en-US" w:eastAsia="en-US" w:bidi="ar-SA"/>
    </w:rPr>
  </w:style>
  <w:style w:type="paragraph" w:customStyle="1" w:styleId="CharCharChar2CharCharChar">
    <w:name w:val="Char Char Char2 Char Char Char"/>
    <w:basedOn w:val="Normlny"/>
    <w:rsid w:val="00587FD7"/>
    <w:pPr>
      <w:spacing w:after="160" w:line="240" w:lineRule="exact"/>
    </w:pPr>
    <w:rPr>
      <w:rFonts w:ascii="Tahoma" w:hAnsi="Tahoma"/>
      <w:sz w:val="24"/>
      <w:szCs w:val="24"/>
    </w:rPr>
  </w:style>
  <w:style w:type="paragraph" w:customStyle="1" w:styleId="CislovanieCielov">
    <w:name w:val="Cislovanie_Cielov"/>
    <w:basedOn w:val="Zkladntext"/>
    <w:link w:val="CislovanieCielovChar"/>
    <w:qFormat/>
    <w:rsid w:val="00587FD7"/>
    <w:pPr>
      <w:numPr>
        <w:numId w:val="2"/>
      </w:numPr>
    </w:pPr>
    <w:rPr>
      <w:rFonts w:ascii="Times New Roman" w:hAnsi="Times New Roman"/>
    </w:rPr>
  </w:style>
  <w:style w:type="character" w:customStyle="1" w:styleId="CislovanieCielovChar">
    <w:name w:val="Cislovanie_Cielov Char"/>
    <w:link w:val="CislovanieCielov"/>
    <w:rsid w:val="00587FD7"/>
    <w:rPr>
      <w:rFonts w:ascii="Times New Roman" w:eastAsia="Times New Roman" w:hAnsi="Times New Roman" w:cs="Times New Roman"/>
      <w:szCs w:val="20"/>
      <w:lang w:val="en-US"/>
    </w:rPr>
  </w:style>
  <w:style w:type="paragraph" w:customStyle="1" w:styleId="StyleAppendixHeading2After12pt">
    <w:name w:val="Style Appendix Heading 2 + After:  12 pt"/>
    <w:basedOn w:val="AppendixHeading2"/>
    <w:rsid w:val="00587FD7"/>
    <w:pPr>
      <w:tabs>
        <w:tab w:val="num" w:pos="1440"/>
      </w:tabs>
      <w:spacing w:after="240"/>
      <w:ind w:left="1440"/>
    </w:pPr>
    <w:rPr>
      <w:bCs/>
      <w:lang w:val="sk-SK"/>
    </w:rPr>
  </w:style>
  <w:style w:type="paragraph" w:customStyle="1" w:styleId="OdstavecA">
    <w:name w:val="Odstavec A"/>
    <w:basedOn w:val="Zoznamsodrkami2"/>
    <w:link w:val="OdstavecAChar"/>
    <w:rsid w:val="00587FD7"/>
    <w:pPr>
      <w:tabs>
        <w:tab w:val="left" w:pos="1134"/>
      </w:tabs>
    </w:pPr>
    <w:rPr>
      <w:rFonts w:cs="Courier New"/>
      <w:lang w:val="cs-CZ"/>
    </w:rPr>
  </w:style>
  <w:style w:type="character" w:customStyle="1" w:styleId="OdstavecAChar">
    <w:name w:val="Odstavec A Char"/>
    <w:link w:val="OdstavecA"/>
    <w:locked/>
    <w:rsid w:val="00587FD7"/>
    <w:rPr>
      <w:rFonts w:ascii="Times New Roman" w:eastAsia="Times New Roman" w:hAnsi="Times New Roman" w:cs="Courier New"/>
      <w:szCs w:val="20"/>
      <w:lang w:val="cs-CZ"/>
    </w:rPr>
  </w:style>
  <w:style w:type="paragraph" w:customStyle="1" w:styleId="OdstavecB">
    <w:name w:val="Odstavec B"/>
    <w:basedOn w:val="Zoznamsodrkami2"/>
    <w:link w:val="OdstavecBChar"/>
    <w:rsid w:val="00587FD7"/>
    <w:pPr>
      <w:tabs>
        <w:tab w:val="left" w:pos="1134"/>
      </w:tabs>
    </w:pPr>
    <w:rPr>
      <w:rFonts w:cs="Courier New"/>
      <w:lang w:val="cs-CZ"/>
    </w:rPr>
  </w:style>
  <w:style w:type="character" w:customStyle="1" w:styleId="OdstavecBChar">
    <w:name w:val="Odstavec B Char"/>
    <w:link w:val="OdstavecB"/>
    <w:locked/>
    <w:rsid w:val="00587FD7"/>
    <w:rPr>
      <w:rFonts w:ascii="Times New Roman" w:eastAsia="Times New Roman" w:hAnsi="Times New Roman" w:cs="Courier New"/>
      <w:szCs w:val="20"/>
      <w:lang w:val="cs-CZ"/>
    </w:rPr>
  </w:style>
  <w:style w:type="paragraph" w:customStyle="1" w:styleId="OdstavecC">
    <w:name w:val="Odstavec C"/>
    <w:basedOn w:val="Zoznamsodrkami2"/>
    <w:link w:val="OdstavecCChar"/>
    <w:rsid w:val="00587FD7"/>
    <w:pPr>
      <w:tabs>
        <w:tab w:val="left" w:pos="1134"/>
      </w:tabs>
    </w:pPr>
    <w:rPr>
      <w:rFonts w:cs="Courier New"/>
      <w:lang w:val="cs-CZ"/>
    </w:rPr>
  </w:style>
  <w:style w:type="character" w:customStyle="1" w:styleId="OdstavecCChar">
    <w:name w:val="Odstavec C Char"/>
    <w:link w:val="OdstavecC"/>
    <w:locked/>
    <w:rsid w:val="00587FD7"/>
    <w:rPr>
      <w:rFonts w:ascii="Times New Roman" w:eastAsia="Times New Roman" w:hAnsi="Times New Roman" w:cs="Courier New"/>
      <w:szCs w:val="20"/>
      <w:lang w:val="cs-CZ"/>
    </w:rPr>
  </w:style>
  <w:style w:type="paragraph" w:customStyle="1" w:styleId="StyleHeading1Before6ptAfter12pt">
    <w:name w:val="Style Heading 1 + Before:  6 pt After:  12 pt"/>
    <w:basedOn w:val="Nadpis1"/>
    <w:rsid w:val="00587FD7"/>
    <w:pPr>
      <w:spacing w:before="120" w:after="240"/>
    </w:pPr>
    <w:rPr>
      <w:bCs/>
    </w:rPr>
  </w:style>
  <w:style w:type="character" w:customStyle="1" w:styleId="CharChar9">
    <w:name w:val="Char Char9"/>
    <w:rsid w:val="00587FD7"/>
    <w:rPr>
      <w:sz w:val="22"/>
      <w:lang w:val="en-US" w:eastAsia="en-US" w:bidi="ar-SA"/>
    </w:rPr>
  </w:style>
  <w:style w:type="paragraph" w:customStyle="1" w:styleId="SUTABHEADING">
    <w:name w:val="SU_TAB_HEADING"/>
    <w:basedOn w:val="Normlny"/>
    <w:link w:val="SUTABHEADINGChar"/>
    <w:uiPriority w:val="99"/>
    <w:rsid w:val="00587FD7"/>
    <w:rPr>
      <w:rFonts w:ascii="Arial" w:hAnsi="Arial"/>
      <w:b/>
      <w:bCs/>
      <w:color w:val="FFFFFF"/>
      <w:sz w:val="18"/>
      <w:szCs w:val="14"/>
      <w:lang w:eastAsia="de-DE"/>
    </w:rPr>
  </w:style>
  <w:style w:type="character" w:customStyle="1" w:styleId="SUTABHEADINGChar">
    <w:name w:val="SU_TAB_HEADING Char"/>
    <w:link w:val="SUTABHEADING"/>
    <w:uiPriority w:val="99"/>
    <w:locked/>
    <w:rsid w:val="00587FD7"/>
    <w:rPr>
      <w:rFonts w:ascii="Arial" w:eastAsia="Times New Roman" w:hAnsi="Arial" w:cs="Times New Roman"/>
      <w:b/>
      <w:bCs/>
      <w:color w:val="FFFFFF"/>
      <w:sz w:val="18"/>
      <w:szCs w:val="14"/>
      <w:lang w:eastAsia="de-DE"/>
    </w:rPr>
  </w:style>
  <w:style w:type="paragraph" w:customStyle="1" w:styleId="SUTABTEXTB">
    <w:name w:val="SU_TAB_TEXT_B"/>
    <w:basedOn w:val="Normlny"/>
    <w:link w:val="SUTABTEXTBChar"/>
    <w:uiPriority w:val="99"/>
    <w:rsid w:val="00587FD7"/>
    <w:rPr>
      <w:rFonts w:ascii="Arial" w:hAnsi="Arial"/>
      <w:b/>
      <w:bCs/>
      <w:sz w:val="18"/>
      <w:szCs w:val="14"/>
      <w:lang w:eastAsia="de-DE"/>
    </w:rPr>
  </w:style>
  <w:style w:type="character" w:customStyle="1" w:styleId="SUTABTEXTBChar">
    <w:name w:val="SU_TAB_TEXT_B Char"/>
    <w:link w:val="SUTABTEXTB"/>
    <w:uiPriority w:val="99"/>
    <w:locked/>
    <w:rsid w:val="00587FD7"/>
    <w:rPr>
      <w:rFonts w:ascii="Arial" w:eastAsia="Times New Roman" w:hAnsi="Arial" w:cs="Times New Roman"/>
      <w:b/>
      <w:bCs/>
      <w:sz w:val="18"/>
      <w:szCs w:val="14"/>
      <w:lang w:eastAsia="de-DE"/>
    </w:rPr>
  </w:style>
  <w:style w:type="character" w:customStyle="1" w:styleId="Heading9Char">
    <w:name w:val="Heading 9 Char"/>
    <w:uiPriority w:val="99"/>
    <w:semiHidden/>
    <w:locked/>
    <w:rsid w:val="00587FD7"/>
    <w:rPr>
      <w:rFonts w:ascii="Cambria" w:eastAsia="MS ????" w:hAnsi="Cambria" w:cs="Times New Roman"/>
      <w:lang w:val="sk-SK"/>
    </w:rPr>
  </w:style>
  <w:style w:type="character" w:customStyle="1" w:styleId="FooterChar">
    <w:name w:val="Footer Char"/>
    <w:uiPriority w:val="99"/>
    <w:locked/>
    <w:rsid w:val="00587FD7"/>
    <w:rPr>
      <w:rFonts w:ascii="Arial" w:hAnsi="Arial" w:cs="Times New Roman"/>
      <w:sz w:val="20"/>
      <w:szCs w:val="20"/>
      <w:lang w:val="sk-SK"/>
    </w:rPr>
  </w:style>
  <w:style w:type="character" w:customStyle="1" w:styleId="HeaderChar">
    <w:name w:val="Header Char"/>
    <w:uiPriority w:val="99"/>
    <w:locked/>
    <w:rsid w:val="00587FD7"/>
    <w:rPr>
      <w:rFonts w:ascii="Arial" w:hAnsi="Arial" w:cs="Times New Roman"/>
      <w:sz w:val="20"/>
      <w:szCs w:val="20"/>
      <w:lang w:val="sk-SK"/>
    </w:rPr>
  </w:style>
  <w:style w:type="paragraph" w:styleId="Zkladntext2">
    <w:name w:val="Body Text 2"/>
    <w:basedOn w:val="Normlny"/>
    <w:link w:val="Zkladntext2Char"/>
    <w:rsid w:val="00587FD7"/>
    <w:pPr>
      <w:spacing w:after="120" w:line="480" w:lineRule="auto"/>
    </w:pPr>
    <w:rPr>
      <w:rFonts w:ascii="Arial" w:hAnsi="Arial"/>
    </w:rPr>
  </w:style>
  <w:style w:type="character" w:customStyle="1" w:styleId="Zkladntext2Char">
    <w:name w:val="Základný text 2 Char"/>
    <w:basedOn w:val="Predvolenpsmoodseku"/>
    <w:link w:val="Zkladntext2"/>
    <w:uiPriority w:val="99"/>
    <w:rsid w:val="00587FD7"/>
    <w:rPr>
      <w:rFonts w:ascii="Arial" w:eastAsia="Times New Roman" w:hAnsi="Arial" w:cs="Times New Roman"/>
      <w:szCs w:val="20"/>
    </w:rPr>
  </w:style>
  <w:style w:type="paragraph" w:customStyle="1" w:styleId="odrazka">
    <w:name w:val="odrazka"/>
    <w:basedOn w:val="Normlny"/>
    <w:rsid w:val="00587FD7"/>
    <w:pPr>
      <w:tabs>
        <w:tab w:val="num" w:pos="907"/>
        <w:tab w:val="num" w:pos="1440"/>
      </w:tabs>
      <w:ind w:left="357" w:hanging="357"/>
    </w:pPr>
    <w:rPr>
      <w:rFonts w:ascii="Arial" w:hAnsi="Arial"/>
      <w:b/>
      <w:szCs w:val="24"/>
      <w:lang w:val="sk-SK" w:eastAsia="sk-SK"/>
    </w:rPr>
  </w:style>
  <w:style w:type="paragraph" w:styleId="Normlnywebov">
    <w:name w:val="Normal (Web)"/>
    <w:basedOn w:val="Normlny"/>
    <w:rsid w:val="00587FD7"/>
    <w:pPr>
      <w:spacing w:before="100" w:beforeAutospacing="1" w:after="100" w:afterAutospacing="1"/>
    </w:pPr>
    <w:rPr>
      <w:rFonts w:ascii="Arial" w:hAnsi="Arial"/>
      <w:sz w:val="24"/>
      <w:szCs w:val="24"/>
      <w:lang w:val="sk-SK" w:eastAsia="sk-SK"/>
    </w:rPr>
  </w:style>
  <w:style w:type="character" w:customStyle="1" w:styleId="TitleChar">
    <w:name w:val="Title Char"/>
    <w:uiPriority w:val="99"/>
    <w:locked/>
    <w:rsid w:val="00587FD7"/>
    <w:rPr>
      <w:rFonts w:ascii="Cambria" w:eastAsia="MS ????" w:hAnsi="Cambria" w:cs="Times New Roman"/>
      <w:b/>
      <w:bCs/>
      <w:kern w:val="28"/>
      <w:sz w:val="32"/>
      <w:szCs w:val="32"/>
      <w:lang w:val="sk-SK"/>
    </w:rPr>
  </w:style>
  <w:style w:type="paragraph" w:customStyle="1" w:styleId="SUTABTEXT">
    <w:name w:val="SU_TAB_TEXT"/>
    <w:basedOn w:val="Normlny"/>
    <w:link w:val="SUTABTEXTChar"/>
    <w:uiPriority w:val="99"/>
    <w:rsid w:val="00587FD7"/>
    <w:pPr>
      <w:spacing w:before="120" w:after="120"/>
      <w:ind w:left="113"/>
      <w:jc w:val="both"/>
    </w:pPr>
    <w:rPr>
      <w:rFonts w:ascii="Arial" w:hAnsi="Arial"/>
      <w:bCs/>
      <w:sz w:val="20"/>
      <w:szCs w:val="14"/>
      <w:lang w:eastAsia="de-DE"/>
    </w:rPr>
  </w:style>
  <w:style w:type="character" w:customStyle="1" w:styleId="SUTABTEXTChar">
    <w:name w:val="SU_TAB_TEXT Char"/>
    <w:link w:val="SUTABTEXT"/>
    <w:uiPriority w:val="99"/>
    <w:locked/>
    <w:rsid w:val="00587FD7"/>
    <w:rPr>
      <w:rFonts w:ascii="Arial" w:eastAsia="Times New Roman" w:hAnsi="Arial" w:cs="Times New Roman"/>
      <w:bCs/>
      <w:sz w:val="20"/>
      <w:szCs w:val="14"/>
      <w:lang w:eastAsia="de-DE"/>
    </w:rPr>
  </w:style>
  <w:style w:type="paragraph" w:customStyle="1" w:styleId="SUTABTEXTLIST2">
    <w:name w:val="SU_TAB_TEXT_LIST_2"/>
    <w:basedOn w:val="SUTABTEXT"/>
    <w:link w:val="SUTABTEXTLIST2Char"/>
    <w:uiPriority w:val="99"/>
    <w:rsid w:val="00587FD7"/>
    <w:pPr>
      <w:tabs>
        <w:tab w:val="num" w:pos="907"/>
      </w:tabs>
      <w:ind w:left="907" w:hanging="340"/>
    </w:pPr>
  </w:style>
  <w:style w:type="character" w:customStyle="1" w:styleId="SUTABTEXTLIST2Char">
    <w:name w:val="SU_TAB_TEXT_LIST_2 Char"/>
    <w:link w:val="SUTABTEXTLIST2"/>
    <w:uiPriority w:val="99"/>
    <w:locked/>
    <w:rsid w:val="00587FD7"/>
    <w:rPr>
      <w:rFonts w:ascii="Arial" w:eastAsia="Times New Roman" w:hAnsi="Arial" w:cs="Times New Roman"/>
      <w:bCs/>
      <w:sz w:val="20"/>
      <w:szCs w:val="14"/>
      <w:lang w:eastAsia="de-DE"/>
    </w:rPr>
  </w:style>
  <w:style w:type="paragraph" w:styleId="Hlavikazoznamucitci">
    <w:name w:val="toa heading"/>
    <w:basedOn w:val="Normlny"/>
    <w:next w:val="Normlny"/>
    <w:uiPriority w:val="99"/>
    <w:rsid w:val="00587FD7"/>
    <w:pPr>
      <w:spacing w:before="120"/>
    </w:pPr>
    <w:rPr>
      <w:rFonts w:ascii="Calibri" w:eastAsia="MS ????" w:hAnsi="Calibri"/>
      <w:b/>
      <w:bCs/>
      <w:sz w:val="24"/>
      <w:szCs w:val="24"/>
      <w:lang w:val="sk-SK"/>
    </w:rPr>
  </w:style>
  <w:style w:type="paragraph" w:styleId="Podtitul">
    <w:name w:val="Subtitle"/>
    <w:basedOn w:val="Normlny"/>
    <w:next w:val="Normlny"/>
    <w:link w:val="PodtitulChar"/>
    <w:qFormat/>
    <w:rsid w:val="00587FD7"/>
    <w:pPr>
      <w:numPr>
        <w:ilvl w:val="1"/>
      </w:numPr>
    </w:pPr>
    <w:rPr>
      <w:rFonts w:ascii="Calibri" w:eastAsia="MS ????" w:hAnsi="Calibri"/>
      <w:i/>
      <w:iCs/>
      <w:color w:val="4F81BD"/>
      <w:spacing w:val="15"/>
      <w:sz w:val="24"/>
      <w:szCs w:val="24"/>
    </w:rPr>
  </w:style>
  <w:style w:type="character" w:customStyle="1" w:styleId="PodtitulChar">
    <w:name w:val="Podtitul Char"/>
    <w:basedOn w:val="Predvolenpsmoodseku"/>
    <w:link w:val="Podtitul"/>
    <w:rsid w:val="00587FD7"/>
    <w:rPr>
      <w:rFonts w:ascii="Calibri" w:eastAsia="MS ????" w:hAnsi="Calibri" w:cs="Times New Roman"/>
      <w:i/>
      <w:iCs/>
      <w:color w:val="4F81BD"/>
      <w:spacing w:val="15"/>
      <w:sz w:val="24"/>
      <w:szCs w:val="24"/>
    </w:rPr>
  </w:style>
  <w:style w:type="character" w:customStyle="1" w:styleId="SubtitleChar">
    <w:name w:val="Subtitle Char"/>
    <w:locked/>
    <w:rsid w:val="00587FD7"/>
    <w:rPr>
      <w:rFonts w:ascii="Cambria" w:eastAsia="MS ????" w:hAnsi="Cambria" w:cs="Times New Roman"/>
      <w:sz w:val="24"/>
      <w:szCs w:val="24"/>
      <w:lang w:val="sk-SK"/>
    </w:rPr>
  </w:style>
  <w:style w:type="paragraph" w:customStyle="1" w:styleId="Odstavecseseznamem2">
    <w:name w:val="Odstavec se seznamem2"/>
    <w:basedOn w:val="Normlny"/>
    <w:uiPriority w:val="99"/>
    <w:rsid w:val="00587FD7"/>
    <w:pPr>
      <w:tabs>
        <w:tab w:val="num" w:pos="907"/>
      </w:tabs>
      <w:spacing w:before="120" w:line="240" w:lineRule="atLeast"/>
      <w:ind w:left="717" w:hanging="360"/>
      <w:jc w:val="both"/>
    </w:pPr>
    <w:rPr>
      <w:rFonts w:ascii="Arial" w:hAnsi="Arial" w:cs="Arial"/>
      <w:bCs/>
      <w:iCs/>
      <w:lang w:val="sk-SK"/>
    </w:rPr>
  </w:style>
  <w:style w:type="paragraph" w:customStyle="1" w:styleId="SUTABTEXTLIST3">
    <w:name w:val="SU_TAB_TEXT_LIST_3"/>
    <w:basedOn w:val="SUTABTEXTLIST2"/>
    <w:rsid w:val="00587FD7"/>
    <w:pPr>
      <w:ind w:left="924" w:hanging="357"/>
    </w:pPr>
  </w:style>
  <w:style w:type="character" w:customStyle="1" w:styleId="objecttitle">
    <w:name w:val="objecttitle"/>
    <w:uiPriority w:val="99"/>
    <w:rsid w:val="00587FD7"/>
    <w:rPr>
      <w:rFonts w:cs="Times New Roman"/>
    </w:rPr>
  </w:style>
  <w:style w:type="paragraph" w:customStyle="1" w:styleId="EPSBullet">
    <w:name w:val="EPS_Bullet"/>
    <w:basedOn w:val="Normlny"/>
    <w:uiPriority w:val="99"/>
    <w:rsid w:val="00587FD7"/>
    <w:pPr>
      <w:tabs>
        <w:tab w:val="num" w:pos="643"/>
        <w:tab w:val="num" w:pos="907"/>
      </w:tabs>
      <w:ind w:left="263" w:hanging="263"/>
    </w:pPr>
    <w:rPr>
      <w:rFonts w:ascii="Arial" w:hAnsi="Arial"/>
      <w:lang w:val="sk-SK"/>
    </w:rPr>
  </w:style>
  <w:style w:type="paragraph" w:customStyle="1" w:styleId="TSCaption">
    <w:name w:val="TS Caption"/>
    <w:basedOn w:val="Normlny"/>
    <w:link w:val="TSCaptionChar1"/>
    <w:uiPriority w:val="99"/>
    <w:rsid w:val="00587FD7"/>
    <w:pPr>
      <w:keepNext/>
      <w:keepLines/>
      <w:pBdr>
        <w:top w:val="single" w:sz="4" w:space="5" w:color="auto"/>
      </w:pBdr>
      <w:spacing w:before="240" w:after="120"/>
      <w:jc w:val="both"/>
    </w:pPr>
    <w:rPr>
      <w:rFonts w:ascii="Arial" w:hAnsi="Arial"/>
      <w:b/>
      <w:sz w:val="20"/>
      <w:lang w:eastAsia="cs-CZ"/>
    </w:rPr>
  </w:style>
  <w:style w:type="character" w:customStyle="1" w:styleId="TSCaptionChar1">
    <w:name w:val="TS Caption Char1"/>
    <w:link w:val="TSCaption"/>
    <w:uiPriority w:val="99"/>
    <w:locked/>
    <w:rsid w:val="00587FD7"/>
    <w:rPr>
      <w:rFonts w:ascii="Arial" w:eastAsia="Times New Roman" w:hAnsi="Arial" w:cs="Times New Roman"/>
      <w:b/>
      <w:sz w:val="20"/>
      <w:szCs w:val="20"/>
      <w:lang w:eastAsia="cs-CZ"/>
    </w:rPr>
  </w:style>
  <w:style w:type="paragraph" w:customStyle="1" w:styleId="SUTABTEXTLIST">
    <w:name w:val="SU_TAB_TEXT_LIST"/>
    <w:basedOn w:val="SUTABTEXT"/>
    <w:link w:val="SUTABTEXTLISTChar"/>
    <w:rsid w:val="00587FD7"/>
    <w:pPr>
      <w:spacing w:before="0" w:after="0"/>
      <w:ind w:left="720" w:hanging="360"/>
      <w:jc w:val="left"/>
    </w:pPr>
    <w:rPr>
      <w:sz w:val="18"/>
    </w:rPr>
  </w:style>
  <w:style w:type="character" w:customStyle="1" w:styleId="SUTABTEXTLISTChar">
    <w:name w:val="SU_TAB_TEXT_LIST Char"/>
    <w:link w:val="SUTABTEXTLIST"/>
    <w:locked/>
    <w:rsid w:val="00587FD7"/>
    <w:rPr>
      <w:rFonts w:ascii="Arial" w:eastAsia="Times New Roman" w:hAnsi="Arial" w:cs="Times New Roman"/>
      <w:bCs/>
      <w:sz w:val="18"/>
      <w:szCs w:val="14"/>
      <w:lang w:eastAsia="de-DE"/>
    </w:rPr>
  </w:style>
  <w:style w:type="paragraph" w:customStyle="1" w:styleId="Zkladntext1">
    <w:name w:val="Základný text1"/>
    <w:basedOn w:val="Normlny"/>
    <w:link w:val="Zkladntext0"/>
    <w:rsid w:val="00587FD7"/>
    <w:pPr>
      <w:spacing w:after="120" w:line="240" w:lineRule="exact"/>
      <w:jc w:val="both"/>
    </w:pPr>
    <w:rPr>
      <w:rFonts w:ascii="Arial" w:hAnsi="Arial" w:cs="Verdana"/>
      <w:szCs w:val="22"/>
    </w:rPr>
  </w:style>
  <w:style w:type="paragraph" w:customStyle="1" w:styleId="TSCaptionChar">
    <w:name w:val="TS Caption Char"/>
    <w:basedOn w:val="Normlny"/>
    <w:link w:val="TSCaptionCharChar"/>
    <w:uiPriority w:val="99"/>
    <w:rsid w:val="00587FD7"/>
    <w:pPr>
      <w:keepNext/>
      <w:keepLines/>
      <w:pBdr>
        <w:top w:val="single" w:sz="4" w:space="5" w:color="auto"/>
      </w:pBdr>
      <w:spacing w:before="120" w:after="120"/>
    </w:pPr>
    <w:rPr>
      <w:rFonts w:ascii="Arial" w:hAnsi="Arial"/>
      <w:b/>
      <w:bCs/>
      <w:sz w:val="18"/>
      <w:lang w:eastAsia="cs-CZ"/>
    </w:rPr>
  </w:style>
  <w:style w:type="character" w:customStyle="1" w:styleId="TSCaptionCharChar">
    <w:name w:val="TS Caption Char Char"/>
    <w:link w:val="TSCaptionChar"/>
    <w:uiPriority w:val="99"/>
    <w:locked/>
    <w:rsid w:val="00587FD7"/>
    <w:rPr>
      <w:rFonts w:ascii="Arial" w:eastAsia="Times New Roman" w:hAnsi="Arial" w:cs="Times New Roman"/>
      <w:b/>
      <w:bCs/>
      <w:sz w:val="18"/>
      <w:szCs w:val="20"/>
      <w:lang w:eastAsia="cs-CZ"/>
    </w:rPr>
  </w:style>
  <w:style w:type="paragraph" w:customStyle="1" w:styleId="StyleTSCaptionChar11ptJustified">
    <w:name w:val="Style TS Caption Char + 11 pt Justified"/>
    <w:basedOn w:val="TSCaptionChar"/>
    <w:uiPriority w:val="99"/>
    <w:rsid w:val="00587FD7"/>
    <w:pPr>
      <w:spacing w:before="360"/>
      <w:jc w:val="both"/>
    </w:pPr>
    <w:rPr>
      <w:sz w:val="22"/>
      <w:szCs w:val="22"/>
    </w:rPr>
  </w:style>
  <w:style w:type="character" w:customStyle="1" w:styleId="CommentTextChar1">
    <w:name w:val="Comment Text Char1"/>
    <w:locked/>
    <w:rsid w:val="00587FD7"/>
    <w:rPr>
      <w:rFonts w:ascii="Arial" w:hAnsi="Arial" w:cs="Times New Roman"/>
      <w:sz w:val="20"/>
      <w:szCs w:val="20"/>
      <w:lang w:val="sk-SK"/>
    </w:rPr>
  </w:style>
  <w:style w:type="character" w:styleId="Zvraznenie">
    <w:name w:val="Emphasis"/>
    <w:qFormat/>
    <w:rsid w:val="00587FD7"/>
    <w:rPr>
      <w:i/>
      <w:iCs/>
    </w:rPr>
  </w:style>
  <w:style w:type="paragraph" w:styleId="Textvysvetlivky">
    <w:name w:val="endnote text"/>
    <w:basedOn w:val="Normlny"/>
    <w:link w:val="TextvysvetlivkyChar"/>
    <w:uiPriority w:val="99"/>
    <w:unhideWhenUsed/>
    <w:rsid w:val="00587FD7"/>
    <w:rPr>
      <w:rFonts w:ascii="Arial" w:hAnsi="Arial"/>
      <w:sz w:val="20"/>
    </w:rPr>
  </w:style>
  <w:style w:type="character" w:customStyle="1" w:styleId="TextvysvetlivkyChar">
    <w:name w:val="Text vysvetlivky Char"/>
    <w:basedOn w:val="Predvolenpsmoodseku"/>
    <w:link w:val="Textvysvetlivky"/>
    <w:uiPriority w:val="99"/>
    <w:rsid w:val="00587FD7"/>
    <w:rPr>
      <w:rFonts w:ascii="Arial" w:eastAsia="Times New Roman" w:hAnsi="Arial" w:cs="Times New Roman"/>
      <w:sz w:val="20"/>
      <w:szCs w:val="20"/>
    </w:rPr>
  </w:style>
  <w:style w:type="character" w:styleId="Odkaznavysvetlivku">
    <w:name w:val="endnote reference"/>
    <w:uiPriority w:val="99"/>
    <w:unhideWhenUsed/>
    <w:rsid w:val="00587FD7"/>
    <w:rPr>
      <w:vertAlign w:val="superscript"/>
    </w:rPr>
  </w:style>
  <w:style w:type="paragraph" w:customStyle="1" w:styleId="Bullet">
    <w:name w:val="Bullet"/>
    <w:basedOn w:val="Normlny"/>
    <w:qFormat/>
    <w:rsid w:val="00587FD7"/>
    <w:pPr>
      <w:tabs>
        <w:tab w:val="num" w:pos="0"/>
      </w:tabs>
      <w:spacing w:before="60"/>
      <w:ind w:left="397" w:hanging="397"/>
    </w:pPr>
  </w:style>
  <w:style w:type="paragraph" w:customStyle="1" w:styleId="ReportCoverAHead">
    <w:name w:val="Report Cover A Head"/>
    <w:basedOn w:val="Normlny"/>
    <w:rsid w:val="00587FD7"/>
    <w:pPr>
      <w:spacing w:after="520" w:line="400" w:lineRule="atLeast"/>
    </w:pPr>
    <w:rPr>
      <w:b/>
      <w:sz w:val="32"/>
    </w:rPr>
  </w:style>
  <w:style w:type="paragraph" w:customStyle="1" w:styleId="ReportCoverBHead">
    <w:name w:val="Report Cover B Head"/>
    <w:basedOn w:val="ReportCoverAHead"/>
    <w:rsid w:val="00587FD7"/>
    <w:rPr>
      <w:b w:val="0"/>
    </w:rPr>
  </w:style>
  <w:style w:type="paragraph" w:customStyle="1" w:styleId="ReportCoverCHead">
    <w:name w:val="Report Cover C Head"/>
    <w:basedOn w:val="ReportCoverBHead"/>
    <w:rsid w:val="00587FD7"/>
    <w:pPr>
      <w:spacing w:after="0" w:line="260" w:lineRule="atLeast"/>
    </w:pPr>
    <w:rPr>
      <w:sz w:val="20"/>
    </w:rPr>
  </w:style>
  <w:style w:type="paragraph" w:customStyle="1" w:styleId="TableFigureBody">
    <w:name w:val="Table/Figure Body"/>
    <w:basedOn w:val="Normlny"/>
    <w:rsid w:val="00587FD7"/>
    <w:pPr>
      <w:spacing w:before="60" w:after="60" w:line="220" w:lineRule="atLeast"/>
    </w:pPr>
    <w:rPr>
      <w:sz w:val="18"/>
    </w:rPr>
  </w:style>
  <w:style w:type="paragraph" w:customStyle="1" w:styleId="TableFigureSourceLine">
    <w:name w:val="Table/Figure Source Line"/>
    <w:basedOn w:val="Normlny"/>
    <w:next w:val="Normlny"/>
    <w:rsid w:val="00587FD7"/>
    <w:pPr>
      <w:pBdr>
        <w:bottom w:val="single" w:sz="4" w:space="1" w:color="auto"/>
      </w:pBdr>
      <w:spacing w:after="400" w:line="220" w:lineRule="atLeast"/>
    </w:pPr>
    <w:rPr>
      <w:sz w:val="14"/>
    </w:rPr>
  </w:style>
  <w:style w:type="paragraph" w:customStyle="1" w:styleId="EletterHeadingAddress">
    <w:name w:val="Eletter Heading Address"/>
    <w:basedOn w:val="DirectLine"/>
    <w:rsid w:val="00587FD7"/>
    <w:pPr>
      <w:tabs>
        <w:tab w:val="clear" w:pos="397"/>
        <w:tab w:val="left" w:pos="7167"/>
      </w:tabs>
      <w:spacing w:line="200" w:lineRule="atLeast"/>
    </w:pPr>
    <w:rPr>
      <w:sz w:val="16"/>
    </w:rPr>
  </w:style>
  <w:style w:type="paragraph" w:customStyle="1" w:styleId="DirectLine">
    <w:name w:val="Direct Line"/>
    <w:basedOn w:val="Normlny"/>
    <w:rsid w:val="00587FD7"/>
    <w:pPr>
      <w:tabs>
        <w:tab w:val="left" w:pos="397"/>
      </w:tabs>
      <w:spacing w:line="300" w:lineRule="atLeast"/>
    </w:pPr>
    <w:rPr>
      <w:rFonts w:cs="Arial"/>
      <w:sz w:val="14"/>
    </w:rPr>
  </w:style>
  <w:style w:type="paragraph" w:customStyle="1" w:styleId="TOCTitle">
    <w:name w:val="TOC Title"/>
    <w:basedOn w:val="Nadpis1"/>
    <w:rsid w:val="00587FD7"/>
    <w:pPr>
      <w:numPr>
        <w:numId w:val="0"/>
      </w:numPr>
      <w:spacing w:after="240" w:line="240" w:lineRule="auto"/>
      <w:ind w:left="864" w:hanging="864"/>
      <w:outlineLvl w:val="9"/>
    </w:pPr>
  </w:style>
  <w:style w:type="paragraph" w:customStyle="1" w:styleId="Bulletlevel2">
    <w:name w:val="Bullet level 2"/>
    <w:basedOn w:val="Normlny"/>
    <w:rsid w:val="00587FD7"/>
    <w:pPr>
      <w:tabs>
        <w:tab w:val="num" w:pos="0"/>
      </w:tabs>
      <w:spacing w:after="240"/>
      <w:ind w:left="794" w:hanging="397"/>
    </w:pPr>
    <w:rPr>
      <w:rFonts w:ascii="Arial" w:hAnsi="Arial"/>
      <w:szCs w:val="24"/>
    </w:rPr>
  </w:style>
  <w:style w:type="paragraph" w:customStyle="1" w:styleId="Bulletlevel3">
    <w:name w:val="Bullet level 3"/>
    <w:basedOn w:val="Normlny"/>
    <w:rsid w:val="00587FD7"/>
    <w:pPr>
      <w:tabs>
        <w:tab w:val="num" w:pos="0"/>
      </w:tabs>
      <w:ind w:left="1191" w:hanging="397"/>
    </w:pPr>
    <w:rPr>
      <w:szCs w:val="24"/>
    </w:rPr>
  </w:style>
  <w:style w:type="paragraph" w:styleId="Zoznamobrzkov">
    <w:name w:val="table of figures"/>
    <w:basedOn w:val="Normlny"/>
    <w:next w:val="Normlny"/>
    <w:uiPriority w:val="99"/>
    <w:rsid w:val="00587FD7"/>
    <w:pPr>
      <w:tabs>
        <w:tab w:val="right" w:pos="9639"/>
      </w:tabs>
      <w:spacing w:before="120"/>
      <w:ind w:left="1077" w:hanging="1077"/>
    </w:pPr>
  </w:style>
  <w:style w:type="paragraph" w:customStyle="1" w:styleId="TableBullet">
    <w:name w:val="Table_Bullet"/>
    <w:basedOn w:val="Bullet"/>
    <w:rsid w:val="00587FD7"/>
    <w:pPr>
      <w:spacing w:before="20" w:after="20"/>
    </w:pPr>
    <w:rPr>
      <w:sz w:val="18"/>
      <w:szCs w:val="18"/>
    </w:rPr>
  </w:style>
  <w:style w:type="paragraph" w:styleId="Obsah5">
    <w:name w:val="toc 5"/>
    <w:basedOn w:val="Normlny"/>
    <w:next w:val="Normlny"/>
    <w:autoRedefine/>
    <w:uiPriority w:val="39"/>
    <w:rsid w:val="00587FD7"/>
    <w:pPr>
      <w:tabs>
        <w:tab w:val="left" w:pos="9639"/>
      </w:tabs>
      <w:spacing w:before="120"/>
      <w:ind w:left="5103" w:hanging="1276"/>
    </w:pPr>
  </w:style>
  <w:style w:type="paragraph" w:customStyle="1" w:styleId="NumberedList">
    <w:name w:val="Numbered_List"/>
    <w:basedOn w:val="Bullet"/>
    <w:rsid w:val="00587FD7"/>
    <w:pPr>
      <w:numPr>
        <w:numId w:val="8"/>
      </w:numPr>
    </w:pPr>
  </w:style>
  <w:style w:type="paragraph" w:customStyle="1" w:styleId="TableBulletLevel2">
    <w:name w:val="Table_Bullet Level 2"/>
    <w:basedOn w:val="TableBullet"/>
    <w:rsid w:val="00587FD7"/>
    <w:pPr>
      <w:numPr>
        <w:ilvl w:val="1"/>
        <w:numId w:val="10"/>
      </w:numPr>
    </w:pPr>
  </w:style>
  <w:style w:type="character" w:customStyle="1" w:styleId="ListBulletChar1">
    <w:name w:val="List Bullet Char1"/>
    <w:rsid w:val="00587FD7"/>
    <w:rPr>
      <w:sz w:val="22"/>
      <w:lang w:val="en-US" w:eastAsia="en-US" w:bidi="ar-SA"/>
    </w:rPr>
  </w:style>
  <w:style w:type="paragraph" w:styleId="Odsekzoznamu">
    <w:name w:val="List Paragraph"/>
    <w:aliases w:val="body"/>
    <w:basedOn w:val="Normlny"/>
    <w:link w:val="OdsekzoznamuChar"/>
    <w:uiPriority w:val="34"/>
    <w:qFormat/>
    <w:rsid w:val="00587FD7"/>
    <w:pPr>
      <w:numPr>
        <w:numId w:val="5"/>
      </w:numPr>
      <w:contextualSpacing/>
    </w:pPr>
    <w:rPr>
      <w:rFonts w:ascii="Arial" w:hAnsi="Arial"/>
      <w:lang w:val="sk-SK"/>
    </w:rPr>
  </w:style>
  <w:style w:type="paragraph" w:customStyle="1" w:styleId="Style1a">
    <w:name w:val="Style1a"/>
    <w:basedOn w:val="Nadpis1"/>
    <w:qFormat/>
    <w:rsid w:val="00587FD7"/>
    <w:pPr>
      <w:numPr>
        <w:numId w:val="4"/>
      </w:numPr>
      <w:spacing w:after="320"/>
    </w:pPr>
    <w:rPr>
      <w:rFonts w:ascii="Arial" w:hAnsi="Arial" w:cs="Arial"/>
      <w:lang w:val="sk-SK"/>
    </w:rPr>
  </w:style>
  <w:style w:type="paragraph" w:customStyle="1" w:styleId="xl65">
    <w:name w:val="xl65"/>
    <w:basedOn w:val="Normlny"/>
    <w:rsid w:val="00587F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lang w:val="sk-SK" w:eastAsia="sk-SK"/>
    </w:rPr>
  </w:style>
  <w:style w:type="paragraph" w:customStyle="1" w:styleId="xl66">
    <w:name w:val="xl66"/>
    <w:basedOn w:val="Normlny"/>
    <w:rsid w:val="00587FD7"/>
    <w:pPr>
      <w:spacing w:before="100" w:beforeAutospacing="1" w:after="100" w:afterAutospacing="1"/>
      <w:jc w:val="center"/>
      <w:textAlignment w:val="center"/>
    </w:pPr>
    <w:rPr>
      <w:b/>
      <w:bCs/>
      <w:sz w:val="24"/>
      <w:szCs w:val="24"/>
      <w:lang w:val="sk-SK" w:eastAsia="sk-SK"/>
    </w:rPr>
  </w:style>
  <w:style w:type="paragraph" w:customStyle="1" w:styleId="xl67">
    <w:name w:val="xl67"/>
    <w:basedOn w:val="Normlny"/>
    <w:rsid w:val="00587FD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lang w:val="sk-SK" w:eastAsia="sk-SK"/>
    </w:rPr>
  </w:style>
  <w:style w:type="paragraph" w:customStyle="1" w:styleId="xl68">
    <w:name w:val="xl68"/>
    <w:basedOn w:val="Normlny"/>
    <w:rsid w:val="00587FD7"/>
    <w:pPr>
      <w:spacing w:before="100" w:beforeAutospacing="1" w:after="100" w:afterAutospacing="1"/>
    </w:pPr>
    <w:rPr>
      <w:b/>
      <w:bCs/>
      <w:sz w:val="24"/>
      <w:szCs w:val="24"/>
      <w:lang w:val="sk-SK" w:eastAsia="sk-SK"/>
    </w:rPr>
  </w:style>
  <w:style w:type="paragraph" w:customStyle="1" w:styleId="xl69">
    <w:name w:val="xl69"/>
    <w:basedOn w:val="Normlny"/>
    <w:rsid w:val="00587FD7"/>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lang w:val="sk-SK" w:eastAsia="sk-SK"/>
    </w:rPr>
  </w:style>
  <w:style w:type="paragraph" w:customStyle="1" w:styleId="xl70">
    <w:name w:val="xl70"/>
    <w:basedOn w:val="Normlny"/>
    <w:rsid w:val="00587FD7"/>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lang w:val="sk-SK" w:eastAsia="sk-SK"/>
    </w:rPr>
  </w:style>
  <w:style w:type="paragraph" w:customStyle="1" w:styleId="xl71">
    <w:name w:val="xl71"/>
    <w:basedOn w:val="Normlny"/>
    <w:rsid w:val="00587FD7"/>
    <w:pPr>
      <w:numPr>
        <w:numId w:val="6"/>
      </w:numPr>
      <w:pBdr>
        <w:top w:val="single" w:sz="4" w:space="0" w:color="auto"/>
        <w:left w:val="single" w:sz="4" w:space="0" w:color="auto"/>
        <w:bottom w:val="single" w:sz="4" w:space="0" w:color="auto"/>
        <w:right w:val="single" w:sz="4" w:space="0" w:color="auto"/>
      </w:pBdr>
      <w:tabs>
        <w:tab w:val="clear" w:pos="0"/>
      </w:tabs>
      <w:spacing w:before="100" w:beforeAutospacing="1" w:after="100" w:afterAutospacing="1"/>
      <w:ind w:left="0" w:firstLine="0"/>
    </w:pPr>
    <w:rPr>
      <w:sz w:val="24"/>
      <w:szCs w:val="24"/>
      <w:lang w:val="sk-SK" w:eastAsia="sk-SK"/>
    </w:rPr>
  </w:style>
  <w:style w:type="paragraph" w:customStyle="1" w:styleId="xl72">
    <w:name w:val="xl72"/>
    <w:basedOn w:val="Normlny"/>
    <w:rsid w:val="00587FD7"/>
    <w:pPr>
      <w:numPr>
        <w:numId w:val="7"/>
      </w:numPr>
      <w:tabs>
        <w:tab w:val="clear" w:pos="0"/>
      </w:tabs>
      <w:spacing w:before="100" w:beforeAutospacing="1" w:after="100" w:afterAutospacing="1"/>
      <w:ind w:left="0" w:firstLine="0"/>
      <w:jc w:val="right"/>
    </w:pPr>
    <w:rPr>
      <w:b/>
      <w:bCs/>
      <w:sz w:val="24"/>
      <w:szCs w:val="24"/>
      <w:lang w:val="sk-SK" w:eastAsia="sk-SK"/>
    </w:rPr>
  </w:style>
  <w:style w:type="paragraph" w:customStyle="1" w:styleId="xl73">
    <w:name w:val="xl73"/>
    <w:basedOn w:val="Normlny"/>
    <w:rsid w:val="00587FD7"/>
    <w:pPr>
      <w:spacing w:before="100" w:beforeAutospacing="1" w:after="100" w:afterAutospacing="1"/>
      <w:jc w:val="right"/>
    </w:pPr>
    <w:rPr>
      <w:sz w:val="24"/>
      <w:szCs w:val="24"/>
      <w:lang w:val="sk-SK" w:eastAsia="sk-SK"/>
    </w:rPr>
  </w:style>
  <w:style w:type="paragraph" w:customStyle="1" w:styleId="xl74">
    <w:name w:val="xl74"/>
    <w:basedOn w:val="Normlny"/>
    <w:rsid w:val="00587FD7"/>
    <w:pPr>
      <w:numPr>
        <w:numId w:val="9"/>
      </w:numPr>
      <w:tabs>
        <w:tab w:val="clear" w:pos="0"/>
      </w:tabs>
      <w:spacing w:before="100" w:beforeAutospacing="1" w:after="100" w:afterAutospacing="1"/>
      <w:ind w:left="0" w:firstLine="0"/>
      <w:jc w:val="center"/>
      <w:textAlignment w:val="center"/>
    </w:pPr>
    <w:rPr>
      <w:b/>
      <w:bCs/>
      <w:sz w:val="24"/>
      <w:szCs w:val="24"/>
      <w:lang w:val="sk-SK" w:eastAsia="sk-SK"/>
    </w:rPr>
  </w:style>
  <w:style w:type="paragraph" w:customStyle="1" w:styleId="xl75">
    <w:name w:val="xl75"/>
    <w:basedOn w:val="Normlny"/>
    <w:rsid w:val="00587FD7"/>
    <w:pPr>
      <w:spacing w:before="100" w:beforeAutospacing="1" w:after="100" w:afterAutospacing="1"/>
      <w:jc w:val="center"/>
      <w:textAlignment w:val="center"/>
    </w:pPr>
    <w:rPr>
      <w:sz w:val="24"/>
      <w:szCs w:val="24"/>
      <w:lang w:val="sk-SK" w:eastAsia="sk-SK"/>
    </w:rPr>
  </w:style>
  <w:style w:type="paragraph" w:customStyle="1" w:styleId="xl76">
    <w:name w:val="xl76"/>
    <w:basedOn w:val="Normlny"/>
    <w:rsid w:val="00587FD7"/>
    <w:pPr>
      <w:spacing w:before="100" w:beforeAutospacing="1" w:after="100" w:afterAutospacing="1"/>
    </w:pPr>
    <w:rPr>
      <w:b/>
      <w:bCs/>
      <w:sz w:val="24"/>
      <w:szCs w:val="24"/>
      <w:lang w:val="sk-SK" w:eastAsia="sk-SK"/>
    </w:rPr>
  </w:style>
  <w:style w:type="paragraph" w:styleId="Revzia">
    <w:name w:val="Revision"/>
    <w:hidden/>
    <w:uiPriority w:val="99"/>
    <w:semiHidden/>
    <w:rsid w:val="00587FD7"/>
    <w:pPr>
      <w:spacing w:after="0" w:line="240" w:lineRule="auto"/>
    </w:pPr>
    <w:rPr>
      <w:rFonts w:ascii="Times New Roman" w:eastAsia="Times New Roman" w:hAnsi="Times New Roman" w:cs="Times New Roman"/>
      <w:szCs w:val="20"/>
      <w:lang w:val="en-US"/>
    </w:rPr>
  </w:style>
  <w:style w:type="paragraph" w:styleId="Hlavikaobsahu">
    <w:name w:val="TOC Heading"/>
    <w:basedOn w:val="Nadpis1"/>
    <w:next w:val="Normlny"/>
    <w:uiPriority w:val="39"/>
    <w:qFormat/>
    <w:rsid w:val="00587FD7"/>
    <w:pPr>
      <w:keepLines/>
      <w:spacing w:before="480" w:line="276" w:lineRule="auto"/>
      <w:ind w:firstLine="0"/>
      <w:outlineLvl w:val="9"/>
    </w:pPr>
    <w:rPr>
      <w:rFonts w:ascii="Calibri" w:hAnsi="Calibri"/>
      <w:bCs/>
      <w:sz w:val="28"/>
      <w:szCs w:val="28"/>
      <w:lang w:val="sk-SK" w:eastAsia="sk-SK"/>
    </w:rPr>
  </w:style>
  <w:style w:type="paragraph" w:customStyle="1" w:styleId="Odsekzoznamu1">
    <w:name w:val="Odsek zoznamu1"/>
    <w:basedOn w:val="Normlny"/>
    <w:uiPriority w:val="34"/>
    <w:rsid w:val="00587FD7"/>
    <w:pPr>
      <w:ind w:left="720"/>
      <w:jc w:val="both"/>
    </w:pPr>
    <w:rPr>
      <w:rFonts w:ascii="Calibri" w:hAnsi="Calibri" w:cs="Calibri"/>
      <w:szCs w:val="22"/>
      <w:lang w:val="sk-SK"/>
    </w:rPr>
  </w:style>
  <w:style w:type="paragraph" w:styleId="Zarkazkladnhotextu2">
    <w:name w:val="Body Text Indent 2"/>
    <w:basedOn w:val="Normlny"/>
    <w:link w:val="Zarkazkladnhotextu2Char"/>
    <w:uiPriority w:val="99"/>
    <w:rsid w:val="00587FD7"/>
    <w:pPr>
      <w:spacing w:after="120" w:line="480" w:lineRule="auto"/>
      <w:ind w:left="283"/>
    </w:pPr>
    <w:rPr>
      <w:rFonts w:eastAsia="Calibri"/>
      <w:sz w:val="20"/>
    </w:rPr>
  </w:style>
  <w:style w:type="character" w:customStyle="1" w:styleId="Zarkazkladnhotextu2Char">
    <w:name w:val="Zarážka základného textu 2 Char"/>
    <w:basedOn w:val="Predvolenpsmoodseku"/>
    <w:link w:val="Zarkazkladnhotextu2"/>
    <w:uiPriority w:val="99"/>
    <w:rsid w:val="00587FD7"/>
    <w:rPr>
      <w:rFonts w:ascii="Times New Roman" w:eastAsia="Calibri" w:hAnsi="Times New Roman" w:cs="Times New Roman"/>
      <w:sz w:val="20"/>
      <w:szCs w:val="20"/>
    </w:rPr>
  </w:style>
  <w:style w:type="paragraph" w:customStyle="1" w:styleId="oa1">
    <w:name w:val="oa1"/>
    <w:basedOn w:val="Normlny"/>
    <w:uiPriority w:val="99"/>
    <w:rsid w:val="00587FD7"/>
    <w:pPr>
      <w:spacing w:before="100" w:beforeAutospacing="1" w:after="100" w:afterAutospacing="1"/>
    </w:pPr>
    <w:rPr>
      <w:sz w:val="24"/>
      <w:szCs w:val="24"/>
      <w:lang w:val="sk-SK" w:eastAsia="sk-SK"/>
    </w:rPr>
  </w:style>
  <w:style w:type="paragraph" w:customStyle="1" w:styleId="oa2">
    <w:name w:val="oa2"/>
    <w:basedOn w:val="Normlny"/>
    <w:uiPriority w:val="99"/>
    <w:rsid w:val="00587FD7"/>
    <w:pPr>
      <w:spacing w:before="100" w:beforeAutospacing="1" w:after="100" w:afterAutospacing="1"/>
      <w:jc w:val="center"/>
      <w:textAlignment w:val="center"/>
    </w:pPr>
    <w:rPr>
      <w:sz w:val="24"/>
      <w:szCs w:val="24"/>
      <w:lang w:val="sk-SK" w:eastAsia="sk-SK"/>
    </w:rPr>
  </w:style>
  <w:style w:type="paragraph" w:customStyle="1" w:styleId="oa3">
    <w:name w:val="oa3"/>
    <w:basedOn w:val="Normlny"/>
    <w:uiPriority w:val="99"/>
    <w:rsid w:val="00587FD7"/>
    <w:pPr>
      <w:spacing w:before="100" w:beforeAutospacing="1" w:after="100" w:afterAutospacing="1"/>
      <w:textAlignment w:val="top"/>
    </w:pPr>
    <w:rPr>
      <w:sz w:val="24"/>
      <w:szCs w:val="24"/>
      <w:lang w:val="sk-SK" w:eastAsia="sk-SK"/>
    </w:rPr>
  </w:style>
  <w:style w:type="paragraph" w:customStyle="1" w:styleId="oa4">
    <w:name w:val="oa4"/>
    <w:basedOn w:val="Normlny"/>
    <w:uiPriority w:val="99"/>
    <w:rsid w:val="00587FD7"/>
    <w:pPr>
      <w:pBdr>
        <w:right w:val="single" w:sz="8" w:space="0" w:color="000000"/>
      </w:pBdr>
      <w:spacing w:before="100" w:beforeAutospacing="1" w:after="100" w:afterAutospacing="1"/>
    </w:pPr>
    <w:rPr>
      <w:sz w:val="24"/>
      <w:szCs w:val="24"/>
      <w:lang w:val="sk-SK" w:eastAsia="sk-SK"/>
    </w:rPr>
  </w:style>
  <w:style w:type="paragraph" w:customStyle="1" w:styleId="oa5">
    <w:name w:val="oa5"/>
    <w:basedOn w:val="Normlny"/>
    <w:uiPriority w:val="99"/>
    <w:rsid w:val="00587FD7"/>
    <w:pPr>
      <w:pBdr>
        <w:left w:val="single" w:sz="8" w:space="0" w:color="000000"/>
      </w:pBdr>
      <w:spacing w:before="100" w:beforeAutospacing="1" w:after="100" w:afterAutospacing="1"/>
    </w:pPr>
    <w:rPr>
      <w:sz w:val="24"/>
      <w:szCs w:val="24"/>
      <w:lang w:val="sk-SK" w:eastAsia="sk-SK"/>
    </w:rPr>
  </w:style>
  <w:style w:type="paragraph" w:customStyle="1" w:styleId="oa6">
    <w:name w:val="oa6"/>
    <w:basedOn w:val="Normlny"/>
    <w:uiPriority w:val="99"/>
    <w:rsid w:val="00587FD7"/>
    <w:pPr>
      <w:pBdr>
        <w:right w:val="dotDash" w:sz="4" w:space="0" w:color="000000"/>
      </w:pBdr>
      <w:spacing w:before="100" w:beforeAutospacing="1" w:after="100" w:afterAutospacing="1"/>
    </w:pPr>
    <w:rPr>
      <w:sz w:val="24"/>
      <w:szCs w:val="24"/>
      <w:lang w:val="sk-SK" w:eastAsia="sk-SK"/>
    </w:rPr>
  </w:style>
  <w:style w:type="paragraph" w:customStyle="1" w:styleId="oa7">
    <w:name w:val="oa7"/>
    <w:basedOn w:val="Normlny"/>
    <w:uiPriority w:val="99"/>
    <w:rsid w:val="00587FD7"/>
    <w:pPr>
      <w:pBdr>
        <w:left w:val="dotDash" w:sz="4" w:space="0" w:color="000000"/>
      </w:pBdr>
      <w:spacing w:before="100" w:beforeAutospacing="1" w:after="100" w:afterAutospacing="1"/>
    </w:pPr>
    <w:rPr>
      <w:sz w:val="24"/>
      <w:szCs w:val="24"/>
      <w:lang w:val="sk-SK" w:eastAsia="sk-SK"/>
    </w:rPr>
  </w:style>
  <w:style w:type="paragraph" w:customStyle="1" w:styleId="oa8">
    <w:name w:val="oa8"/>
    <w:basedOn w:val="Normlny"/>
    <w:uiPriority w:val="99"/>
    <w:rsid w:val="00587FD7"/>
    <w:pPr>
      <w:pBdr>
        <w:right w:val="single" w:sz="8" w:space="0" w:color="000000"/>
      </w:pBdr>
      <w:spacing w:before="100" w:beforeAutospacing="1" w:after="100" w:afterAutospacing="1"/>
      <w:textAlignment w:val="center"/>
    </w:pPr>
    <w:rPr>
      <w:sz w:val="24"/>
      <w:szCs w:val="24"/>
      <w:lang w:val="sk-SK" w:eastAsia="sk-SK"/>
    </w:rPr>
  </w:style>
  <w:style w:type="paragraph" w:customStyle="1" w:styleId="oa9">
    <w:name w:val="oa9"/>
    <w:basedOn w:val="Normlny"/>
    <w:uiPriority w:val="99"/>
    <w:rsid w:val="00587FD7"/>
    <w:pPr>
      <w:pBdr>
        <w:left w:val="single" w:sz="8" w:space="0" w:color="000000"/>
      </w:pBdr>
      <w:shd w:val="clear" w:color="auto" w:fill="C00000"/>
      <w:spacing w:before="100" w:beforeAutospacing="1" w:after="100" w:afterAutospacing="1"/>
    </w:pPr>
    <w:rPr>
      <w:sz w:val="24"/>
      <w:szCs w:val="24"/>
      <w:lang w:val="sk-SK" w:eastAsia="sk-SK"/>
    </w:rPr>
  </w:style>
  <w:style w:type="paragraph" w:customStyle="1" w:styleId="oa10">
    <w:name w:val="oa10"/>
    <w:basedOn w:val="Normlny"/>
    <w:uiPriority w:val="99"/>
    <w:rsid w:val="00587FD7"/>
    <w:pPr>
      <w:shd w:val="clear" w:color="auto" w:fill="0070C0"/>
      <w:spacing w:before="100" w:beforeAutospacing="1" w:after="100" w:afterAutospacing="1"/>
    </w:pPr>
    <w:rPr>
      <w:sz w:val="24"/>
      <w:szCs w:val="24"/>
      <w:lang w:val="sk-SK" w:eastAsia="sk-SK"/>
    </w:rPr>
  </w:style>
  <w:style w:type="paragraph" w:customStyle="1" w:styleId="oa11">
    <w:name w:val="oa11"/>
    <w:basedOn w:val="Normlny"/>
    <w:uiPriority w:val="99"/>
    <w:rsid w:val="00587FD7"/>
    <w:pPr>
      <w:pBdr>
        <w:right w:val="dotDash" w:sz="4" w:space="0" w:color="000000"/>
      </w:pBdr>
      <w:shd w:val="clear" w:color="auto" w:fill="0070C0"/>
      <w:spacing w:before="100" w:beforeAutospacing="1" w:after="100" w:afterAutospacing="1"/>
    </w:pPr>
    <w:rPr>
      <w:sz w:val="24"/>
      <w:szCs w:val="24"/>
      <w:lang w:val="sk-SK" w:eastAsia="sk-SK"/>
    </w:rPr>
  </w:style>
  <w:style w:type="paragraph" w:customStyle="1" w:styleId="oa12">
    <w:name w:val="oa12"/>
    <w:basedOn w:val="Normlny"/>
    <w:uiPriority w:val="99"/>
    <w:rsid w:val="00587FD7"/>
    <w:pPr>
      <w:pBdr>
        <w:left w:val="dotDash" w:sz="4" w:space="0" w:color="000000"/>
      </w:pBdr>
      <w:shd w:val="clear" w:color="auto" w:fill="0070C0"/>
      <w:spacing w:before="100" w:beforeAutospacing="1" w:after="100" w:afterAutospacing="1"/>
    </w:pPr>
    <w:rPr>
      <w:sz w:val="24"/>
      <w:szCs w:val="24"/>
      <w:lang w:val="sk-SK" w:eastAsia="sk-SK"/>
    </w:rPr>
  </w:style>
  <w:style w:type="paragraph" w:customStyle="1" w:styleId="oa13">
    <w:name w:val="oa13"/>
    <w:basedOn w:val="Normlny"/>
    <w:uiPriority w:val="99"/>
    <w:rsid w:val="00587FD7"/>
    <w:pPr>
      <w:pBdr>
        <w:right w:val="single" w:sz="8" w:space="0" w:color="000000"/>
      </w:pBdr>
      <w:shd w:val="clear" w:color="auto" w:fill="FFFF00"/>
      <w:spacing w:before="100" w:beforeAutospacing="1" w:after="100" w:afterAutospacing="1"/>
    </w:pPr>
    <w:rPr>
      <w:sz w:val="24"/>
      <w:szCs w:val="24"/>
      <w:lang w:val="sk-SK" w:eastAsia="sk-SK"/>
    </w:rPr>
  </w:style>
  <w:style w:type="paragraph" w:customStyle="1" w:styleId="oa14">
    <w:name w:val="oa14"/>
    <w:basedOn w:val="Normlny"/>
    <w:uiPriority w:val="99"/>
    <w:rsid w:val="00587FD7"/>
    <w:pPr>
      <w:pBdr>
        <w:left w:val="single" w:sz="8" w:space="0" w:color="000000"/>
      </w:pBdr>
      <w:shd w:val="clear" w:color="auto" w:fill="FFFF00"/>
      <w:spacing w:before="100" w:beforeAutospacing="1" w:after="100" w:afterAutospacing="1"/>
    </w:pPr>
    <w:rPr>
      <w:sz w:val="24"/>
      <w:szCs w:val="24"/>
      <w:lang w:val="sk-SK" w:eastAsia="sk-SK"/>
    </w:rPr>
  </w:style>
  <w:style w:type="paragraph" w:customStyle="1" w:styleId="oa15">
    <w:name w:val="oa15"/>
    <w:basedOn w:val="Normlny"/>
    <w:uiPriority w:val="99"/>
    <w:rsid w:val="00587FD7"/>
    <w:pPr>
      <w:shd w:val="clear" w:color="auto" w:fill="FFFF00"/>
      <w:spacing w:before="100" w:beforeAutospacing="1" w:after="100" w:afterAutospacing="1"/>
    </w:pPr>
    <w:rPr>
      <w:sz w:val="24"/>
      <w:szCs w:val="24"/>
      <w:lang w:val="sk-SK" w:eastAsia="sk-SK"/>
    </w:rPr>
  </w:style>
  <w:style w:type="paragraph" w:customStyle="1" w:styleId="oa16">
    <w:name w:val="oa16"/>
    <w:basedOn w:val="Normlny"/>
    <w:uiPriority w:val="99"/>
    <w:rsid w:val="00587FD7"/>
    <w:pPr>
      <w:pBdr>
        <w:right w:val="dotDash" w:sz="4" w:space="0" w:color="000000"/>
      </w:pBdr>
      <w:shd w:val="clear" w:color="auto" w:fill="FFFF00"/>
      <w:spacing w:before="100" w:beforeAutospacing="1" w:after="100" w:afterAutospacing="1"/>
    </w:pPr>
    <w:rPr>
      <w:sz w:val="24"/>
      <w:szCs w:val="24"/>
      <w:lang w:val="sk-SK" w:eastAsia="sk-SK"/>
    </w:rPr>
  </w:style>
  <w:style w:type="paragraph" w:customStyle="1" w:styleId="oa17">
    <w:name w:val="oa17"/>
    <w:basedOn w:val="Normlny"/>
    <w:uiPriority w:val="99"/>
    <w:rsid w:val="00587FD7"/>
    <w:pPr>
      <w:pBdr>
        <w:left w:val="dotDash" w:sz="4" w:space="0" w:color="000000"/>
      </w:pBdr>
      <w:shd w:val="clear" w:color="auto" w:fill="FFFF00"/>
      <w:spacing w:before="100" w:beforeAutospacing="1" w:after="100" w:afterAutospacing="1"/>
    </w:pPr>
    <w:rPr>
      <w:sz w:val="24"/>
      <w:szCs w:val="24"/>
      <w:lang w:val="sk-SK" w:eastAsia="sk-SK"/>
    </w:rPr>
  </w:style>
  <w:style w:type="paragraph" w:customStyle="1" w:styleId="oa18">
    <w:name w:val="oa18"/>
    <w:basedOn w:val="Normlny"/>
    <w:uiPriority w:val="99"/>
    <w:rsid w:val="00587FD7"/>
    <w:pPr>
      <w:shd w:val="clear" w:color="auto" w:fill="00B050"/>
      <w:spacing w:before="100" w:beforeAutospacing="1" w:after="100" w:afterAutospacing="1"/>
    </w:pPr>
    <w:rPr>
      <w:sz w:val="24"/>
      <w:szCs w:val="24"/>
      <w:lang w:val="sk-SK" w:eastAsia="sk-SK"/>
    </w:rPr>
  </w:style>
  <w:style w:type="paragraph" w:customStyle="1" w:styleId="oa19">
    <w:name w:val="oa19"/>
    <w:basedOn w:val="Normlny"/>
    <w:uiPriority w:val="99"/>
    <w:rsid w:val="00587FD7"/>
    <w:pPr>
      <w:pBdr>
        <w:right w:val="dotDash" w:sz="4" w:space="0" w:color="000000"/>
      </w:pBdr>
      <w:shd w:val="clear" w:color="auto" w:fill="00B050"/>
      <w:spacing w:before="100" w:beforeAutospacing="1" w:after="100" w:afterAutospacing="1"/>
    </w:pPr>
    <w:rPr>
      <w:sz w:val="24"/>
      <w:szCs w:val="24"/>
      <w:lang w:val="sk-SK" w:eastAsia="sk-SK"/>
    </w:rPr>
  </w:style>
  <w:style w:type="paragraph" w:customStyle="1" w:styleId="oa20">
    <w:name w:val="oa20"/>
    <w:basedOn w:val="Normlny"/>
    <w:uiPriority w:val="99"/>
    <w:rsid w:val="00587FD7"/>
    <w:pPr>
      <w:pBdr>
        <w:left w:val="dotDash" w:sz="4" w:space="0" w:color="000000"/>
      </w:pBdr>
      <w:shd w:val="clear" w:color="auto" w:fill="00B050"/>
      <w:spacing w:before="100" w:beforeAutospacing="1" w:after="100" w:afterAutospacing="1"/>
    </w:pPr>
    <w:rPr>
      <w:sz w:val="24"/>
      <w:szCs w:val="24"/>
      <w:lang w:val="sk-SK" w:eastAsia="sk-SK"/>
    </w:rPr>
  </w:style>
  <w:style w:type="paragraph" w:customStyle="1" w:styleId="oa21">
    <w:name w:val="oa21"/>
    <w:basedOn w:val="Normlny"/>
    <w:uiPriority w:val="99"/>
    <w:rsid w:val="00587FD7"/>
    <w:pPr>
      <w:pBdr>
        <w:right w:val="single" w:sz="8" w:space="0" w:color="000000"/>
      </w:pBdr>
      <w:shd w:val="clear" w:color="auto" w:fill="00B050"/>
      <w:spacing w:before="100" w:beforeAutospacing="1" w:after="100" w:afterAutospacing="1"/>
    </w:pPr>
    <w:rPr>
      <w:sz w:val="24"/>
      <w:szCs w:val="24"/>
      <w:lang w:val="sk-SK" w:eastAsia="sk-SK"/>
    </w:rPr>
  </w:style>
  <w:style w:type="paragraph" w:customStyle="1" w:styleId="oa22">
    <w:name w:val="oa22"/>
    <w:basedOn w:val="Normlny"/>
    <w:uiPriority w:val="99"/>
    <w:rsid w:val="00587FD7"/>
    <w:pPr>
      <w:pBdr>
        <w:left w:val="single" w:sz="8" w:space="0" w:color="000000"/>
      </w:pBdr>
      <w:shd w:val="clear" w:color="auto" w:fill="00B050"/>
      <w:spacing w:before="100" w:beforeAutospacing="1" w:after="100" w:afterAutospacing="1"/>
    </w:pPr>
    <w:rPr>
      <w:sz w:val="24"/>
      <w:szCs w:val="24"/>
      <w:lang w:val="sk-SK" w:eastAsia="sk-SK"/>
    </w:rPr>
  </w:style>
  <w:style w:type="paragraph" w:customStyle="1" w:styleId="oa23">
    <w:name w:val="oa23"/>
    <w:basedOn w:val="Normlny"/>
    <w:uiPriority w:val="99"/>
    <w:rsid w:val="00587FD7"/>
    <w:pPr>
      <w:spacing w:before="100" w:beforeAutospacing="1" w:after="100" w:afterAutospacing="1"/>
      <w:textAlignment w:val="center"/>
    </w:pPr>
    <w:rPr>
      <w:sz w:val="24"/>
      <w:szCs w:val="24"/>
      <w:lang w:val="sk-SK" w:eastAsia="sk-SK"/>
    </w:rPr>
  </w:style>
  <w:style w:type="paragraph" w:customStyle="1" w:styleId="oa24">
    <w:name w:val="oa24"/>
    <w:basedOn w:val="Normlny"/>
    <w:uiPriority w:val="99"/>
    <w:rsid w:val="00587FD7"/>
    <w:pPr>
      <w:shd w:val="clear" w:color="auto" w:fill="C00000"/>
      <w:spacing w:before="100" w:beforeAutospacing="1" w:after="100" w:afterAutospacing="1"/>
    </w:pPr>
    <w:rPr>
      <w:sz w:val="24"/>
      <w:szCs w:val="24"/>
      <w:lang w:val="sk-SK" w:eastAsia="sk-SK"/>
    </w:rPr>
  </w:style>
  <w:style w:type="paragraph" w:customStyle="1" w:styleId="oa25">
    <w:name w:val="oa25"/>
    <w:basedOn w:val="Normlny"/>
    <w:uiPriority w:val="99"/>
    <w:rsid w:val="00587FD7"/>
    <w:pPr>
      <w:pBdr>
        <w:right w:val="single" w:sz="8" w:space="0" w:color="000000"/>
      </w:pBdr>
      <w:shd w:val="clear" w:color="auto" w:fill="0070C0"/>
      <w:spacing w:before="100" w:beforeAutospacing="1" w:after="100" w:afterAutospacing="1"/>
    </w:pPr>
    <w:rPr>
      <w:sz w:val="24"/>
      <w:szCs w:val="24"/>
      <w:lang w:val="sk-SK" w:eastAsia="sk-SK"/>
    </w:rPr>
  </w:style>
  <w:style w:type="paragraph" w:customStyle="1" w:styleId="oa26">
    <w:name w:val="oa26"/>
    <w:basedOn w:val="Normlny"/>
    <w:uiPriority w:val="99"/>
    <w:rsid w:val="00587FD7"/>
    <w:pPr>
      <w:pBdr>
        <w:right w:val="dotDash" w:sz="4" w:space="0" w:color="000000"/>
      </w:pBdr>
      <w:shd w:val="clear" w:color="auto" w:fill="C00000"/>
      <w:spacing w:before="100" w:beforeAutospacing="1" w:after="100" w:afterAutospacing="1"/>
    </w:pPr>
    <w:rPr>
      <w:sz w:val="24"/>
      <w:szCs w:val="24"/>
      <w:lang w:val="sk-SK" w:eastAsia="sk-SK"/>
    </w:rPr>
  </w:style>
  <w:style w:type="paragraph" w:customStyle="1" w:styleId="oa27">
    <w:name w:val="oa27"/>
    <w:basedOn w:val="Normlny"/>
    <w:uiPriority w:val="99"/>
    <w:rsid w:val="00587FD7"/>
    <w:pPr>
      <w:pBdr>
        <w:left w:val="single" w:sz="8" w:space="0" w:color="000000"/>
      </w:pBdr>
      <w:shd w:val="clear" w:color="auto" w:fill="0070C0"/>
      <w:spacing w:before="100" w:beforeAutospacing="1" w:after="100" w:afterAutospacing="1"/>
    </w:pPr>
    <w:rPr>
      <w:sz w:val="24"/>
      <w:szCs w:val="24"/>
      <w:lang w:val="sk-SK" w:eastAsia="sk-SK"/>
    </w:rPr>
  </w:style>
  <w:style w:type="paragraph" w:customStyle="1" w:styleId="oa28">
    <w:name w:val="oa28"/>
    <w:basedOn w:val="Normlny"/>
    <w:uiPriority w:val="99"/>
    <w:rsid w:val="00587FD7"/>
    <w:pPr>
      <w:pBdr>
        <w:left w:val="dotDash" w:sz="4" w:space="0" w:color="000000"/>
      </w:pBdr>
      <w:shd w:val="clear" w:color="auto" w:fill="C00000"/>
      <w:spacing w:before="100" w:beforeAutospacing="1" w:after="100" w:afterAutospacing="1"/>
    </w:pPr>
    <w:rPr>
      <w:sz w:val="24"/>
      <w:szCs w:val="24"/>
      <w:lang w:val="sk-SK" w:eastAsia="sk-SK"/>
    </w:rPr>
  </w:style>
  <w:style w:type="paragraph" w:customStyle="1" w:styleId="oa29">
    <w:name w:val="oa29"/>
    <w:basedOn w:val="Normlny"/>
    <w:uiPriority w:val="99"/>
    <w:rsid w:val="00587FD7"/>
    <w:pPr>
      <w:pBdr>
        <w:right w:val="single" w:sz="8" w:space="0" w:color="000000"/>
      </w:pBdr>
      <w:shd w:val="clear" w:color="auto" w:fill="C00000"/>
      <w:spacing w:before="100" w:beforeAutospacing="1" w:after="100" w:afterAutospacing="1"/>
    </w:pPr>
    <w:rPr>
      <w:sz w:val="24"/>
      <w:szCs w:val="24"/>
      <w:lang w:val="sk-SK" w:eastAsia="sk-SK"/>
    </w:rPr>
  </w:style>
  <w:style w:type="paragraph" w:customStyle="1" w:styleId="oa30">
    <w:name w:val="oa30"/>
    <w:basedOn w:val="Normlny"/>
    <w:uiPriority w:val="99"/>
    <w:rsid w:val="00587FD7"/>
    <w:pPr>
      <w:shd w:val="clear" w:color="auto" w:fill="C00000"/>
      <w:spacing w:before="100" w:beforeAutospacing="1" w:after="100" w:afterAutospacing="1"/>
      <w:textAlignment w:val="center"/>
    </w:pPr>
    <w:rPr>
      <w:sz w:val="24"/>
      <w:szCs w:val="24"/>
      <w:lang w:val="sk-SK" w:eastAsia="sk-SK"/>
    </w:rPr>
  </w:style>
  <w:style w:type="paragraph" w:customStyle="1" w:styleId="oa31">
    <w:name w:val="oa31"/>
    <w:basedOn w:val="Normlny"/>
    <w:uiPriority w:val="99"/>
    <w:rsid w:val="00587FD7"/>
    <w:pPr>
      <w:shd w:val="clear" w:color="auto" w:fill="0070C0"/>
      <w:spacing w:before="100" w:beforeAutospacing="1" w:after="100" w:afterAutospacing="1"/>
      <w:textAlignment w:val="center"/>
    </w:pPr>
    <w:rPr>
      <w:sz w:val="24"/>
      <w:szCs w:val="24"/>
      <w:lang w:val="sk-SK" w:eastAsia="sk-SK"/>
    </w:rPr>
  </w:style>
  <w:style w:type="paragraph" w:customStyle="1" w:styleId="oa32">
    <w:name w:val="oa32"/>
    <w:basedOn w:val="Normlny"/>
    <w:uiPriority w:val="99"/>
    <w:rsid w:val="00587FD7"/>
    <w:pPr>
      <w:shd w:val="clear" w:color="auto" w:fill="FFFF00"/>
      <w:spacing w:before="100" w:beforeAutospacing="1" w:after="100" w:afterAutospacing="1"/>
      <w:textAlignment w:val="center"/>
    </w:pPr>
    <w:rPr>
      <w:sz w:val="24"/>
      <w:szCs w:val="24"/>
      <w:lang w:val="sk-SK" w:eastAsia="sk-SK"/>
    </w:rPr>
  </w:style>
  <w:style w:type="paragraph" w:customStyle="1" w:styleId="oa33">
    <w:name w:val="oa33"/>
    <w:basedOn w:val="Normlny"/>
    <w:uiPriority w:val="99"/>
    <w:rsid w:val="00587FD7"/>
    <w:pPr>
      <w:shd w:val="clear" w:color="auto" w:fill="00B050"/>
      <w:spacing w:before="100" w:beforeAutospacing="1" w:after="100" w:afterAutospacing="1"/>
      <w:textAlignment w:val="center"/>
    </w:pPr>
    <w:rPr>
      <w:sz w:val="24"/>
      <w:szCs w:val="24"/>
      <w:lang w:val="sk-SK" w:eastAsia="sk-SK"/>
    </w:rPr>
  </w:style>
  <w:style w:type="paragraph" w:customStyle="1" w:styleId="Bulleted">
    <w:name w:val="Bulleted"/>
    <w:basedOn w:val="Normlny"/>
    <w:uiPriority w:val="99"/>
    <w:rsid w:val="00587FD7"/>
    <w:pPr>
      <w:keepLines/>
      <w:numPr>
        <w:numId w:val="11"/>
      </w:numPr>
      <w:suppressAutoHyphens/>
      <w:spacing w:before="120"/>
      <w:jc w:val="both"/>
    </w:pPr>
    <w:rPr>
      <w:rFonts w:ascii="Arial" w:hAnsi="Arial"/>
      <w:szCs w:val="22"/>
      <w:lang w:val="sk-SK" w:eastAsia="sk-SK"/>
    </w:rPr>
  </w:style>
  <w:style w:type="paragraph" w:customStyle="1" w:styleId="Odsekzoznamu2">
    <w:name w:val="Odsek zoznamu2"/>
    <w:basedOn w:val="Normlny"/>
    <w:uiPriority w:val="99"/>
    <w:rsid w:val="00587FD7"/>
    <w:pPr>
      <w:ind w:left="720"/>
      <w:jc w:val="both"/>
    </w:pPr>
    <w:rPr>
      <w:rFonts w:ascii="Calibri" w:hAnsi="Calibri" w:cs="Calibri"/>
      <w:szCs w:val="22"/>
      <w:lang w:val="sk-SK"/>
    </w:rPr>
  </w:style>
  <w:style w:type="paragraph" w:customStyle="1" w:styleId="Nadpis3Calibri">
    <w:name w:val="Nadpis 3 + Calibri"/>
    <w:aliases w:val="14 pt"/>
    <w:basedOn w:val="Odsekzoznamu1"/>
    <w:uiPriority w:val="99"/>
    <w:rsid w:val="00587FD7"/>
    <w:pPr>
      <w:spacing w:before="60" w:after="60" w:line="276" w:lineRule="auto"/>
      <w:ind w:left="0"/>
      <w:jc w:val="left"/>
    </w:pPr>
    <w:rPr>
      <w:sz w:val="24"/>
      <w:szCs w:val="24"/>
    </w:rPr>
  </w:style>
  <w:style w:type="paragraph" w:styleId="slovanzoznam">
    <w:name w:val="List Number"/>
    <w:basedOn w:val="Normlny"/>
    <w:uiPriority w:val="99"/>
    <w:rsid w:val="00587FD7"/>
    <w:pPr>
      <w:tabs>
        <w:tab w:val="num" w:pos="360"/>
      </w:tabs>
      <w:ind w:left="360" w:hanging="360"/>
    </w:pPr>
    <w:rPr>
      <w:rFonts w:ascii="Arial" w:hAnsi="Arial" w:cs="Verdana"/>
      <w:szCs w:val="22"/>
      <w:lang w:val="sk-SK"/>
    </w:rPr>
  </w:style>
  <w:style w:type="paragraph" w:customStyle="1" w:styleId="Zkladntext20">
    <w:name w:val="Základný text2"/>
    <w:basedOn w:val="Normlny"/>
    <w:uiPriority w:val="99"/>
    <w:rsid w:val="00587FD7"/>
    <w:pPr>
      <w:spacing w:after="120" w:line="240" w:lineRule="exact"/>
      <w:jc w:val="both"/>
    </w:pPr>
    <w:rPr>
      <w:rFonts w:ascii="Arial" w:hAnsi="Arial" w:cs="Verdana"/>
      <w:szCs w:val="22"/>
    </w:rPr>
  </w:style>
  <w:style w:type="paragraph" w:customStyle="1" w:styleId="StyleZkladntextAfter12pt">
    <w:name w:val="Style Základný text + After:  12 pt"/>
    <w:basedOn w:val="Zkladntext20"/>
    <w:autoRedefine/>
    <w:uiPriority w:val="99"/>
    <w:rsid w:val="00587FD7"/>
    <w:rPr>
      <w:rFonts w:cs="Times New Roman"/>
      <w:szCs w:val="20"/>
    </w:rPr>
  </w:style>
  <w:style w:type="paragraph" w:customStyle="1" w:styleId="Odsekzoznamu3">
    <w:name w:val="Odsek zoznamu3"/>
    <w:basedOn w:val="Normlny"/>
    <w:uiPriority w:val="99"/>
    <w:rsid w:val="00587FD7"/>
    <w:pPr>
      <w:ind w:left="720"/>
      <w:contextualSpacing/>
    </w:pPr>
    <w:rPr>
      <w:rFonts w:eastAsia="Calibri"/>
      <w:lang w:val="sk-SK"/>
    </w:rPr>
  </w:style>
  <w:style w:type="paragraph" w:styleId="Obsah6">
    <w:name w:val="toc 6"/>
    <w:basedOn w:val="Normlny"/>
    <w:next w:val="Normlny"/>
    <w:autoRedefine/>
    <w:uiPriority w:val="39"/>
    <w:rsid w:val="00587FD7"/>
    <w:pPr>
      <w:ind w:left="1100"/>
    </w:pPr>
    <w:rPr>
      <w:rFonts w:ascii="Calibri" w:hAnsi="Calibri" w:cs="Calibri"/>
      <w:sz w:val="20"/>
      <w:lang w:val="sk-SK"/>
    </w:rPr>
  </w:style>
  <w:style w:type="paragraph" w:styleId="Obsah7">
    <w:name w:val="toc 7"/>
    <w:basedOn w:val="Normlny"/>
    <w:next w:val="Normlny"/>
    <w:autoRedefine/>
    <w:uiPriority w:val="39"/>
    <w:rsid w:val="00587FD7"/>
    <w:pPr>
      <w:ind w:left="1320"/>
    </w:pPr>
    <w:rPr>
      <w:rFonts w:ascii="Calibri" w:hAnsi="Calibri" w:cs="Calibri"/>
      <w:sz w:val="20"/>
      <w:lang w:val="sk-SK"/>
    </w:rPr>
  </w:style>
  <w:style w:type="paragraph" w:styleId="Obsah8">
    <w:name w:val="toc 8"/>
    <w:basedOn w:val="Normlny"/>
    <w:next w:val="Normlny"/>
    <w:autoRedefine/>
    <w:uiPriority w:val="39"/>
    <w:rsid w:val="00587FD7"/>
    <w:pPr>
      <w:ind w:left="1540"/>
    </w:pPr>
    <w:rPr>
      <w:rFonts w:ascii="Calibri" w:hAnsi="Calibri" w:cs="Calibri"/>
      <w:sz w:val="20"/>
      <w:lang w:val="sk-SK"/>
    </w:rPr>
  </w:style>
  <w:style w:type="paragraph" w:styleId="Obsah9">
    <w:name w:val="toc 9"/>
    <w:basedOn w:val="Normlny"/>
    <w:next w:val="Normlny"/>
    <w:autoRedefine/>
    <w:uiPriority w:val="39"/>
    <w:rsid w:val="00587FD7"/>
    <w:pPr>
      <w:ind w:left="1760"/>
    </w:pPr>
    <w:rPr>
      <w:rFonts w:ascii="Calibri" w:hAnsi="Calibri" w:cs="Calibri"/>
      <w:sz w:val="20"/>
      <w:lang w:val="sk-SK"/>
    </w:rPr>
  </w:style>
  <w:style w:type="character" w:customStyle="1" w:styleId="st1">
    <w:name w:val="st1"/>
    <w:rsid w:val="00587FD7"/>
    <w:rPr>
      <w:rFonts w:cs="Times New Roman"/>
    </w:rPr>
  </w:style>
  <w:style w:type="paragraph" w:customStyle="1" w:styleId="Nadpis4a">
    <w:name w:val="Nadpis 4a"/>
    <w:basedOn w:val="Nadpis3"/>
    <w:link w:val="Nadpis4aChar"/>
    <w:uiPriority w:val="99"/>
    <w:qFormat/>
    <w:rsid w:val="00587FD7"/>
    <w:pPr>
      <w:keepLines/>
      <w:numPr>
        <w:ilvl w:val="0"/>
        <w:numId w:val="0"/>
      </w:numPr>
      <w:tabs>
        <w:tab w:val="num" w:pos="720"/>
      </w:tabs>
      <w:spacing w:before="200" w:line="240" w:lineRule="auto"/>
      <w:ind w:left="720" w:hanging="720"/>
    </w:pPr>
    <w:rPr>
      <w:rFonts w:ascii="Calibri" w:hAnsi="Calibri"/>
      <w:bCs/>
      <w:szCs w:val="24"/>
    </w:rPr>
  </w:style>
  <w:style w:type="character" w:customStyle="1" w:styleId="Nadpis4aChar">
    <w:name w:val="Nadpis 4a Char"/>
    <w:link w:val="Nadpis4a"/>
    <w:uiPriority w:val="99"/>
    <w:rsid w:val="00587FD7"/>
    <w:rPr>
      <w:rFonts w:ascii="Calibri" w:eastAsia="Times New Roman" w:hAnsi="Calibri" w:cs="Times New Roman"/>
      <w:b/>
      <w:bCs/>
      <w:sz w:val="24"/>
      <w:szCs w:val="24"/>
      <w:lang w:val="en-US"/>
    </w:rPr>
  </w:style>
  <w:style w:type="paragraph" w:customStyle="1" w:styleId="tablebullet1">
    <w:name w:val="tablebullet1"/>
    <w:basedOn w:val="Normlny"/>
    <w:uiPriority w:val="99"/>
    <w:rsid w:val="00587FD7"/>
    <w:pPr>
      <w:spacing w:before="40" w:after="20" w:line="240" w:lineRule="atLeast"/>
      <w:ind w:left="2061" w:hanging="360"/>
    </w:pPr>
    <w:rPr>
      <w:rFonts w:ascii="Arial" w:hAnsi="Arial" w:cs="Arial"/>
      <w:sz w:val="20"/>
      <w:lang w:val="sk-SK" w:eastAsia="sk-SK"/>
    </w:rPr>
  </w:style>
  <w:style w:type="paragraph" w:styleId="Bezriadkovania">
    <w:name w:val="No Spacing"/>
    <w:link w:val="BezriadkovaniaChar"/>
    <w:uiPriority w:val="1"/>
    <w:qFormat/>
    <w:rsid w:val="00587FD7"/>
    <w:pPr>
      <w:spacing w:after="0" w:line="240" w:lineRule="auto"/>
    </w:pPr>
    <w:rPr>
      <w:rFonts w:ascii="Times New Roman" w:eastAsia="Times New Roman" w:hAnsi="Times New Roman" w:cs="Times New Roman"/>
      <w:szCs w:val="20"/>
    </w:rPr>
  </w:style>
  <w:style w:type="paragraph" w:customStyle="1" w:styleId="Textbodu">
    <w:name w:val="Text bodu"/>
    <w:basedOn w:val="Normlny"/>
    <w:uiPriority w:val="99"/>
    <w:rsid w:val="00587FD7"/>
    <w:pPr>
      <w:widowControl w:val="0"/>
      <w:tabs>
        <w:tab w:val="num" w:pos="850"/>
      </w:tabs>
      <w:adjustRightInd w:val="0"/>
      <w:spacing w:line="360" w:lineRule="atLeast"/>
      <w:ind w:left="850" w:hanging="425"/>
      <w:jc w:val="both"/>
      <w:textAlignment w:val="baseline"/>
      <w:outlineLvl w:val="8"/>
    </w:pPr>
    <w:rPr>
      <w:sz w:val="24"/>
      <w:szCs w:val="24"/>
      <w:lang w:val="sk-SK"/>
    </w:rPr>
  </w:style>
  <w:style w:type="paragraph" w:customStyle="1" w:styleId="Textpsmene">
    <w:name w:val="Text písmene"/>
    <w:basedOn w:val="Normlny"/>
    <w:uiPriority w:val="99"/>
    <w:rsid w:val="00587FD7"/>
    <w:pPr>
      <w:widowControl w:val="0"/>
      <w:numPr>
        <w:ilvl w:val="1"/>
        <w:numId w:val="12"/>
      </w:numPr>
      <w:adjustRightInd w:val="0"/>
      <w:spacing w:line="360" w:lineRule="atLeast"/>
      <w:jc w:val="both"/>
      <w:textAlignment w:val="baseline"/>
      <w:outlineLvl w:val="7"/>
    </w:pPr>
    <w:rPr>
      <w:sz w:val="24"/>
      <w:szCs w:val="24"/>
      <w:lang w:val="sk-SK"/>
    </w:rPr>
  </w:style>
  <w:style w:type="paragraph" w:customStyle="1" w:styleId="Textodstavce">
    <w:name w:val="Text odstavce"/>
    <w:basedOn w:val="Normlny"/>
    <w:uiPriority w:val="99"/>
    <w:rsid w:val="00587FD7"/>
    <w:pPr>
      <w:widowControl w:val="0"/>
      <w:numPr>
        <w:ilvl w:val="2"/>
        <w:numId w:val="12"/>
      </w:numPr>
      <w:tabs>
        <w:tab w:val="clear" w:pos="850"/>
        <w:tab w:val="num" w:pos="717"/>
        <w:tab w:val="left" w:pos="851"/>
      </w:tabs>
      <w:adjustRightInd w:val="0"/>
      <w:spacing w:before="120" w:after="120" w:line="360" w:lineRule="atLeast"/>
      <w:ind w:left="-65" w:firstLine="425"/>
      <w:jc w:val="both"/>
      <w:textAlignment w:val="baseline"/>
      <w:outlineLvl w:val="6"/>
    </w:pPr>
    <w:rPr>
      <w:sz w:val="24"/>
      <w:szCs w:val="24"/>
      <w:lang w:val="sk-SK"/>
    </w:rPr>
  </w:style>
  <w:style w:type="paragraph" w:customStyle="1" w:styleId="Odsekzoznamu4">
    <w:name w:val="Odsek zoznamu4"/>
    <w:basedOn w:val="Normlny"/>
    <w:rsid w:val="00587FD7"/>
    <w:pPr>
      <w:ind w:left="720"/>
      <w:contextualSpacing/>
    </w:pPr>
    <w:rPr>
      <w:rFonts w:eastAsia="Calibri"/>
      <w:lang w:val="sk-SK"/>
    </w:rPr>
  </w:style>
  <w:style w:type="table" w:styleId="Webovtabuka1">
    <w:name w:val="Table Web 1"/>
    <w:basedOn w:val="Normlnatabuka"/>
    <w:uiPriority w:val="99"/>
    <w:rsid w:val="00587FD7"/>
    <w:pPr>
      <w:spacing w:after="0" w:line="240" w:lineRule="auto"/>
    </w:pPr>
    <w:rPr>
      <w:rFonts w:ascii="Times New Roman" w:eastAsia="Times New Roman" w:hAnsi="Times New Roman" w:cs="Times New Roman"/>
      <w:sz w:val="20"/>
      <w:szCs w:val="20"/>
      <w:lang w:eastAsia="sk-SK"/>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ovtabuka2">
    <w:name w:val="Table Web 2"/>
    <w:basedOn w:val="Normlnatabuka"/>
    <w:uiPriority w:val="99"/>
    <w:rsid w:val="00587FD7"/>
    <w:pPr>
      <w:spacing w:after="0" w:line="240" w:lineRule="auto"/>
    </w:pPr>
    <w:rPr>
      <w:rFonts w:ascii="Times New Roman" w:eastAsia="Times New Roman" w:hAnsi="Times New Roman" w:cs="Times New Roman"/>
      <w:sz w:val="20"/>
      <w:szCs w:val="20"/>
      <w:lang w:eastAsia="sk-SK"/>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AppendixHeading1">
    <w:name w:val="Appendix Heading 1"/>
    <w:basedOn w:val="Nadpis1"/>
    <w:next w:val="Zkladntext"/>
    <w:autoRedefine/>
    <w:qFormat/>
    <w:rsid w:val="00587FD7"/>
    <w:pPr>
      <w:keepLines/>
      <w:numPr>
        <w:numId w:val="0"/>
      </w:numPr>
      <w:tabs>
        <w:tab w:val="num" w:pos="0"/>
      </w:tabs>
      <w:spacing w:before="480" w:line="240" w:lineRule="auto"/>
      <w:ind w:hanging="964"/>
    </w:pPr>
    <w:rPr>
      <w:rFonts w:ascii="Cambria" w:hAnsi="Cambria"/>
      <w:bCs/>
      <w:color w:val="4F81BD"/>
      <w:sz w:val="28"/>
      <w:szCs w:val="28"/>
    </w:rPr>
  </w:style>
  <w:style w:type="character" w:customStyle="1" w:styleId="AppendixHeading3CharChar">
    <w:name w:val="Appendix Heading 3 Char Char"/>
    <w:link w:val="AppendixHeading3"/>
    <w:locked/>
    <w:rsid w:val="00587FD7"/>
    <w:rPr>
      <w:rFonts w:ascii="Tms Rmn" w:eastAsia="Times New Roman" w:hAnsi="Tms Rmn" w:cs="Times New Roman"/>
      <w:b/>
      <w:sz w:val="24"/>
      <w:szCs w:val="20"/>
      <w:lang w:val="en-US"/>
    </w:rPr>
  </w:style>
  <w:style w:type="paragraph" w:styleId="Prvzarkazkladnhotextu">
    <w:name w:val="Body Text First Indent"/>
    <w:basedOn w:val="Zkladntext"/>
    <w:link w:val="PrvzarkazkladnhotextuChar"/>
    <w:uiPriority w:val="99"/>
    <w:rsid w:val="00587FD7"/>
    <w:pPr>
      <w:spacing w:before="0" w:after="120"/>
      <w:ind w:firstLine="210"/>
      <w:jc w:val="left"/>
    </w:pPr>
    <w:rPr>
      <w:rFonts w:ascii="Times New Roman" w:hAnsi="Times New Roman"/>
      <w:szCs w:val="22"/>
    </w:rPr>
  </w:style>
  <w:style w:type="character" w:customStyle="1" w:styleId="PrvzarkazkladnhotextuChar">
    <w:name w:val="Prvá zarážka základného textu Char"/>
    <w:basedOn w:val="ZkladntextChar"/>
    <w:link w:val="Prvzarkazkladnhotextu"/>
    <w:uiPriority w:val="99"/>
    <w:rsid w:val="00587FD7"/>
    <w:rPr>
      <w:rFonts w:ascii="Times New Roman" w:eastAsia="Times New Roman" w:hAnsi="Times New Roman" w:cs="Times New Roman"/>
      <w:szCs w:val="22"/>
      <w:lang w:val="en-US"/>
    </w:rPr>
  </w:style>
  <w:style w:type="character" w:customStyle="1" w:styleId="Heading2Char">
    <w:name w:val="Heading 2 Char"/>
    <w:uiPriority w:val="99"/>
    <w:rsid w:val="00587FD7"/>
    <w:rPr>
      <w:rFonts w:ascii="Cambria" w:hAnsi="Cambria" w:cs="Cambria"/>
      <w:b/>
      <w:bCs/>
      <w:color w:val="4F81BD"/>
      <w:sz w:val="26"/>
      <w:szCs w:val="26"/>
      <w:lang w:eastAsia="en-US"/>
    </w:rPr>
  </w:style>
  <w:style w:type="character" w:customStyle="1" w:styleId="Heading3Char">
    <w:name w:val="Heading 3 Char"/>
    <w:uiPriority w:val="99"/>
    <w:rsid w:val="00587FD7"/>
    <w:rPr>
      <w:rFonts w:ascii="Cambria" w:hAnsi="Cambria" w:cs="Cambria"/>
      <w:b/>
      <w:bCs/>
      <w:color w:val="4F81BD"/>
      <w:sz w:val="22"/>
      <w:szCs w:val="22"/>
      <w:lang w:eastAsia="en-US"/>
    </w:rPr>
  </w:style>
  <w:style w:type="character" w:customStyle="1" w:styleId="Heading4Char">
    <w:name w:val="Heading 4 Char"/>
    <w:uiPriority w:val="99"/>
    <w:rsid w:val="00587FD7"/>
    <w:rPr>
      <w:rFonts w:ascii="Cambria" w:hAnsi="Cambria" w:cs="Cambria"/>
      <w:b/>
      <w:bCs/>
      <w:i/>
      <w:iCs/>
      <w:color w:val="4F81BD"/>
      <w:sz w:val="22"/>
      <w:szCs w:val="22"/>
      <w:lang w:eastAsia="en-US"/>
    </w:rPr>
  </w:style>
  <w:style w:type="character" w:customStyle="1" w:styleId="Heading5Char">
    <w:name w:val="Heading 5 Char"/>
    <w:uiPriority w:val="99"/>
    <w:rsid w:val="00587FD7"/>
    <w:rPr>
      <w:rFonts w:ascii="Times New Roman" w:hAnsi="Times New Roman" w:cs="Times New Roman"/>
      <w:b/>
      <w:bCs/>
      <w:i/>
      <w:iCs/>
      <w:sz w:val="26"/>
      <w:szCs w:val="26"/>
      <w:lang w:eastAsia="en-US"/>
    </w:rPr>
  </w:style>
  <w:style w:type="character" w:customStyle="1" w:styleId="BalloonTextChar">
    <w:name w:val="Balloon Text Char"/>
    <w:uiPriority w:val="99"/>
    <w:rsid w:val="00587FD7"/>
    <w:rPr>
      <w:rFonts w:ascii="Tahoma" w:hAnsi="Tahoma" w:cs="Tahoma"/>
      <w:sz w:val="16"/>
      <w:szCs w:val="16"/>
    </w:rPr>
  </w:style>
  <w:style w:type="character" w:customStyle="1" w:styleId="CommentTextChar">
    <w:name w:val="Comment Text Char"/>
    <w:uiPriority w:val="99"/>
    <w:rsid w:val="00587FD7"/>
    <w:rPr>
      <w:rFonts w:ascii="Times New Roman" w:hAnsi="Times New Roman" w:cs="Times New Roman"/>
      <w:sz w:val="20"/>
      <w:szCs w:val="20"/>
      <w:lang w:val="en-US" w:eastAsia="en-US"/>
    </w:rPr>
  </w:style>
  <w:style w:type="character" w:customStyle="1" w:styleId="CommentSubjectChar">
    <w:name w:val="Comment Subject Char"/>
    <w:uiPriority w:val="99"/>
    <w:rsid w:val="00587FD7"/>
    <w:rPr>
      <w:rFonts w:ascii="Times New Roman" w:hAnsi="Times New Roman" w:cs="Times New Roman"/>
      <w:b/>
      <w:bCs/>
      <w:sz w:val="20"/>
      <w:szCs w:val="20"/>
      <w:lang w:val="en-US" w:eastAsia="en-US"/>
    </w:rPr>
  </w:style>
  <w:style w:type="character" w:customStyle="1" w:styleId="BodyTextFirstIndentChar">
    <w:name w:val="Body Text First Indent Char"/>
    <w:uiPriority w:val="99"/>
    <w:rsid w:val="00587FD7"/>
    <w:rPr>
      <w:rFonts w:ascii="Times New Roman" w:hAnsi="Times New Roman" w:cs="Times New Roman"/>
      <w:sz w:val="22"/>
      <w:szCs w:val="22"/>
      <w:lang w:eastAsia="en-US"/>
    </w:rPr>
  </w:style>
  <w:style w:type="character" w:customStyle="1" w:styleId="DocumentMapChar">
    <w:name w:val="Document Map Char"/>
    <w:uiPriority w:val="99"/>
    <w:rsid w:val="00587FD7"/>
    <w:rPr>
      <w:rFonts w:ascii="Tahoma" w:hAnsi="Tahoma" w:cs="Tahoma"/>
      <w:sz w:val="16"/>
      <w:szCs w:val="16"/>
      <w:lang w:eastAsia="en-US"/>
    </w:rPr>
  </w:style>
  <w:style w:type="paragraph" w:customStyle="1" w:styleId="BodyTextNew">
    <w:name w:val="Body Text New"/>
    <w:basedOn w:val="Zkladntext"/>
    <w:qFormat/>
    <w:rsid w:val="00587FD7"/>
    <w:pPr>
      <w:ind w:left="357"/>
    </w:pPr>
    <w:rPr>
      <w:rFonts w:ascii="Times New Roman" w:hAnsi="Times New Roman"/>
      <w:szCs w:val="22"/>
      <w:lang w:val="sk-SK"/>
    </w:rPr>
  </w:style>
  <w:style w:type="paragraph" w:customStyle="1" w:styleId="BodyTextTable">
    <w:name w:val="Body Text Table"/>
    <w:basedOn w:val="Zkladntext"/>
    <w:qFormat/>
    <w:rsid w:val="00587FD7"/>
    <w:rPr>
      <w:rFonts w:ascii="Times New Roman" w:hAnsi="Times New Roman"/>
      <w:sz w:val="20"/>
      <w:szCs w:val="22"/>
      <w:lang w:val="sk-SK"/>
    </w:rPr>
  </w:style>
  <w:style w:type="paragraph" w:customStyle="1" w:styleId="BodyTextTableBold">
    <w:name w:val="Body Text Table Bold"/>
    <w:basedOn w:val="BodyTextTable"/>
    <w:qFormat/>
    <w:rsid w:val="00587FD7"/>
    <w:rPr>
      <w:b/>
    </w:rPr>
  </w:style>
  <w:style w:type="paragraph" w:customStyle="1" w:styleId="Heading5m">
    <w:name w:val="Heading 5m"/>
    <w:basedOn w:val="Nadpis4"/>
    <w:next w:val="BodyTextNew"/>
    <w:uiPriority w:val="99"/>
    <w:rsid w:val="00587FD7"/>
    <w:pPr>
      <w:keepLines/>
      <w:spacing w:before="200" w:line="240" w:lineRule="auto"/>
    </w:pPr>
    <w:rPr>
      <w:rFonts w:ascii="Cambria" w:hAnsi="Cambria"/>
      <w:bCs/>
      <w:i w:val="0"/>
      <w:color w:val="4F81BD"/>
      <w:sz w:val="20"/>
      <w:lang w:val="sk-SK"/>
    </w:rPr>
  </w:style>
  <w:style w:type="paragraph" w:customStyle="1" w:styleId="odrkyChar">
    <w:name w:val="odrážky Char"/>
    <w:basedOn w:val="Normlny"/>
    <w:link w:val="odrkyCharChar"/>
    <w:qFormat/>
    <w:rsid w:val="00587FD7"/>
    <w:pPr>
      <w:numPr>
        <w:numId w:val="13"/>
      </w:numPr>
      <w:spacing w:line="276" w:lineRule="auto"/>
      <w:jc w:val="both"/>
    </w:pPr>
    <w:rPr>
      <w:lang w:bidi="en-US"/>
    </w:rPr>
  </w:style>
  <w:style w:type="character" w:customStyle="1" w:styleId="odrkyCharChar">
    <w:name w:val="odrážky Char Char"/>
    <w:link w:val="odrkyChar"/>
    <w:rsid w:val="00587FD7"/>
    <w:rPr>
      <w:rFonts w:ascii="Times New Roman" w:eastAsia="Times New Roman" w:hAnsi="Times New Roman" w:cs="Times New Roman"/>
      <w:szCs w:val="20"/>
      <w:lang w:bidi="en-US"/>
    </w:rPr>
  </w:style>
  <w:style w:type="paragraph" w:customStyle="1" w:styleId="08TableText">
    <w:name w:val="08_Table_Text"/>
    <w:basedOn w:val="Normlny"/>
    <w:link w:val="08TableTextChar"/>
    <w:qFormat/>
    <w:rsid w:val="00587FD7"/>
    <w:pPr>
      <w:spacing w:before="60" w:after="60"/>
      <w:jc w:val="both"/>
    </w:pPr>
    <w:rPr>
      <w:rFonts w:eastAsia="Calibri"/>
    </w:rPr>
  </w:style>
  <w:style w:type="character" w:customStyle="1" w:styleId="08TableTextChar">
    <w:name w:val="08_Table_Text Char"/>
    <w:link w:val="08TableText"/>
    <w:rsid w:val="00587FD7"/>
    <w:rPr>
      <w:rFonts w:ascii="Times New Roman" w:eastAsia="Calibri" w:hAnsi="Times New Roman" w:cs="Times New Roman"/>
      <w:szCs w:val="20"/>
      <w:lang w:val="en-US"/>
    </w:rPr>
  </w:style>
  <w:style w:type="paragraph" w:customStyle="1" w:styleId="09TableHeading">
    <w:name w:val="09_Table_Heading"/>
    <w:basedOn w:val="08TableText"/>
    <w:link w:val="09TableHeadingChar"/>
    <w:qFormat/>
    <w:rsid w:val="00587FD7"/>
    <w:rPr>
      <w:b/>
      <w:color w:val="FFFFFF"/>
    </w:rPr>
  </w:style>
  <w:style w:type="character" w:customStyle="1" w:styleId="09TableHeadingChar">
    <w:name w:val="09_Table_Heading Char"/>
    <w:link w:val="09TableHeading"/>
    <w:rsid w:val="00587FD7"/>
    <w:rPr>
      <w:rFonts w:ascii="Times New Roman" w:eastAsia="Calibri" w:hAnsi="Times New Roman" w:cs="Times New Roman"/>
      <w:b/>
      <w:color w:val="FFFFFF"/>
      <w:szCs w:val="20"/>
      <w:lang w:val="en-US"/>
    </w:rPr>
  </w:style>
  <w:style w:type="character" w:styleId="Intenzvnezvraznenie">
    <w:name w:val="Intense Emphasis"/>
    <w:uiPriority w:val="21"/>
    <w:qFormat/>
    <w:rsid w:val="00587FD7"/>
    <w:rPr>
      <w:rFonts w:ascii="Arial" w:hAnsi="Arial"/>
      <w:b/>
      <w:bCs/>
      <w:i w:val="0"/>
      <w:iCs/>
      <w:color w:val="4F81BD"/>
      <w:sz w:val="20"/>
      <w:lang w:val="sk-SK"/>
    </w:rPr>
  </w:style>
  <w:style w:type="paragraph" w:customStyle="1" w:styleId="06BulletHeading1">
    <w:name w:val="06_Bullet_Heading_1"/>
    <w:basedOn w:val="Normlny"/>
    <w:link w:val="06BulletHeading1Char"/>
    <w:qFormat/>
    <w:rsid w:val="00E86F6F"/>
    <w:pPr>
      <w:numPr>
        <w:numId w:val="14"/>
      </w:numPr>
      <w:spacing w:after="120"/>
      <w:jc w:val="both"/>
    </w:pPr>
    <w:rPr>
      <w:lang w:eastAsia="cs-CZ"/>
    </w:rPr>
  </w:style>
  <w:style w:type="character" w:customStyle="1" w:styleId="06BulletHeading1Char">
    <w:name w:val="06_Bullet_Heading_1 Char"/>
    <w:link w:val="06BulletHeading1"/>
    <w:rsid w:val="00E86F6F"/>
    <w:rPr>
      <w:rFonts w:eastAsia="Times New Roman" w:cs="Times New Roman"/>
      <w:szCs w:val="20"/>
      <w:lang w:val="en-US" w:eastAsia="cs-CZ"/>
    </w:rPr>
  </w:style>
  <w:style w:type="paragraph" w:customStyle="1" w:styleId="10CaptionTF">
    <w:name w:val="10_Caption_TF"/>
    <w:basedOn w:val="Popis"/>
    <w:next w:val="Normlny"/>
    <w:link w:val="10CaptionTFChar"/>
    <w:qFormat/>
    <w:rsid w:val="00587FD7"/>
    <w:pPr>
      <w:keepNext/>
      <w:spacing w:before="240" w:after="80"/>
    </w:pPr>
    <w:rPr>
      <w:rFonts w:ascii="Arial" w:hAnsi="Arial"/>
      <w:b/>
      <w:i w:val="0"/>
      <w:color w:val="1F497D"/>
      <w:sz w:val="22"/>
      <w:u w:val="single"/>
    </w:rPr>
  </w:style>
  <w:style w:type="paragraph" w:customStyle="1" w:styleId="04Normal">
    <w:name w:val="04_Normal"/>
    <w:link w:val="04NormalChar"/>
    <w:qFormat/>
    <w:rsid w:val="00587FD7"/>
    <w:pPr>
      <w:spacing w:before="120" w:after="0" w:line="240" w:lineRule="auto"/>
      <w:jc w:val="both"/>
    </w:pPr>
    <w:rPr>
      <w:rFonts w:ascii="Times New Roman" w:eastAsia="Times New Roman" w:hAnsi="Times New Roman" w:cs="Times New Roman"/>
      <w:szCs w:val="20"/>
    </w:rPr>
  </w:style>
  <w:style w:type="character" w:customStyle="1" w:styleId="PopisChar">
    <w:name w:val="Popis Char"/>
    <w:aliases w:val="Table/Figure Heading Char,10_Caption Char,(MYCOM Legend) Char,Caption ADL Char"/>
    <w:link w:val="Popis"/>
    <w:rsid w:val="00587FD7"/>
    <w:rPr>
      <w:rFonts w:ascii="Times New Roman" w:eastAsia="Times New Roman" w:hAnsi="Times New Roman" w:cs="Times New Roman"/>
      <w:bCs/>
      <w:i/>
      <w:sz w:val="14"/>
      <w:szCs w:val="20"/>
      <w:lang w:val="en-US"/>
    </w:rPr>
  </w:style>
  <w:style w:type="character" w:customStyle="1" w:styleId="10CaptionTFChar">
    <w:name w:val="10_Caption_TF Char"/>
    <w:link w:val="10CaptionTF"/>
    <w:rsid w:val="00587FD7"/>
    <w:rPr>
      <w:rFonts w:ascii="Arial" w:eastAsia="Times New Roman" w:hAnsi="Arial" w:cs="Times New Roman"/>
      <w:b/>
      <w:bCs/>
      <w:color w:val="1F497D"/>
      <w:szCs w:val="20"/>
      <w:u w:val="single"/>
    </w:rPr>
  </w:style>
  <w:style w:type="character" w:customStyle="1" w:styleId="04NormalChar">
    <w:name w:val="04_Normal Char"/>
    <w:link w:val="04Normal"/>
    <w:rsid w:val="00587FD7"/>
    <w:rPr>
      <w:rFonts w:ascii="Times New Roman" w:eastAsia="Times New Roman" w:hAnsi="Times New Roman" w:cs="Times New Roman"/>
      <w:szCs w:val="20"/>
    </w:rPr>
  </w:style>
  <w:style w:type="character" w:customStyle="1" w:styleId="hps">
    <w:name w:val="hps"/>
    <w:rsid w:val="00587FD7"/>
  </w:style>
  <w:style w:type="character" w:customStyle="1" w:styleId="shorttext">
    <w:name w:val="short_text"/>
    <w:rsid w:val="00587FD7"/>
  </w:style>
  <w:style w:type="paragraph" w:customStyle="1" w:styleId="Popisobrzku">
    <w:name w:val="Popis obrázku"/>
    <w:basedOn w:val="Normlny"/>
    <w:next w:val="Normlny"/>
    <w:autoRedefine/>
    <w:rsid w:val="00587FD7"/>
    <w:pPr>
      <w:numPr>
        <w:numId w:val="15"/>
      </w:numPr>
      <w:spacing w:before="120"/>
      <w:jc w:val="center"/>
    </w:pPr>
    <w:rPr>
      <w:sz w:val="24"/>
      <w:szCs w:val="24"/>
      <w:lang w:val="sk-SK" w:eastAsia="sk-SK"/>
    </w:rPr>
  </w:style>
  <w:style w:type="paragraph" w:customStyle="1" w:styleId="05Headingnotnumbered">
    <w:name w:val="05_Heading_not_numbered"/>
    <w:basedOn w:val="Normlny"/>
    <w:link w:val="05HeadingnotnumberedChar"/>
    <w:qFormat/>
    <w:rsid w:val="00587FD7"/>
    <w:pPr>
      <w:spacing w:before="360" w:after="120"/>
      <w:jc w:val="both"/>
    </w:pPr>
    <w:rPr>
      <w:rFonts w:ascii="Arial" w:hAnsi="Arial"/>
      <w:b/>
      <w:color w:val="1F497D"/>
      <w:sz w:val="20"/>
    </w:rPr>
  </w:style>
  <w:style w:type="character" w:customStyle="1" w:styleId="05HeadingnotnumberedChar">
    <w:name w:val="05_Heading_not_numbered Char"/>
    <w:link w:val="05Headingnotnumbered"/>
    <w:rsid w:val="00587FD7"/>
    <w:rPr>
      <w:rFonts w:ascii="Arial" w:eastAsia="Times New Roman" w:hAnsi="Arial" w:cs="Times New Roman"/>
      <w:b/>
      <w:color w:val="1F497D"/>
      <w:sz w:val="20"/>
      <w:szCs w:val="20"/>
    </w:rPr>
  </w:style>
  <w:style w:type="numbering" w:customStyle="1" w:styleId="Odrky">
    <w:name w:val="Odrážky"/>
    <w:basedOn w:val="Bezzoznamu"/>
    <w:rsid w:val="00587FD7"/>
    <w:pPr>
      <w:numPr>
        <w:numId w:val="16"/>
      </w:numPr>
    </w:pPr>
  </w:style>
  <w:style w:type="paragraph" w:customStyle="1" w:styleId="Zdroj">
    <w:name w:val="Zdroj"/>
    <w:basedOn w:val="Normlny"/>
    <w:autoRedefine/>
    <w:rsid w:val="00587FD7"/>
    <w:pPr>
      <w:numPr>
        <w:ilvl w:val="2"/>
        <w:numId w:val="17"/>
      </w:numPr>
      <w:spacing w:before="120"/>
      <w:jc w:val="both"/>
    </w:pPr>
    <w:rPr>
      <w:i/>
      <w:sz w:val="24"/>
      <w:szCs w:val="24"/>
      <w:lang w:val="sk-SK" w:eastAsia="sk-SK"/>
    </w:rPr>
  </w:style>
  <w:style w:type="character" w:customStyle="1" w:styleId="ciernytext">
    <w:name w:val="ciernytext"/>
    <w:rsid w:val="00587FD7"/>
  </w:style>
  <w:style w:type="character" w:customStyle="1" w:styleId="11HeadingSentenceChar">
    <w:name w:val="11_Heading_Sentence Char"/>
    <w:rsid w:val="00587FD7"/>
    <w:rPr>
      <w:rFonts w:ascii="Calibri" w:hAnsi="Calibri" w:cs="Calibri"/>
      <w:color w:val="1F497D"/>
      <w:sz w:val="28"/>
      <w:szCs w:val="28"/>
      <w:lang w:val="sk-SK" w:eastAsia="en-US"/>
    </w:rPr>
  </w:style>
  <w:style w:type="character" w:customStyle="1" w:styleId="11HSentenceChar">
    <w:name w:val="11_HSentence Char"/>
    <w:rsid w:val="00587FD7"/>
    <w:rPr>
      <w:rFonts w:ascii="Calibri" w:hAnsi="Calibri"/>
      <w:color w:val="1F497D"/>
      <w:sz w:val="24"/>
      <w:szCs w:val="24"/>
      <w:lang w:val="sk-SK" w:eastAsia="en-US"/>
    </w:rPr>
  </w:style>
  <w:style w:type="character" w:customStyle="1" w:styleId="11HeadSentenceChar">
    <w:name w:val="11_HeadSentence Char"/>
    <w:rsid w:val="00587FD7"/>
    <w:rPr>
      <w:rFonts w:ascii="Calibri" w:hAnsi="Calibri"/>
      <w:color w:val="1F497D"/>
      <w:sz w:val="24"/>
      <w:lang w:val="en-US" w:eastAsia="en-US"/>
    </w:rPr>
  </w:style>
  <w:style w:type="character" w:customStyle="1" w:styleId="SubtitleChar1">
    <w:name w:val="Subtitle Char1"/>
    <w:rsid w:val="00587FD7"/>
    <w:rPr>
      <w:rFonts w:ascii="Calibri" w:eastAsia="Times New Roman" w:hAnsi="Calibri" w:cs="Times New Roman"/>
      <w:iCs/>
      <w:color w:val="1F497D"/>
      <w:spacing w:val="15"/>
      <w:sz w:val="24"/>
      <w:szCs w:val="24"/>
      <w:lang w:val="en-US" w:eastAsia="en-US"/>
    </w:rPr>
  </w:style>
  <w:style w:type="character" w:customStyle="1" w:styleId="SubtitleChar2">
    <w:name w:val="Subtitle Char2"/>
    <w:rsid w:val="00587FD7"/>
    <w:rPr>
      <w:rFonts w:ascii="Cambria" w:eastAsia="Times New Roman" w:hAnsi="Cambria" w:cs="Times New Roman"/>
      <w:i/>
      <w:iCs/>
      <w:color w:val="1F497D"/>
      <w:spacing w:val="15"/>
      <w:sz w:val="24"/>
      <w:szCs w:val="24"/>
      <w:lang w:val="en-US" w:eastAsia="en-US"/>
    </w:rPr>
  </w:style>
  <w:style w:type="paragraph" w:customStyle="1" w:styleId="CharChar4CharChar">
    <w:name w:val="Char Char4 Char Char"/>
    <w:basedOn w:val="Normlny"/>
    <w:rsid w:val="00587FD7"/>
    <w:pPr>
      <w:spacing w:before="120" w:after="160" w:line="240" w:lineRule="exact"/>
      <w:jc w:val="both"/>
    </w:pPr>
    <w:rPr>
      <w:rFonts w:ascii="Verdana" w:hAnsi="Verdana" w:cs="Verdana"/>
    </w:rPr>
  </w:style>
  <w:style w:type="character" w:customStyle="1" w:styleId="SubtitleChar3">
    <w:name w:val="Subtitle Char3"/>
    <w:rsid w:val="00587FD7"/>
    <w:rPr>
      <w:rFonts w:ascii="Cambria" w:eastAsia="Times New Roman" w:hAnsi="Cambria" w:cs="Times New Roman"/>
      <w:i/>
      <w:iCs/>
      <w:color w:val="1F497D"/>
      <w:spacing w:val="15"/>
      <w:sz w:val="24"/>
      <w:szCs w:val="24"/>
      <w:lang w:val="en-US" w:eastAsia="en-US"/>
    </w:rPr>
  </w:style>
  <w:style w:type="paragraph" w:customStyle="1" w:styleId="Prloha">
    <w:name w:val="Príloha"/>
    <w:basedOn w:val="Popis"/>
    <w:rsid w:val="00587FD7"/>
    <w:pPr>
      <w:keepNext/>
      <w:pageBreakBefore/>
      <w:numPr>
        <w:numId w:val="18"/>
      </w:numPr>
      <w:spacing w:before="240" w:after="600"/>
      <w:jc w:val="both"/>
    </w:pPr>
    <w:rPr>
      <w:rFonts w:ascii="Arial" w:hAnsi="Arial"/>
      <w:color w:val="1F497D"/>
      <w:sz w:val="28"/>
      <w:u w:val="single" w:color="1F497D"/>
      <w:lang w:eastAsia="cs-CZ"/>
    </w:rPr>
  </w:style>
  <w:style w:type="character" w:customStyle="1" w:styleId="st">
    <w:name w:val="st"/>
    <w:basedOn w:val="Predvolenpsmoodseku"/>
    <w:rsid w:val="00587FD7"/>
  </w:style>
  <w:style w:type="paragraph" w:customStyle="1" w:styleId="Text">
    <w:name w:val="Text"/>
    <w:basedOn w:val="Zkladntext"/>
    <w:link w:val="TextChar"/>
    <w:qFormat/>
    <w:rsid w:val="00587FD7"/>
    <w:rPr>
      <w:rFonts w:ascii="Arial Narrow" w:hAnsi="Arial Narrow"/>
      <w:lang w:val="sk-SK" w:eastAsia="cs-CZ"/>
    </w:rPr>
  </w:style>
  <w:style w:type="character" w:customStyle="1" w:styleId="apple-converted-space">
    <w:name w:val="apple-converted-space"/>
    <w:basedOn w:val="Predvolenpsmoodseku"/>
    <w:rsid w:val="00587FD7"/>
  </w:style>
  <w:style w:type="character" w:customStyle="1" w:styleId="TextChar">
    <w:name w:val="Text Char"/>
    <w:basedOn w:val="Predvolenpsmoodseku"/>
    <w:link w:val="Text"/>
    <w:rsid w:val="00587FD7"/>
    <w:rPr>
      <w:rFonts w:eastAsia="Times New Roman" w:cs="Times New Roman"/>
      <w:szCs w:val="20"/>
      <w:lang w:eastAsia="cs-CZ"/>
    </w:rPr>
  </w:style>
  <w:style w:type="paragraph" w:customStyle="1" w:styleId="07BulletLevel2">
    <w:name w:val="07_Bullet_Level_2"/>
    <w:basedOn w:val="06BulletHeading1"/>
    <w:link w:val="07BulletLevel2Char"/>
    <w:qFormat/>
    <w:rsid w:val="00587FD7"/>
    <w:pPr>
      <w:numPr>
        <w:numId w:val="19"/>
      </w:numPr>
      <w:tabs>
        <w:tab w:val="left" w:pos="851"/>
      </w:tabs>
    </w:pPr>
    <w:rPr>
      <w:lang w:val="en-GB"/>
    </w:rPr>
  </w:style>
  <w:style w:type="character" w:customStyle="1" w:styleId="07BulletLevel2Char">
    <w:name w:val="07_Bullet_Level_2 Char"/>
    <w:basedOn w:val="06BulletHeading1Char"/>
    <w:link w:val="07BulletLevel2"/>
    <w:rsid w:val="00587FD7"/>
    <w:rPr>
      <w:rFonts w:ascii="Times New Roman" w:eastAsia="Times New Roman" w:hAnsi="Times New Roman" w:cs="Times New Roman"/>
      <w:szCs w:val="20"/>
      <w:lang w:val="en-GB" w:eastAsia="cs-CZ"/>
    </w:rPr>
  </w:style>
  <w:style w:type="paragraph" w:customStyle="1" w:styleId="AppendixHeading0">
    <w:name w:val="Appendix_Heading"/>
    <w:basedOn w:val="Nadpis1"/>
    <w:link w:val="AppendixHeadingChar"/>
    <w:rsid w:val="00587FD7"/>
    <w:pPr>
      <w:numPr>
        <w:numId w:val="20"/>
      </w:numPr>
    </w:pPr>
    <w:rPr>
      <w:lang w:eastAsia="cs-CZ"/>
    </w:rPr>
  </w:style>
  <w:style w:type="character" w:customStyle="1" w:styleId="AppendixHeadingChar">
    <w:name w:val="Appendix_Heading Char"/>
    <w:basedOn w:val="Nadpis1Char"/>
    <w:link w:val="AppendixHeading0"/>
    <w:rsid w:val="00587FD7"/>
    <w:rPr>
      <w:rFonts w:ascii="Times New Roman" w:eastAsia="Times New Roman" w:hAnsi="Times New Roman" w:cs="Times New Roman"/>
      <w:b/>
      <w:sz w:val="32"/>
      <w:szCs w:val="20"/>
      <w:lang w:val="en-US" w:eastAsia="cs-CZ"/>
    </w:rPr>
  </w:style>
  <w:style w:type="paragraph" w:customStyle="1" w:styleId="TableHeadingText">
    <w:name w:val="Table Heading Text"/>
    <w:basedOn w:val="Normlny"/>
    <w:link w:val="TableHeadingTextChar"/>
    <w:qFormat/>
    <w:rsid w:val="00587FD7"/>
    <w:pPr>
      <w:spacing w:before="120" w:after="120" w:line="240" w:lineRule="atLeast"/>
      <w:jc w:val="center"/>
    </w:pPr>
    <w:rPr>
      <w:rFonts w:ascii="Arial" w:hAnsi="Arial" w:cs="Arial Narrow"/>
      <w:b/>
      <w:sz w:val="20"/>
      <w:lang w:val="sk-SK" w:eastAsia="sk-SK"/>
    </w:rPr>
  </w:style>
  <w:style w:type="character" w:customStyle="1" w:styleId="TableHeadingTextChar">
    <w:name w:val="Table Heading Text Char"/>
    <w:basedOn w:val="Predvolenpsmoodseku"/>
    <w:link w:val="TableHeadingText"/>
    <w:rsid w:val="00587FD7"/>
    <w:rPr>
      <w:rFonts w:ascii="Arial" w:eastAsia="Times New Roman" w:hAnsi="Arial" w:cs="Arial Narrow"/>
      <w:b/>
      <w:sz w:val="20"/>
      <w:szCs w:val="20"/>
      <w:lang w:eastAsia="sk-SK"/>
    </w:rPr>
  </w:style>
  <w:style w:type="paragraph" w:customStyle="1" w:styleId="Nadpis-titul">
    <w:name w:val="Nadpis - titul"/>
    <w:basedOn w:val="Normlny"/>
    <w:uiPriority w:val="99"/>
    <w:rsid w:val="00974283"/>
    <w:pPr>
      <w:spacing w:before="130" w:after="130"/>
      <w:jc w:val="center"/>
    </w:pPr>
    <w:rPr>
      <w:rFonts w:ascii="Arial" w:hAnsi="Arial" w:cs="Arial"/>
      <w:b/>
      <w:bCs/>
      <w:color w:val="000000"/>
      <w:sz w:val="36"/>
      <w:szCs w:val="36"/>
      <w:lang w:val="sk-SK" w:eastAsia="sk-SK"/>
    </w:rPr>
  </w:style>
  <w:style w:type="paragraph" w:customStyle="1" w:styleId="Tabuka-avtext">
    <w:name w:val="Tabuľka - ľavý text"/>
    <w:basedOn w:val="Normlny"/>
    <w:uiPriority w:val="99"/>
    <w:rsid w:val="00974283"/>
    <w:pPr>
      <w:spacing w:before="60" w:after="60"/>
      <w:jc w:val="both"/>
    </w:pPr>
    <w:rPr>
      <w:rFonts w:ascii="Arial" w:hAnsi="Arial" w:cs="Arial"/>
      <w:color w:val="000000"/>
      <w:sz w:val="20"/>
      <w:lang w:val="sk-SK" w:eastAsia="sk-SK"/>
    </w:rPr>
  </w:style>
  <w:style w:type="paragraph" w:customStyle="1" w:styleId="Tabuka-pravtext">
    <w:name w:val="Tabuľka - pravý text"/>
    <w:basedOn w:val="Normlny"/>
    <w:uiPriority w:val="99"/>
    <w:rsid w:val="00974283"/>
    <w:pPr>
      <w:spacing w:before="60" w:after="60"/>
      <w:jc w:val="right"/>
    </w:pPr>
    <w:rPr>
      <w:rFonts w:ascii="Arial" w:hAnsi="Arial" w:cs="Arial"/>
      <w:color w:val="000000"/>
      <w:sz w:val="20"/>
      <w:lang w:val="sk-SK" w:eastAsia="sk-SK"/>
    </w:rPr>
  </w:style>
  <w:style w:type="paragraph" w:customStyle="1" w:styleId="Tabuka-stredntext">
    <w:name w:val="Tabuľka - stredný text"/>
    <w:basedOn w:val="Tabuka-avtext"/>
    <w:uiPriority w:val="99"/>
    <w:rsid w:val="00974283"/>
    <w:pPr>
      <w:jc w:val="center"/>
    </w:pPr>
  </w:style>
  <w:style w:type="paragraph" w:customStyle="1" w:styleId="Tabuka-nadpis">
    <w:name w:val="Tabuľka - nadpis"/>
    <w:basedOn w:val="Tabuka-stredntext"/>
    <w:uiPriority w:val="99"/>
    <w:rsid w:val="00974283"/>
    <w:rPr>
      <w:b/>
      <w:bCs/>
    </w:rPr>
  </w:style>
  <w:style w:type="paragraph" w:customStyle="1" w:styleId="LightList-Accent51">
    <w:name w:val="Light List - Accent 51"/>
    <w:basedOn w:val="Normlny"/>
    <w:uiPriority w:val="99"/>
    <w:qFormat/>
    <w:rsid w:val="00974283"/>
    <w:pPr>
      <w:spacing w:before="130" w:after="130"/>
      <w:ind w:left="720"/>
      <w:contextualSpacing/>
      <w:jc w:val="both"/>
    </w:pPr>
    <w:rPr>
      <w:rFonts w:ascii="Cambria" w:eastAsia="MS Mincho" w:hAnsi="Cambria"/>
      <w:color w:val="000000"/>
      <w:lang w:val="sk-SK" w:eastAsia="ja-JP"/>
    </w:rPr>
  </w:style>
  <w:style w:type="paragraph" w:customStyle="1" w:styleId="TSBullet1">
    <w:name w:val="TS Bullet 1"/>
    <w:basedOn w:val="Normlny"/>
    <w:uiPriority w:val="99"/>
    <w:rsid w:val="00974283"/>
    <w:pPr>
      <w:numPr>
        <w:numId w:val="23"/>
      </w:numPr>
      <w:spacing w:before="60" w:after="120"/>
      <w:jc w:val="both"/>
    </w:pPr>
    <w:rPr>
      <w:rFonts w:ascii="Arial" w:hAnsi="Arial" w:cs="Arial"/>
      <w:color w:val="000000"/>
      <w:sz w:val="20"/>
      <w:lang w:val="sk-SK" w:eastAsia="de-DE"/>
    </w:rPr>
  </w:style>
  <w:style w:type="paragraph" w:customStyle="1" w:styleId="TOCHeading1">
    <w:name w:val="TOC Heading1"/>
    <w:basedOn w:val="Nadpis1"/>
    <w:next w:val="Normlny"/>
    <w:autoRedefine/>
    <w:uiPriority w:val="39"/>
    <w:qFormat/>
    <w:rsid w:val="00974283"/>
    <w:pPr>
      <w:keepLines/>
      <w:pageBreakBefore w:val="0"/>
      <w:numPr>
        <w:numId w:val="0"/>
      </w:numPr>
      <w:spacing w:line="276" w:lineRule="auto"/>
      <w:jc w:val="both"/>
      <w:outlineLvl w:val="9"/>
    </w:pPr>
    <w:rPr>
      <w:rFonts w:ascii="Arial Narrow" w:eastAsia="MS Gothic" w:hAnsi="Arial Narrow"/>
      <w:bCs/>
      <w:color w:val="000000"/>
      <w:sz w:val="28"/>
      <w:szCs w:val="28"/>
      <w:lang w:val="sk-SK"/>
    </w:rPr>
  </w:style>
  <w:style w:type="paragraph" w:customStyle="1" w:styleId="Zoznamsodrkami1">
    <w:name w:val="Zoznam s odrážkami1"/>
    <w:basedOn w:val="Zoznamsodrkami"/>
    <w:link w:val="listbulletChar0"/>
    <w:qFormat/>
    <w:rsid w:val="00974283"/>
    <w:pPr>
      <w:numPr>
        <w:numId w:val="24"/>
      </w:numPr>
      <w:spacing w:before="0" w:after="0"/>
      <w:contextualSpacing/>
    </w:pPr>
    <w:rPr>
      <w:rFonts w:eastAsia="MS Mincho"/>
      <w:color w:val="000000"/>
    </w:rPr>
  </w:style>
  <w:style w:type="character" w:customStyle="1" w:styleId="BookTitle1">
    <w:name w:val="Book Title1"/>
    <w:uiPriority w:val="33"/>
    <w:qFormat/>
    <w:rsid w:val="00974283"/>
    <w:rPr>
      <w:b/>
      <w:bCs/>
      <w:smallCaps/>
      <w:spacing w:val="5"/>
    </w:rPr>
  </w:style>
  <w:style w:type="paragraph" w:customStyle="1" w:styleId="DarkList-Accent31">
    <w:name w:val="Dark List - Accent 31"/>
    <w:hidden/>
    <w:uiPriority w:val="71"/>
    <w:rsid w:val="00974283"/>
    <w:pPr>
      <w:spacing w:after="0" w:line="240" w:lineRule="auto"/>
    </w:pPr>
    <w:rPr>
      <w:rFonts w:ascii="Calibri" w:eastAsia="MS Mincho" w:hAnsi="Calibri" w:cs="Times New Roman"/>
      <w:szCs w:val="24"/>
    </w:rPr>
  </w:style>
  <w:style w:type="paragraph" w:styleId="Normlnysozarkami">
    <w:name w:val="Normal Indent"/>
    <w:basedOn w:val="Normlny"/>
    <w:uiPriority w:val="99"/>
    <w:rsid w:val="00974283"/>
    <w:pPr>
      <w:spacing w:before="130" w:after="130"/>
      <w:ind w:left="709"/>
      <w:jc w:val="both"/>
    </w:pPr>
    <w:rPr>
      <w:rFonts w:ascii="Verdana" w:hAnsi="Verdana" w:cs="Verdana"/>
      <w:color w:val="000000"/>
      <w:sz w:val="24"/>
      <w:lang w:val="en-GB"/>
    </w:rPr>
  </w:style>
  <w:style w:type="character" w:customStyle="1" w:styleId="IntenseEmphasis1">
    <w:name w:val="Intense Emphasis1"/>
    <w:uiPriority w:val="21"/>
    <w:qFormat/>
    <w:rsid w:val="00974283"/>
    <w:rPr>
      <w:b/>
      <w:bCs/>
      <w:i/>
      <w:iCs/>
      <w:color w:val="4F81BD"/>
    </w:rPr>
  </w:style>
  <w:style w:type="table" w:styleId="Svetlpodfarbeniezvraznenie4">
    <w:name w:val="Light Shading Accent 4"/>
    <w:basedOn w:val="Normlnatabuka"/>
    <w:uiPriority w:val="61"/>
    <w:rsid w:val="00974283"/>
    <w:pPr>
      <w:spacing w:after="0" w:line="240" w:lineRule="auto"/>
    </w:pPr>
    <w:rPr>
      <w:rFonts w:ascii="Calibri" w:eastAsia="Calibri" w:hAnsi="Calibri" w:cs="Times New Roman"/>
      <w:szCs w:val="22"/>
      <w:lang w:eastAsia="sk-SK"/>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Svetlpodfarbeniezvraznenie3">
    <w:name w:val="Light Shading Accent 3"/>
    <w:basedOn w:val="Normlnatabuka"/>
    <w:uiPriority w:val="61"/>
    <w:rsid w:val="00974283"/>
    <w:pPr>
      <w:spacing w:after="0" w:line="240" w:lineRule="auto"/>
    </w:pPr>
    <w:rPr>
      <w:rFonts w:ascii="Cambria" w:eastAsia="MS Mincho" w:hAnsi="Cambria" w:cs="Times New Roman"/>
      <w:sz w:val="20"/>
      <w:szCs w:val="20"/>
      <w:lang w:eastAsia="sk-SK"/>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LightGrid-Accent31">
    <w:name w:val="Light Grid - Accent 31"/>
    <w:basedOn w:val="Normlny"/>
    <w:uiPriority w:val="34"/>
    <w:qFormat/>
    <w:rsid w:val="00974283"/>
    <w:pPr>
      <w:spacing w:before="130" w:after="200" w:line="276" w:lineRule="auto"/>
      <w:ind w:left="720"/>
      <w:contextualSpacing/>
      <w:jc w:val="both"/>
    </w:pPr>
    <w:rPr>
      <w:rFonts w:eastAsia="Calibri"/>
      <w:color w:val="000000"/>
      <w:szCs w:val="22"/>
      <w:lang w:val="sk-SK"/>
    </w:rPr>
  </w:style>
  <w:style w:type="character" w:customStyle="1" w:styleId="Zkladntext0">
    <w:name w:val="Základný text_"/>
    <w:link w:val="Zkladntext1"/>
    <w:rsid w:val="00974283"/>
    <w:rPr>
      <w:rFonts w:ascii="Arial" w:eastAsia="Times New Roman" w:hAnsi="Arial" w:cs="Verdana"/>
      <w:szCs w:val="22"/>
      <w:lang w:val="en-US"/>
    </w:rPr>
  </w:style>
  <w:style w:type="character" w:customStyle="1" w:styleId="ZkladntextRiadkovanie0pt">
    <w:name w:val="Základný text + Riadkovanie 0 pt"/>
    <w:rsid w:val="00974283"/>
    <w:rPr>
      <w:rFonts w:ascii="Arial" w:eastAsia="Arial" w:hAnsi="Arial" w:cs="Arial"/>
      <w:color w:val="2B352C"/>
      <w:spacing w:val="3"/>
      <w:w w:val="100"/>
      <w:position w:val="0"/>
      <w:sz w:val="17"/>
      <w:szCs w:val="17"/>
      <w:shd w:val="clear" w:color="auto" w:fill="FFFFFF"/>
      <w:lang w:val="sk-SK"/>
    </w:rPr>
  </w:style>
  <w:style w:type="character" w:customStyle="1" w:styleId="Zhlavie2">
    <w:name w:val="Záhlavie #2_"/>
    <w:link w:val="Zhlavie20"/>
    <w:rsid w:val="00974283"/>
    <w:rPr>
      <w:rFonts w:ascii="Arial" w:eastAsia="Arial" w:hAnsi="Arial" w:cs="Arial"/>
      <w:b/>
      <w:bCs/>
      <w:spacing w:val="2"/>
      <w:sz w:val="21"/>
      <w:szCs w:val="21"/>
      <w:shd w:val="clear" w:color="auto" w:fill="FFFFFF"/>
    </w:rPr>
  </w:style>
  <w:style w:type="character" w:customStyle="1" w:styleId="Zhlavie210bodov">
    <w:name w:val="Záhlavie #2 + 10 bodov"/>
    <w:rsid w:val="00974283"/>
    <w:rPr>
      <w:rFonts w:ascii="Arial" w:eastAsia="Arial" w:hAnsi="Arial" w:cs="Arial"/>
      <w:b/>
      <w:bCs/>
      <w:color w:val="2B352C"/>
      <w:spacing w:val="2"/>
      <w:w w:val="100"/>
      <w:position w:val="0"/>
      <w:sz w:val="20"/>
      <w:szCs w:val="20"/>
      <w:shd w:val="clear" w:color="auto" w:fill="FFFFFF"/>
      <w:lang w:val="sk-SK"/>
    </w:rPr>
  </w:style>
  <w:style w:type="paragraph" w:customStyle="1" w:styleId="Zhlavie20">
    <w:name w:val="Záhlavie #2"/>
    <w:basedOn w:val="Normlny"/>
    <w:link w:val="Zhlavie2"/>
    <w:rsid w:val="00974283"/>
    <w:pPr>
      <w:widowControl w:val="0"/>
      <w:shd w:val="clear" w:color="auto" w:fill="FFFFFF"/>
      <w:spacing w:before="180" w:after="300" w:line="0" w:lineRule="atLeast"/>
      <w:jc w:val="both"/>
      <w:outlineLvl w:val="1"/>
    </w:pPr>
    <w:rPr>
      <w:rFonts w:ascii="Arial" w:eastAsia="Arial" w:hAnsi="Arial" w:cs="Arial"/>
      <w:b/>
      <w:bCs/>
      <w:spacing w:val="2"/>
      <w:sz w:val="21"/>
      <w:szCs w:val="21"/>
      <w:lang w:val="sk-SK"/>
    </w:rPr>
  </w:style>
  <w:style w:type="character" w:customStyle="1" w:styleId="Zkladnytext">
    <w:name w:val="Základny text_"/>
    <w:link w:val="Zkladnytext0"/>
    <w:locked/>
    <w:rsid w:val="00974283"/>
    <w:rPr>
      <w:rFonts w:ascii="Arial" w:hAnsi="Arial" w:cs="Arial"/>
      <w:spacing w:val="2"/>
      <w:sz w:val="17"/>
      <w:szCs w:val="17"/>
      <w:shd w:val="clear" w:color="auto" w:fill="FFFFFF"/>
    </w:rPr>
  </w:style>
  <w:style w:type="character" w:customStyle="1" w:styleId="ZkladnytextRiadkovanie0pt">
    <w:name w:val="Základny text + Riadkovanie 0 pt"/>
    <w:rsid w:val="00974283"/>
    <w:rPr>
      <w:rFonts w:ascii="Arial" w:hAnsi="Arial" w:cs="Arial"/>
      <w:color w:val="2B352C"/>
      <w:spacing w:val="3"/>
      <w:w w:val="100"/>
      <w:position w:val="0"/>
      <w:sz w:val="17"/>
      <w:szCs w:val="17"/>
      <w:shd w:val="clear" w:color="auto" w:fill="FFFFFF"/>
      <w:lang w:val="sk-SK"/>
    </w:rPr>
  </w:style>
  <w:style w:type="paragraph" w:customStyle="1" w:styleId="Zkladnytext0">
    <w:name w:val="Základny text"/>
    <w:basedOn w:val="Normlny"/>
    <w:link w:val="Zkladnytext"/>
    <w:rsid w:val="00974283"/>
    <w:pPr>
      <w:widowControl w:val="0"/>
      <w:shd w:val="clear" w:color="auto" w:fill="FFFFFF"/>
      <w:spacing w:before="720" w:after="180" w:line="226" w:lineRule="exact"/>
      <w:jc w:val="both"/>
    </w:pPr>
    <w:rPr>
      <w:rFonts w:ascii="Arial" w:eastAsiaTheme="minorHAnsi" w:hAnsi="Arial" w:cs="Arial"/>
      <w:spacing w:val="2"/>
      <w:sz w:val="17"/>
      <w:szCs w:val="17"/>
      <w:lang w:val="sk-SK"/>
    </w:rPr>
  </w:style>
  <w:style w:type="paragraph" w:customStyle="1" w:styleId="MediumList2-Accent21">
    <w:name w:val="Medium List 2 - Accent 21"/>
    <w:hidden/>
    <w:uiPriority w:val="99"/>
    <w:semiHidden/>
    <w:rsid w:val="00974283"/>
    <w:pPr>
      <w:spacing w:after="0" w:line="240" w:lineRule="auto"/>
    </w:pPr>
    <w:rPr>
      <w:rFonts w:ascii="Calibri" w:eastAsia="MS Mincho" w:hAnsi="Calibri" w:cs="Times New Roman"/>
      <w:szCs w:val="24"/>
    </w:rPr>
  </w:style>
  <w:style w:type="paragraph" w:customStyle="1" w:styleId="ColorfulShading-Accent11">
    <w:name w:val="Colorful Shading - Accent 11"/>
    <w:hidden/>
    <w:uiPriority w:val="99"/>
    <w:semiHidden/>
    <w:rsid w:val="00974283"/>
    <w:pPr>
      <w:spacing w:after="0" w:line="240" w:lineRule="auto"/>
    </w:pPr>
    <w:rPr>
      <w:rFonts w:ascii="Calibri" w:eastAsia="MS Mincho" w:hAnsi="Calibri" w:cs="Times New Roman"/>
      <w:szCs w:val="24"/>
    </w:rPr>
  </w:style>
  <w:style w:type="paragraph" w:customStyle="1" w:styleId="MediumGrid21">
    <w:name w:val="Medium Grid 21"/>
    <w:link w:val="MediumGrid2Char"/>
    <w:uiPriority w:val="99"/>
    <w:qFormat/>
    <w:rsid w:val="00974283"/>
    <w:pPr>
      <w:spacing w:after="0" w:line="240" w:lineRule="auto"/>
    </w:pPr>
    <w:rPr>
      <w:rFonts w:ascii="Calibri" w:eastAsia="MS Mincho" w:hAnsi="Calibri" w:cs="Times New Roman"/>
      <w:szCs w:val="24"/>
      <w:lang w:eastAsia="sk-SK"/>
    </w:rPr>
  </w:style>
  <w:style w:type="character" w:customStyle="1" w:styleId="MediumGrid2Char">
    <w:name w:val="Medium Grid 2 Char"/>
    <w:link w:val="MediumGrid21"/>
    <w:uiPriority w:val="99"/>
    <w:locked/>
    <w:rsid w:val="00974283"/>
    <w:rPr>
      <w:rFonts w:ascii="Calibri" w:eastAsia="MS Mincho" w:hAnsi="Calibri" w:cs="Times New Roman"/>
      <w:szCs w:val="24"/>
      <w:lang w:eastAsia="sk-SK"/>
    </w:rPr>
  </w:style>
  <w:style w:type="character" w:customStyle="1" w:styleId="BulletChar">
    <w:name w:val="Bullet Char"/>
    <w:rsid w:val="00974283"/>
    <w:rPr>
      <w:rFonts w:ascii="Arial Narrow" w:hAnsi="Arial Narrow"/>
      <w:color w:val="000000"/>
      <w:sz w:val="22"/>
      <w:lang w:eastAsia="en-US"/>
    </w:rPr>
  </w:style>
  <w:style w:type="character" w:customStyle="1" w:styleId="BulletNormalChar">
    <w:name w:val="Bullet Normal Char"/>
    <w:rsid w:val="00974283"/>
    <w:rPr>
      <w:rFonts w:ascii="Arial Narrow" w:hAnsi="Arial Narrow"/>
      <w:sz w:val="22"/>
      <w:szCs w:val="22"/>
      <w:lang w:eastAsia="en-US"/>
    </w:rPr>
  </w:style>
  <w:style w:type="character" w:customStyle="1" w:styleId="listbulletChar0">
    <w:name w:val="list bullet Char"/>
    <w:basedOn w:val="ZoznamsodrkamiChar"/>
    <w:link w:val="Zoznamsodrkami1"/>
    <w:rsid w:val="00974283"/>
    <w:rPr>
      <w:rFonts w:ascii="Times New Roman" w:eastAsia="MS Mincho" w:hAnsi="Times New Roman" w:cs="Times New Roman"/>
      <w:color w:val="000000"/>
      <w:szCs w:val="20"/>
      <w:lang w:val="en-US"/>
    </w:rPr>
  </w:style>
  <w:style w:type="character" w:customStyle="1" w:styleId="txtred">
    <w:name w:val="txt_red"/>
    <w:rsid w:val="00826EA3"/>
  </w:style>
  <w:style w:type="table" w:customStyle="1" w:styleId="LightList1">
    <w:name w:val="Light List1"/>
    <w:basedOn w:val="Normlnatabuka"/>
    <w:uiPriority w:val="61"/>
    <w:rsid w:val="00826EA3"/>
    <w:pPr>
      <w:spacing w:after="0" w:line="240" w:lineRule="auto"/>
    </w:pPr>
    <w:rPr>
      <w:rFonts w:ascii="Tms Rmn" w:eastAsia="Times New Roman" w:hAnsi="Tms Rmn" w:cs="Times New Roman"/>
      <w:sz w:val="20"/>
      <w:szCs w:val="20"/>
      <w:lang w:eastAsia="sk-SK"/>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2">
    <w:name w:val="Light List2"/>
    <w:basedOn w:val="Normlnatabuka"/>
    <w:uiPriority w:val="61"/>
    <w:rsid w:val="00826EA3"/>
    <w:pPr>
      <w:spacing w:after="0" w:line="240" w:lineRule="auto"/>
    </w:pPr>
    <w:rPr>
      <w:rFonts w:ascii="Tms Rmn" w:eastAsia="Times New Roman" w:hAnsi="Tms Rmn" w:cs="Times New Roman"/>
      <w:sz w:val="20"/>
      <w:szCs w:val="20"/>
      <w:lang w:eastAsia="sk-SK"/>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Odst">
    <w:name w:val="Odst"/>
    <w:basedOn w:val="Normlny"/>
    <w:link w:val="OdstChar"/>
    <w:qFormat/>
    <w:rsid w:val="00826EA3"/>
    <w:pPr>
      <w:spacing w:before="120" w:after="120" w:line="276" w:lineRule="auto"/>
    </w:pPr>
    <w:rPr>
      <w:sz w:val="20"/>
    </w:rPr>
  </w:style>
  <w:style w:type="character" w:customStyle="1" w:styleId="OdstChar">
    <w:name w:val="Odst Char"/>
    <w:link w:val="Odst"/>
    <w:locked/>
    <w:rsid w:val="00826EA3"/>
    <w:rPr>
      <w:rFonts w:ascii="Times New Roman" w:eastAsia="Times New Roman" w:hAnsi="Times New Roman" w:cs="Times New Roman"/>
      <w:sz w:val="20"/>
      <w:szCs w:val="20"/>
      <w:lang w:val="en-US"/>
    </w:rPr>
  </w:style>
  <w:style w:type="paragraph" w:customStyle="1" w:styleId="o1">
    <w:name w:val="o1"/>
    <w:basedOn w:val="Normlny"/>
    <w:link w:val="o1Char"/>
    <w:qFormat/>
    <w:rsid w:val="00826EA3"/>
    <w:pPr>
      <w:numPr>
        <w:numId w:val="25"/>
      </w:numPr>
      <w:spacing w:before="120" w:after="120" w:line="276" w:lineRule="auto"/>
      <w:contextualSpacing/>
    </w:pPr>
  </w:style>
  <w:style w:type="paragraph" w:customStyle="1" w:styleId="o2">
    <w:name w:val="o2"/>
    <w:basedOn w:val="Normlny"/>
    <w:link w:val="o2Char"/>
    <w:qFormat/>
    <w:rsid w:val="00826EA3"/>
    <w:pPr>
      <w:numPr>
        <w:ilvl w:val="1"/>
        <w:numId w:val="25"/>
      </w:numPr>
      <w:ind w:left="1434" w:hanging="357"/>
    </w:pPr>
  </w:style>
  <w:style w:type="character" w:customStyle="1" w:styleId="o1Char">
    <w:name w:val="o1 Char"/>
    <w:link w:val="o1"/>
    <w:rsid w:val="00826EA3"/>
    <w:rPr>
      <w:rFonts w:ascii="Times New Roman" w:eastAsia="Times New Roman" w:hAnsi="Times New Roman" w:cs="Times New Roman"/>
      <w:szCs w:val="20"/>
    </w:rPr>
  </w:style>
  <w:style w:type="paragraph" w:customStyle="1" w:styleId="o3">
    <w:name w:val="o3"/>
    <w:basedOn w:val="Normlny"/>
    <w:link w:val="o3Char"/>
    <w:qFormat/>
    <w:rsid w:val="00826EA3"/>
    <w:pPr>
      <w:numPr>
        <w:ilvl w:val="2"/>
        <w:numId w:val="26"/>
      </w:numPr>
      <w:spacing w:before="80" w:after="80" w:line="276" w:lineRule="auto"/>
      <w:ind w:left="2154" w:hanging="357"/>
      <w:contextualSpacing/>
    </w:pPr>
  </w:style>
  <w:style w:type="character" w:customStyle="1" w:styleId="o2Char">
    <w:name w:val="o2 Char"/>
    <w:link w:val="o2"/>
    <w:rsid w:val="00826EA3"/>
    <w:rPr>
      <w:rFonts w:ascii="Times New Roman" w:eastAsia="Times New Roman" w:hAnsi="Times New Roman" w:cs="Times New Roman"/>
      <w:szCs w:val="20"/>
    </w:rPr>
  </w:style>
  <w:style w:type="character" w:customStyle="1" w:styleId="o3Char">
    <w:name w:val="o3 Char"/>
    <w:link w:val="o3"/>
    <w:rsid w:val="00826EA3"/>
    <w:rPr>
      <w:rFonts w:ascii="Times New Roman" w:eastAsia="Times New Roman" w:hAnsi="Times New Roman" w:cs="Times New Roman"/>
      <w:szCs w:val="20"/>
    </w:rPr>
  </w:style>
  <w:style w:type="character" w:styleId="Nzovknihy">
    <w:name w:val="Book Title"/>
    <w:basedOn w:val="Predvolenpsmoodseku"/>
    <w:uiPriority w:val="33"/>
    <w:qFormat/>
    <w:rsid w:val="00826EA3"/>
    <w:rPr>
      <w:b/>
      <w:bCs/>
      <w:smallCaps/>
      <w:spacing w:val="5"/>
    </w:rPr>
  </w:style>
  <w:style w:type="character" w:customStyle="1" w:styleId="spanr">
    <w:name w:val="span_r"/>
    <w:rsid w:val="00826EA3"/>
  </w:style>
  <w:style w:type="character" w:styleId="Zstupntext">
    <w:name w:val="Placeholder Text"/>
    <w:uiPriority w:val="99"/>
    <w:semiHidden/>
    <w:rsid w:val="00826EA3"/>
    <w:rPr>
      <w:rFonts w:ascii="Times New Roman" w:hAnsi="Times New Roman"/>
      <w:color w:val="808080"/>
    </w:rPr>
  </w:style>
  <w:style w:type="table" w:styleId="Strednmrieka3zvraznenie1">
    <w:name w:val="Medium Grid 3 Accent 1"/>
    <w:basedOn w:val="Normlnatabuka"/>
    <w:uiPriority w:val="69"/>
    <w:rsid w:val="00826EA3"/>
    <w:pPr>
      <w:spacing w:after="0" w:line="240" w:lineRule="auto"/>
    </w:pPr>
    <w:rPr>
      <w:rFonts w:ascii="Tms Rmn" w:eastAsia="Times New Roman" w:hAnsi="Tms Rmn" w:cs="Times New Roman"/>
      <w:sz w:val="20"/>
      <w:szCs w:val="20"/>
      <w:lang w:eastAsia="sk-S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OdsekzoznamuChar">
    <w:name w:val="Odsek zoznamu Char"/>
    <w:aliases w:val="body Char"/>
    <w:basedOn w:val="Predvolenpsmoodseku"/>
    <w:link w:val="Odsekzoznamu"/>
    <w:uiPriority w:val="34"/>
    <w:rsid w:val="00826EA3"/>
    <w:rPr>
      <w:rFonts w:ascii="Arial" w:eastAsia="Times New Roman" w:hAnsi="Arial" w:cs="Times New Roman"/>
      <w:szCs w:val="20"/>
    </w:rPr>
  </w:style>
  <w:style w:type="character" w:customStyle="1" w:styleId="BezriadkovaniaChar">
    <w:name w:val="Bez riadkovania Char"/>
    <w:link w:val="Bezriadkovania"/>
    <w:uiPriority w:val="1"/>
    <w:locked/>
    <w:rsid w:val="00826EA3"/>
    <w:rPr>
      <w:rFonts w:ascii="Times New Roman" w:eastAsia="Times New Roman" w:hAnsi="Times New Roman" w:cs="Times New Roman"/>
      <w:szCs w:val="20"/>
    </w:rPr>
  </w:style>
  <w:style w:type="table" w:customStyle="1" w:styleId="TableGrid1">
    <w:name w:val="Table Grid1"/>
    <w:basedOn w:val="Normlnatabuka"/>
    <w:next w:val="Mriekatabuky"/>
    <w:rsid w:val="00826EA3"/>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0">
    <w:name w:val="CM10"/>
    <w:basedOn w:val="Normlny"/>
    <w:next w:val="Normlny"/>
    <w:uiPriority w:val="99"/>
    <w:rsid w:val="00826EA3"/>
    <w:pPr>
      <w:widowControl w:val="0"/>
      <w:autoSpaceDE w:val="0"/>
      <w:autoSpaceDN w:val="0"/>
      <w:adjustRightInd w:val="0"/>
      <w:spacing w:after="233"/>
    </w:pPr>
    <w:rPr>
      <w:rFonts w:ascii="Arial" w:eastAsiaTheme="minorEastAsia" w:hAnsi="Arial" w:cs="Arial"/>
      <w:sz w:val="24"/>
      <w:szCs w:val="24"/>
      <w:lang w:val="sk-SK" w:eastAsia="sk-SK"/>
    </w:rPr>
  </w:style>
  <w:style w:type="paragraph" w:customStyle="1" w:styleId="Bullet1">
    <w:name w:val="Bullet 1"/>
    <w:basedOn w:val="Odsekzoznamu"/>
    <w:link w:val="Bullet1Char"/>
    <w:qFormat/>
    <w:rsid w:val="0001614B"/>
    <w:pPr>
      <w:numPr>
        <w:numId w:val="27"/>
      </w:numPr>
      <w:spacing w:before="120" w:after="120"/>
      <w:contextualSpacing w:val="0"/>
    </w:pPr>
    <w:rPr>
      <w:rFonts w:ascii="Times New Roman" w:hAnsi="Times New Roman"/>
      <w:szCs w:val="22"/>
    </w:rPr>
  </w:style>
  <w:style w:type="character" w:customStyle="1" w:styleId="Bullet1Char">
    <w:name w:val="Bullet 1 Char"/>
    <w:basedOn w:val="Predvolenpsmoodseku"/>
    <w:link w:val="Bullet1"/>
    <w:rsid w:val="0001614B"/>
    <w:rPr>
      <w:rFonts w:ascii="Times New Roman" w:eastAsia="Times New Roman" w:hAnsi="Times New Roman" w:cs="Times New Roman"/>
      <w:szCs w:val="22"/>
    </w:rPr>
  </w:style>
  <w:style w:type="paragraph" w:customStyle="1" w:styleId="manualnadpis2">
    <w:name w:val="manualnadpis2"/>
    <w:basedOn w:val="Normlny"/>
    <w:uiPriority w:val="99"/>
    <w:rsid w:val="001D2267"/>
    <w:pPr>
      <w:tabs>
        <w:tab w:val="num" w:pos="0"/>
      </w:tabs>
      <w:ind w:left="357" w:hanging="964"/>
      <w:jc w:val="both"/>
    </w:pPr>
    <w:rPr>
      <w:sz w:val="24"/>
      <w:szCs w:val="24"/>
      <w:lang w:val="sk-SK" w:eastAsia="sk-SK"/>
    </w:rPr>
  </w:style>
  <w:style w:type="character" w:styleId="Intenzvnyodkaz">
    <w:name w:val="Intense Reference"/>
    <w:uiPriority w:val="99"/>
    <w:qFormat/>
    <w:rsid w:val="00942E3A"/>
    <w:rPr>
      <w:b/>
      <w:bCs/>
      <w:smallCaps/>
      <w:color w:val="17365D"/>
      <w:spacing w:val="5"/>
      <w:u w:val="single"/>
    </w:rPr>
  </w:style>
  <w:style w:type="table" w:customStyle="1" w:styleId="Mriekatabuky1">
    <w:name w:val="Mriežka tabuľky1"/>
    <w:basedOn w:val="Normlnatabuka"/>
    <w:next w:val="Mriekatabuky"/>
    <w:uiPriority w:val="59"/>
    <w:rsid w:val="007131CD"/>
    <w:pPr>
      <w:spacing w:after="0" w:line="240" w:lineRule="auto"/>
    </w:pPr>
    <w:rPr>
      <w:rFonts w:ascii="Tms Rmn" w:eastAsia="Times New Roman" w:hAnsi="Tms Rm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726F67"/>
    <w:pPr>
      <w:spacing w:after="0" w:line="240" w:lineRule="auto"/>
    </w:pPr>
    <w:rPr>
      <w:rFonts w:ascii="Tms Rmn" w:eastAsia="Times New Roman" w:hAnsi="Tms Rm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726F67"/>
    <w:pPr>
      <w:spacing w:after="0" w:line="240" w:lineRule="auto"/>
    </w:pPr>
    <w:rPr>
      <w:rFonts w:ascii="Tms Rmn" w:eastAsia="Times New Roman" w:hAnsi="Tms Rm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32">
    <w:name w:val="Pa32"/>
    <w:basedOn w:val="Default"/>
    <w:next w:val="Default"/>
    <w:uiPriority w:val="99"/>
    <w:rsid w:val="000A2084"/>
    <w:pPr>
      <w:spacing w:line="241" w:lineRule="atLeast"/>
    </w:pPr>
    <w:rPr>
      <w:rFonts w:ascii="Minion Pro" w:eastAsiaTheme="minorHAnsi" w:hAnsi="Minion Pro" w:cstheme="minorBidi"/>
      <w:color w:val="auto"/>
      <w:lang w:eastAsia="en-US"/>
    </w:rPr>
  </w:style>
  <w:style w:type="character" w:customStyle="1" w:styleId="A6">
    <w:name w:val="A6"/>
    <w:uiPriority w:val="99"/>
    <w:rsid w:val="000A2084"/>
    <w:rPr>
      <w:rFonts w:cs="Minion Pro"/>
      <w:color w:val="000000"/>
      <w:sz w:val="20"/>
      <w:szCs w:val="20"/>
    </w:rPr>
  </w:style>
  <w:style w:type="character" w:customStyle="1" w:styleId="A7">
    <w:name w:val="A7"/>
    <w:uiPriority w:val="99"/>
    <w:rsid w:val="0003220C"/>
    <w:rPr>
      <w:rFonts w:cs="Minion Pro"/>
      <w:color w:val="000000"/>
      <w:sz w:val="22"/>
      <w:szCs w:val="22"/>
    </w:rPr>
  </w:style>
  <w:style w:type="paragraph" w:customStyle="1" w:styleId="SRKNorm">
    <w:name w:val="SRK Norm."/>
    <w:basedOn w:val="Normlny"/>
    <w:next w:val="Normlny"/>
    <w:rsid w:val="00DB52B9"/>
    <w:pPr>
      <w:numPr>
        <w:numId w:val="43"/>
      </w:numPr>
      <w:spacing w:before="200" w:after="200"/>
      <w:contextualSpacing/>
      <w:jc w:val="both"/>
    </w:pPr>
    <w:rPr>
      <w:rFonts w:eastAsia="Calibri"/>
      <w:sz w:val="24"/>
      <w:szCs w:val="24"/>
      <w:lang w:val="sk-SK" w:eastAsia="sk-SK"/>
    </w:rPr>
  </w:style>
  <w:style w:type="paragraph" w:customStyle="1" w:styleId="Numbering">
    <w:name w:val="Numbering"/>
    <w:basedOn w:val="Odsekzoznamu"/>
    <w:link w:val="NumberingChar"/>
    <w:qFormat/>
    <w:rsid w:val="00EF0326"/>
    <w:pPr>
      <w:numPr>
        <w:numId w:val="47"/>
      </w:numPr>
      <w:spacing w:after="120" w:line="0" w:lineRule="atLeast"/>
      <w:contextualSpacing w:val="0"/>
      <w:jc w:val="both"/>
    </w:pPr>
    <w:rPr>
      <w:rFonts w:ascii="Arial Narrow" w:hAnsi="Arial Narrow"/>
      <w:lang w:bidi="en-US"/>
    </w:rPr>
  </w:style>
  <w:style w:type="character" w:customStyle="1" w:styleId="NumberingChar">
    <w:name w:val="Numbering Char"/>
    <w:basedOn w:val="Predvolenpsmoodseku"/>
    <w:link w:val="Numbering"/>
    <w:rsid w:val="00EF0326"/>
    <w:rPr>
      <w:rFonts w:eastAsia="Times New Roman" w:cs="Times New Roman"/>
      <w:szCs w:val="20"/>
      <w:lang w:bidi="en-US"/>
    </w:rPr>
  </w:style>
  <w:style w:type="table" w:customStyle="1" w:styleId="Deloittetable31">
    <w:name w:val="Deloitte table 31"/>
    <w:basedOn w:val="Normlnatabuka"/>
    <w:next w:val="Mriekatabuky"/>
    <w:rsid w:val="009B005E"/>
    <w:pPr>
      <w:spacing w:after="0" w:line="240" w:lineRule="auto"/>
    </w:pPr>
    <w:rPr>
      <w:rFonts w:ascii="Tms Rmn" w:eastAsia="Times New Roman" w:hAnsi="Tms Rm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redvolenpsmoodseku"/>
    <w:rsid w:val="00BD0059"/>
  </w:style>
  <w:style w:type="paragraph" w:customStyle="1" w:styleId="Normalny2">
    <w:name w:val="Normalny _2"/>
    <w:basedOn w:val="Normlny"/>
    <w:link w:val="Normalny2Char"/>
    <w:qFormat/>
    <w:rsid w:val="000B6AE2"/>
    <w:pPr>
      <w:spacing w:before="40" w:after="120"/>
      <w:jc w:val="both"/>
    </w:pPr>
    <w:rPr>
      <w:rFonts w:eastAsiaTheme="minorHAnsi"/>
      <w:sz w:val="20"/>
      <w:lang w:val="sk-SK" w:eastAsia="sk-SK"/>
    </w:rPr>
  </w:style>
  <w:style w:type="character" w:customStyle="1" w:styleId="Normalny2Char">
    <w:name w:val="Normalny _2 Char"/>
    <w:basedOn w:val="Predvolenpsmoodseku"/>
    <w:link w:val="Normalny2"/>
    <w:rsid w:val="000B6AE2"/>
    <w:rPr>
      <w:rFonts w:cs="Times New Roman"/>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360976">
      <w:bodyDiv w:val="1"/>
      <w:marLeft w:val="0"/>
      <w:marRight w:val="0"/>
      <w:marTop w:val="0"/>
      <w:marBottom w:val="0"/>
      <w:divBdr>
        <w:top w:val="none" w:sz="0" w:space="0" w:color="auto"/>
        <w:left w:val="none" w:sz="0" w:space="0" w:color="auto"/>
        <w:bottom w:val="none" w:sz="0" w:space="0" w:color="auto"/>
        <w:right w:val="none" w:sz="0" w:space="0" w:color="auto"/>
      </w:divBdr>
    </w:div>
    <w:div w:id="267205909">
      <w:bodyDiv w:val="1"/>
      <w:marLeft w:val="0"/>
      <w:marRight w:val="0"/>
      <w:marTop w:val="0"/>
      <w:marBottom w:val="0"/>
      <w:divBdr>
        <w:top w:val="none" w:sz="0" w:space="0" w:color="auto"/>
        <w:left w:val="none" w:sz="0" w:space="0" w:color="auto"/>
        <w:bottom w:val="none" w:sz="0" w:space="0" w:color="auto"/>
        <w:right w:val="none" w:sz="0" w:space="0" w:color="auto"/>
      </w:divBdr>
      <w:divsChild>
        <w:div w:id="752556688">
          <w:marLeft w:val="1526"/>
          <w:marRight w:val="0"/>
          <w:marTop w:val="72"/>
          <w:marBottom w:val="0"/>
          <w:divBdr>
            <w:top w:val="none" w:sz="0" w:space="0" w:color="auto"/>
            <w:left w:val="none" w:sz="0" w:space="0" w:color="auto"/>
            <w:bottom w:val="none" w:sz="0" w:space="0" w:color="auto"/>
            <w:right w:val="none" w:sz="0" w:space="0" w:color="auto"/>
          </w:divBdr>
        </w:div>
        <w:div w:id="1372655938">
          <w:marLeft w:val="1526"/>
          <w:marRight w:val="0"/>
          <w:marTop w:val="72"/>
          <w:marBottom w:val="0"/>
          <w:divBdr>
            <w:top w:val="none" w:sz="0" w:space="0" w:color="auto"/>
            <w:left w:val="none" w:sz="0" w:space="0" w:color="auto"/>
            <w:bottom w:val="none" w:sz="0" w:space="0" w:color="auto"/>
            <w:right w:val="none" w:sz="0" w:space="0" w:color="auto"/>
          </w:divBdr>
        </w:div>
        <w:div w:id="1479035766">
          <w:marLeft w:val="1526"/>
          <w:marRight w:val="0"/>
          <w:marTop w:val="72"/>
          <w:marBottom w:val="0"/>
          <w:divBdr>
            <w:top w:val="none" w:sz="0" w:space="0" w:color="auto"/>
            <w:left w:val="none" w:sz="0" w:space="0" w:color="auto"/>
            <w:bottom w:val="none" w:sz="0" w:space="0" w:color="auto"/>
            <w:right w:val="none" w:sz="0" w:space="0" w:color="auto"/>
          </w:divBdr>
        </w:div>
      </w:divsChild>
    </w:div>
    <w:div w:id="267859401">
      <w:bodyDiv w:val="1"/>
      <w:marLeft w:val="0"/>
      <w:marRight w:val="0"/>
      <w:marTop w:val="0"/>
      <w:marBottom w:val="0"/>
      <w:divBdr>
        <w:top w:val="none" w:sz="0" w:space="0" w:color="auto"/>
        <w:left w:val="none" w:sz="0" w:space="0" w:color="auto"/>
        <w:bottom w:val="none" w:sz="0" w:space="0" w:color="auto"/>
        <w:right w:val="none" w:sz="0" w:space="0" w:color="auto"/>
      </w:divBdr>
    </w:div>
    <w:div w:id="374551184">
      <w:bodyDiv w:val="1"/>
      <w:marLeft w:val="0"/>
      <w:marRight w:val="0"/>
      <w:marTop w:val="0"/>
      <w:marBottom w:val="0"/>
      <w:divBdr>
        <w:top w:val="none" w:sz="0" w:space="0" w:color="auto"/>
        <w:left w:val="none" w:sz="0" w:space="0" w:color="auto"/>
        <w:bottom w:val="none" w:sz="0" w:space="0" w:color="auto"/>
        <w:right w:val="none" w:sz="0" w:space="0" w:color="auto"/>
      </w:divBdr>
    </w:div>
    <w:div w:id="399668791">
      <w:bodyDiv w:val="1"/>
      <w:marLeft w:val="0"/>
      <w:marRight w:val="0"/>
      <w:marTop w:val="0"/>
      <w:marBottom w:val="0"/>
      <w:divBdr>
        <w:top w:val="none" w:sz="0" w:space="0" w:color="auto"/>
        <w:left w:val="none" w:sz="0" w:space="0" w:color="auto"/>
        <w:bottom w:val="none" w:sz="0" w:space="0" w:color="auto"/>
        <w:right w:val="none" w:sz="0" w:space="0" w:color="auto"/>
      </w:divBdr>
    </w:div>
    <w:div w:id="404569091">
      <w:bodyDiv w:val="1"/>
      <w:marLeft w:val="0"/>
      <w:marRight w:val="0"/>
      <w:marTop w:val="0"/>
      <w:marBottom w:val="0"/>
      <w:divBdr>
        <w:top w:val="none" w:sz="0" w:space="0" w:color="auto"/>
        <w:left w:val="none" w:sz="0" w:space="0" w:color="auto"/>
        <w:bottom w:val="none" w:sz="0" w:space="0" w:color="auto"/>
        <w:right w:val="none" w:sz="0" w:space="0" w:color="auto"/>
      </w:divBdr>
    </w:div>
    <w:div w:id="425922680">
      <w:bodyDiv w:val="1"/>
      <w:marLeft w:val="0"/>
      <w:marRight w:val="0"/>
      <w:marTop w:val="0"/>
      <w:marBottom w:val="0"/>
      <w:divBdr>
        <w:top w:val="none" w:sz="0" w:space="0" w:color="auto"/>
        <w:left w:val="none" w:sz="0" w:space="0" w:color="auto"/>
        <w:bottom w:val="none" w:sz="0" w:space="0" w:color="auto"/>
        <w:right w:val="none" w:sz="0" w:space="0" w:color="auto"/>
      </w:divBdr>
    </w:div>
    <w:div w:id="462314920">
      <w:bodyDiv w:val="1"/>
      <w:marLeft w:val="0"/>
      <w:marRight w:val="0"/>
      <w:marTop w:val="0"/>
      <w:marBottom w:val="0"/>
      <w:divBdr>
        <w:top w:val="none" w:sz="0" w:space="0" w:color="auto"/>
        <w:left w:val="none" w:sz="0" w:space="0" w:color="auto"/>
        <w:bottom w:val="none" w:sz="0" w:space="0" w:color="auto"/>
        <w:right w:val="none" w:sz="0" w:space="0" w:color="auto"/>
      </w:divBdr>
    </w:div>
    <w:div w:id="536695521">
      <w:bodyDiv w:val="1"/>
      <w:marLeft w:val="0"/>
      <w:marRight w:val="0"/>
      <w:marTop w:val="0"/>
      <w:marBottom w:val="0"/>
      <w:divBdr>
        <w:top w:val="none" w:sz="0" w:space="0" w:color="auto"/>
        <w:left w:val="none" w:sz="0" w:space="0" w:color="auto"/>
        <w:bottom w:val="none" w:sz="0" w:space="0" w:color="auto"/>
        <w:right w:val="none" w:sz="0" w:space="0" w:color="auto"/>
      </w:divBdr>
      <w:divsChild>
        <w:div w:id="336620021">
          <w:marLeft w:val="1526"/>
          <w:marRight w:val="0"/>
          <w:marTop w:val="72"/>
          <w:marBottom w:val="0"/>
          <w:divBdr>
            <w:top w:val="none" w:sz="0" w:space="0" w:color="auto"/>
            <w:left w:val="none" w:sz="0" w:space="0" w:color="auto"/>
            <w:bottom w:val="none" w:sz="0" w:space="0" w:color="auto"/>
            <w:right w:val="none" w:sz="0" w:space="0" w:color="auto"/>
          </w:divBdr>
        </w:div>
        <w:div w:id="405961455">
          <w:marLeft w:val="1526"/>
          <w:marRight w:val="0"/>
          <w:marTop w:val="72"/>
          <w:marBottom w:val="0"/>
          <w:divBdr>
            <w:top w:val="none" w:sz="0" w:space="0" w:color="auto"/>
            <w:left w:val="none" w:sz="0" w:space="0" w:color="auto"/>
            <w:bottom w:val="none" w:sz="0" w:space="0" w:color="auto"/>
            <w:right w:val="none" w:sz="0" w:space="0" w:color="auto"/>
          </w:divBdr>
        </w:div>
        <w:div w:id="771969993">
          <w:marLeft w:val="1526"/>
          <w:marRight w:val="0"/>
          <w:marTop w:val="72"/>
          <w:marBottom w:val="0"/>
          <w:divBdr>
            <w:top w:val="none" w:sz="0" w:space="0" w:color="auto"/>
            <w:left w:val="none" w:sz="0" w:space="0" w:color="auto"/>
            <w:bottom w:val="none" w:sz="0" w:space="0" w:color="auto"/>
            <w:right w:val="none" w:sz="0" w:space="0" w:color="auto"/>
          </w:divBdr>
        </w:div>
        <w:div w:id="894387061">
          <w:marLeft w:val="1526"/>
          <w:marRight w:val="0"/>
          <w:marTop w:val="72"/>
          <w:marBottom w:val="0"/>
          <w:divBdr>
            <w:top w:val="none" w:sz="0" w:space="0" w:color="auto"/>
            <w:left w:val="none" w:sz="0" w:space="0" w:color="auto"/>
            <w:bottom w:val="none" w:sz="0" w:space="0" w:color="auto"/>
            <w:right w:val="none" w:sz="0" w:space="0" w:color="auto"/>
          </w:divBdr>
        </w:div>
        <w:div w:id="1290627986">
          <w:marLeft w:val="547"/>
          <w:marRight w:val="0"/>
          <w:marTop w:val="0"/>
          <w:marBottom w:val="0"/>
          <w:divBdr>
            <w:top w:val="none" w:sz="0" w:space="0" w:color="auto"/>
            <w:left w:val="none" w:sz="0" w:space="0" w:color="auto"/>
            <w:bottom w:val="none" w:sz="0" w:space="0" w:color="auto"/>
            <w:right w:val="none" w:sz="0" w:space="0" w:color="auto"/>
          </w:divBdr>
        </w:div>
        <w:div w:id="1582643287">
          <w:marLeft w:val="1526"/>
          <w:marRight w:val="0"/>
          <w:marTop w:val="72"/>
          <w:marBottom w:val="0"/>
          <w:divBdr>
            <w:top w:val="none" w:sz="0" w:space="0" w:color="auto"/>
            <w:left w:val="none" w:sz="0" w:space="0" w:color="auto"/>
            <w:bottom w:val="none" w:sz="0" w:space="0" w:color="auto"/>
            <w:right w:val="none" w:sz="0" w:space="0" w:color="auto"/>
          </w:divBdr>
        </w:div>
        <w:div w:id="1690719329">
          <w:marLeft w:val="1526"/>
          <w:marRight w:val="0"/>
          <w:marTop w:val="72"/>
          <w:marBottom w:val="0"/>
          <w:divBdr>
            <w:top w:val="none" w:sz="0" w:space="0" w:color="auto"/>
            <w:left w:val="none" w:sz="0" w:space="0" w:color="auto"/>
            <w:bottom w:val="none" w:sz="0" w:space="0" w:color="auto"/>
            <w:right w:val="none" w:sz="0" w:space="0" w:color="auto"/>
          </w:divBdr>
        </w:div>
        <w:div w:id="1784376752">
          <w:marLeft w:val="1526"/>
          <w:marRight w:val="0"/>
          <w:marTop w:val="72"/>
          <w:marBottom w:val="0"/>
          <w:divBdr>
            <w:top w:val="none" w:sz="0" w:space="0" w:color="auto"/>
            <w:left w:val="none" w:sz="0" w:space="0" w:color="auto"/>
            <w:bottom w:val="none" w:sz="0" w:space="0" w:color="auto"/>
            <w:right w:val="none" w:sz="0" w:space="0" w:color="auto"/>
          </w:divBdr>
        </w:div>
        <w:div w:id="1908883311">
          <w:marLeft w:val="1526"/>
          <w:marRight w:val="0"/>
          <w:marTop w:val="72"/>
          <w:marBottom w:val="0"/>
          <w:divBdr>
            <w:top w:val="none" w:sz="0" w:space="0" w:color="auto"/>
            <w:left w:val="none" w:sz="0" w:space="0" w:color="auto"/>
            <w:bottom w:val="none" w:sz="0" w:space="0" w:color="auto"/>
            <w:right w:val="none" w:sz="0" w:space="0" w:color="auto"/>
          </w:divBdr>
        </w:div>
      </w:divsChild>
    </w:div>
    <w:div w:id="783622020">
      <w:bodyDiv w:val="1"/>
      <w:marLeft w:val="0"/>
      <w:marRight w:val="0"/>
      <w:marTop w:val="0"/>
      <w:marBottom w:val="0"/>
      <w:divBdr>
        <w:top w:val="none" w:sz="0" w:space="0" w:color="auto"/>
        <w:left w:val="none" w:sz="0" w:space="0" w:color="auto"/>
        <w:bottom w:val="none" w:sz="0" w:space="0" w:color="auto"/>
        <w:right w:val="none" w:sz="0" w:space="0" w:color="auto"/>
      </w:divBdr>
    </w:div>
    <w:div w:id="922684775">
      <w:bodyDiv w:val="1"/>
      <w:marLeft w:val="0"/>
      <w:marRight w:val="0"/>
      <w:marTop w:val="0"/>
      <w:marBottom w:val="0"/>
      <w:divBdr>
        <w:top w:val="none" w:sz="0" w:space="0" w:color="auto"/>
        <w:left w:val="none" w:sz="0" w:space="0" w:color="auto"/>
        <w:bottom w:val="none" w:sz="0" w:space="0" w:color="auto"/>
        <w:right w:val="none" w:sz="0" w:space="0" w:color="auto"/>
      </w:divBdr>
    </w:div>
    <w:div w:id="923421447">
      <w:bodyDiv w:val="1"/>
      <w:marLeft w:val="0"/>
      <w:marRight w:val="0"/>
      <w:marTop w:val="0"/>
      <w:marBottom w:val="0"/>
      <w:divBdr>
        <w:top w:val="none" w:sz="0" w:space="0" w:color="auto"/>
        <w:left w:val="none" w:sz="0" w:space="0" w:color="auto"/>
        <w:bottom w:val="none" w:sz="0" w:space="0" w:color="auto"/>
        <w:right w:val="none" w:sz="0" w:space="0" w:color="auto"/>
      </w:divBdr>
      <w:divsChild>
        <w:div w:id="246160530">
          <w:marLeft w:val="1411"/>
          <w:marRight w:val="0"/>
          <w:marTop w:val="77"/>
          <w:marBottom w:val="0"/>
          <w:divBdr>
            <w:top w:val="none" w:sz="0" w:space="0" w:color="auto"/>
            <w:left w:val="none" w:sz="0" w:space="0" w:color="auto"/>
            <w:bottom w:val="none" w:sz="0" w:space="0" w:color="auto"/>
            <w:right w:val="none" w:sz="0" w:space="0" w:color="auto"/>
          </w:divBdr>
        </w:div>
        <w:div w:id="317924627">
          <w:marLeft w:val="1411"/>
          <w:marRight w:val="0"/>
          <w:marTop w:val="77"/>
          <w:marBottom w:val="0"/>
          <w:divBdr>
            <w:top w:val="none" w:sz="0" w:space="0" w:color="auto"/>
            <w:left w:val="none" w:sz="0" w:space="0" w:color="auto"/>
            <w:bottom w:val="none" w:sz="0" w:space="0" w:color="auto"/>
            <w:right w:val="none" w:sz="0" w:space="0" w:color="auto"/>
          </w:divBdr>
        </w:div>
        <w:div w:id="949122745">
          <w:marLeft w:val="1411"/>
          <w:marRight w:val="0"/>
          <w:marTop w:val="77"/>
          <w:marBottom w:val="0"/>
          <w:divBdr>
            <w:top w:val="none" w:sz="0" w:space="0" w:color="auto"/>
            <w:left w:val="none" w:sz="0" w:space="0" w:color="auto"/>
            <w:bottom w:val="none" w:sz="0" w:space="0" w:color="auto"/>
            <w:right w:val="none" w:sz="0" w:space="0" w:color="auto"/>
          </w:divBdr>
        </w:div>
        <w:div w:id="1234195434">
          <w:marLeft w:val="1411"/>
          <w:marRight w:val="0"/>
          <w:marTop w:val="77"/>
          <w:marBottom w:val="0"/>
          <w:divBdr>
            <w:top w:val="none" w:sz="0" w:space="0" w:color="auto"/>
            <w:left w:val="none" w:sz="0" w:space="0" w:color="auto"/>
            <w:bottom w:val="none" w:sz="0" w:space="0" w:color="auto"/>
            <w:right w:val="none" w:sz="0" w:space="0" w:color="auto"/>
          </w:divBdr>
        </w:div>
        <w:div w:id="1806772592">
          <w:marLeft w:val="1411"/>
          <w:marRight w:val="0"/>
          <w:marTop w:val="77"/>
          <w:marBottom w:val="0"/>
          <w:divBdr>
            <w:top w:val="none" w:sz="0" w:space="0" w:color="auto"/>
            <w:left w:val="none" w:sz="0" w:space="0" w:color="auto"/>
            <w:bottom w:val="none" w:sz="0" w:space="0" w:color="auto"/>
            <w:right w:val="none" w:sz="0" w:space="0" w:color="auto"/>
          </w:divBdr>
        </w:div>
      </w:divsChild>
    </w:div>
    <w:div w:id="936592954">
      <w:bodyDiv w:val="1"/>
      <w:marLeft w:val="0"/>
      <w:marRight w:val="0"/>
      <w:marTop w:val="0"/>
      <w:marBottom w:val="0"/>
      <w:divBdr>
        <w:top w:val="none" w:sz="0" w:space="0" w:color="auto"/>
        <w:left w:val="none" w:sz="0" w:space="0" w:color="auto"/>
        <w:bottom w:val="none" w:sz="0" w:space="0" w:color="auto"/>
        <w:right w:val="none" w:sz="0" w:space="0" w:color="auto"/>
      </w:divBdr>
      <w:divsChild>
        <w:div w:id="255098173">
          <w:marLeft w:val="1526"/>
          <w:marRight w:val="0"/>
          <w:marTop w:val="72"/>
          <w:marBottom w:val="0"/>
          <w:divBdr>
            <w:top w:val="none" w:sz="0" w:space="0" w:color="auto"/>
            <w:left w:val="none" w:sz="0" w:space="0" w:color="auto"/>
            <w:bottom w:val="none" w:sz="0" w:space="0" w:color="auto"/>
            <w:right w:val="none" w:sz="0" w:space="0" w:color="auto"/>
          </w:divBdr>
        </w:div>
        <w:div w:id="447893660">
          <w:marLeft w:val="1526"/>
          <w:marRight w:val="0"/>
          <w:marTop w:val="72"/>
          <w:marBottom w:val="0"/>
          <w:divBdr>
            <w:top w:val="none" w:sz="0" w:space="0" w:color="auto"/>
            <w:left w:val="none" w:sz="0" w:space="0" w:color="auto"/>
            <w:bottom w:val="none" w:sz="0" w:space="0" w:color="auto"/>
            <w:right w:val="none" w:sz="0" w:space="0" w:color="auto"/>
          </w:divBdr>
        </w:div>
        <w:div w:id="842475394">
          <w:marLeft w:val="1526"/>
          <w:marRight w:val="0"/>
          <w:marTop w:val="72"/>
          <w:marBottom w:val="0"/>
          <w:divBdr>
            <w:top w:val="none" w:sz="0" w:space="0" w:color="auto"/>
            <w:left w:val="none" w:sz="0" w:space="0" w:color="auto"/>
            <w:bottom w:val="none" w:sz="0" w:space="0" w:color="auto"/>
            <w:right w:val="none" w:sz="0" w:space="0" w:color="auto"/>
          </w:divBdr>
        </w:div>
        <w:div w:id="845096923">
          <w:marLeft w:val="1526"/>
          <w:marRight w:val="0"/>
          <w:marTop w:val="72"/>
          <w:marBottom w:val="0"/>
          <w:divBdr>
            <w:top w:val="none" w:sz="0" w:space="0" w:color="auto"/>
            <w:left w:val="none" w:sz="0" w:space="0" w:color="auto"/>
            <w:bottom w:val="none" w:sz="0" w:space="0" w:color="auto"/>
            <w:right w:val="none" w:sz="0" w:space="0" w:color="auto"/>
          </w:divBdr>
        </w:div>
        <w:div w:id="1055273485">
          <w:marLeft w:val="1526"/>
          <w:marRight w:val="0"/>
          <w:marTop w:val="72"/>
          <w:marBottom w:val="0"/>
          <w:divBdr>
            <w:top w:val="none" w:sz="0" w:space="0" w:color="auto"/>
            <w:left w:val="none" w:sz="0" w:space="0" w:color="auto"/>
            <w:bottom w:val="none" w:sz="0" w:space="0" w:color="auto"/>
            <w:right w:val="none" w:sz="0" w:space="0" w:color="auto"/>
          </w:divBdr>
        </w:div>
        <w:div w:id="1123353839">
          <w:marLeft w:val="1526"/>
          <w:marRight w:val="0"/>
          <w:marTop w:val="72"/>
          <w:marBottom w:val="0"/>
          <w:divBdr>
            <w:top w:val="none" w:sz="0" w:space="0" w:color="auto"/>
            <w:left w:val="none" w:sz="0" w:space="0" w:color="auto"/>
            <w:bottom w:val="none" w:sz="0" w:space="0" w:color="auto"/>
            <w:right w:val="none" w:sz="0" w:space="0" w:color="auto"/>
          </w:divBdr>
        </w:div>
        <w:div w:id="1649821979">
          <w:marLeft w:val="1526"/>
          <w:marRight w:val="0"/>
          <w:marTop w:val="72"/>
          <w:marBottom w:val="0"/>
          <w:divBdr>
            <w:top w:val="none" w:sz="0" w:space="0" w:color="auto"/>
            <w:left w:val="none" w:sz="0" w:space="0" w:color="auto"/>
            <w:bottom w:val="none" w:sz="0" w:space="0" w:color="auto"/>
            <w:right w:val="none" w:sz="0" w:space="0" w:color="auto"/>
          </w:divBdr>
        </w:div>
        <w:div w:id="1747452497">
          <w:marLeft w:val="1526"/>
          <w:marRight w:val="0"/>
          <w:marTop w:val="72"/>
          <w:marBottom w:val="0"/>
          <w:divBdr>
            <w:top w:val="none" w:sz="0" w:space="0" w:color="auto"/>
            <w:left w:val="none" w:sz="0" w:space="0" w:color="auto"/>
            <w:bottom w:val="none" w:sz="0" w:space="0" w:color="auto"/>
            <w:right w:val="none" w:sz="0" w:space="0" w:color="auto"/>
          </w:divBdr>
        </w:div>
      </w:divsChild>
    </w:div>
    <w:div w:id="1143159902">
      <w:bodyDiv w:val="1"/>
      <w:marLeft w:val="0"/>
      <w:marRight w:val="0"/>
      <w:marTop w:val="0"/>
      <w:marBottom w:val="0"/>
      <w:divBdr>
        <w:top w:val="none" w:sz="0" w:space="0" w:color="auto"/>
        <w:left w:val="none" w:sz="0" w:space="0" w:color="auto"/>
        <w:bottom w:val="none" w:sz="0" w:space="0" w:color="auto"/>
        <w:right w:val="none" w:sz="0" w:space="0" w:color="auto"/>
      </w:divBdr>
    </w:div>
    <w:div w:id="1144617866">
      <w:bodyDiv w:val="1"/>
      <w:marLeft w:val="0"/>
      <w:marRight w:val="0"/>
      <w:marTop w:val="0"/>
      <w:marBottom w:val="0"/>
      <w:divBdr>
        <w:top w:val="none" w:sz="0" w:space="0" w:color="auto"/>
        <w:left w:val="none" w:sz="0" w:space="0" w:color="auto"/>
        <w:bottom w:val="none" w:sz="0" w:space="0" w:color="auto"/>
        <w:right w:val="none" w:sz="0" w:space="0" w:color="auto"/>
      </w:divBdr>
      <w:divsChild>
        <w:div w:id="94176226">
          <w:marLeft w:val="1411"/>
          <w:marRight w:val="0"/>
          <w:marTop w:val="0"/>
          <w:marBottom w:val="0"/>
          <w:divBdr>
            <w:top w:val="none" w:sz="0" w:space="0" w:color="auto"/>
            <w:left w:val="none" w:sz="0" w:space="0" w:color="auto"/>
            <w:bottom w:val="none" w:sz="0" w:space="0" w:color="auto"/>
            <w:right w:val="none" w:sz="0" w:space="0" w:color="auto"/>
          </w:divBdr>
        </w:div>
        <w:div w:id="1244726114">
          <w:marLeft w:val="1411"/>
          <w:marRight w:val="0"/>
          <w:marTop w:val="0"/>
          <w:marBottom w:val="240"/>
          <w:divBdr>
            <w:top w:val="none" w:sz="0" w:space="0" w:color="auto"/>
            <w:left w:val="none" w:sz="0" w:space="0" w:color="auto"/>
            <w:bottom w:val="none" w:sz="0" w:space="0" w:color="auto"/>
            <w:right w:val="none" w:sz="0" w:space="0" w:color="auto"/>
          </w:divBdr>
        </w:div>
        <w:div w:id="1598054475">
          <w:marLeft w:val="547"/>
          <w:marRight w:val="0"/>
          <w:marTop w:val="0"/>
          <w:marBottom w:val="0"/>
          <w:divBdr>
            <w:top w:val="none" w:sz="0" w:space="0" w:color="auto"/>
            <w:left w:val="none" w:sz="0" w:space="0" w:color="auto"/>
            <w:bottom w:val="none" w:sz="0" w:space="0" w:color="auto"/>
            <w:right w:val="none" w:sz="0" w:space="0" w:color="auto"/>
          </w:divBdr>
        </w:div>
      </w:divsChild>
    </w:div>
    <w:div w:id="1531605743">
      <w:bodyDiv w:val="1"/>
      <w:marLeft w:val="0"/>
      <w:marRight w:val="0"/>
      <w:marTop w:val="0"/>
      <w:marBottom w:val="0"/>
      <w:divBdr>
        <w:top w:val="none" w:sz="0" w:space="0" w:color="auto"/>
        <w:left w:val="none" w:sz="0" w:space="0" w:color="auto"/>
        <w:bottom w:val="none" w:sz="0" w:space="0" w:color="auto"/>
        <w:right w:val="none" w:sz="0" w:space="0" w:color="auto"/>
      </w:divBdr>
    </w:div>
    <w:div w:id="1663579541">
      <w:bodyDiv w:val="1"/>
      <w:marLeft w:val="0"/>
      <w:marRight w:val="0"/>
      <w:marTop w:val="0"/>
      <w:marBottom w:val="0"/>
      <w:divBdr>
        <w:top w:val="none" w:sz="0" w:space="0" w:color="auto"/>
        <w:left w:val="none" w:sz="0" w:space="0" w:color="auto"/>
        <w:bottom w:val="none" w:sz="0" w:space="0" w:color="auto"/>
        <w:right w:val="none" w:sz="0" w:space="0" w:color="auto"/>
      </w:divBdr>
      <w:divsChild>
        <w:div w:id="461188766">
          <w:marLeft w:val="562"/>
          <w:marRight w:val="0"/>
          <w:marTop w:val="77"/>
          <w:marBottom w:val="0"/>
          <w:divBdr>
            <w:top w:val="none" w:sz="0" w:space="0" w:color="auto"/>
            <w:left w:val="none" w:sz="0" w:space="0" w:color="auto"/>
            <w:bottom w:val="none" w:sz="0" w:space="0" w:color="auto"/>
            <w:right w:val="none" w:sz="0" w:space="0" w:color="auto"/>
          </w:divBdr>
        </w:div>
        <w:div w:id="598562127">
          <w:marLeft w:val="1526"/>
          <w:marRight w:val="0"/>
          <w:marTop w:val="72"/>
          <w:marBottom w:val="0"/>
          <w:divBdr>
            <w:top w:val="none" w:sz="0" w:space="0" w:color="auto"/>
            <w:left w:val="none" w:sz="0" w:space="0" w:color="auto"/>
            <w:bottom w:val="none" w:sz="0" w:space="0" w:color="auto"/>
            <w:right w:val="none" w:sz="0" w:space="0" w:color="auto"/>
          </w:divBdr>
        </w:div>
        <w:div w:id="1760440998">
          <w:marLeft w:val="1526"/>
          <w:marRight w:val="0"/>
          <w:marTop w:val="72"/>
          <w:marBottom w:val="0"/>
          <w:divBdr>
            <w:top w:val="none" w:sz="0" w:space="0" w:color="auto"/>
            <w:left w:val="none" w:sz="0" w:space="0" w:color="auto"/>
            <w:bottom w:val="none" w:sz="0" w:space="0" w:color="auto"/>
            <w:right w:val="none" w:sz="0" w:space="0" w:color="auto"/>
          </w:divBdr>
        </w:div>
      </w:divsChild>
    </w:div>
    <w:div w:id="1860316663">
      <w:bodyDiv w:val="1"/>
      <w:marLeft w:val="0"/>
      <w:marRight w:val="0"/>
      <w:marTop w:val="0"/>
      <w:marBottom w:val="0"/>
      <w:divBdr>
        <w:top w:val="none" w:sz="0" w:space="0" w:color="auto"/>
        <w:left w:val="none" w:sz="0" w:space="0" w:color="auto"/>
        <w:bottom w:val="none" w:sz="0" w:space="0" w:color="auto"/>
        <w:right w:val="none" w:sz="0" w:space="0" w:color="auto"/>
      </w:divBdr>
    </w:div>
    <w:div w:id="1995837558">
      <w:bodyDiv w:val="1"/>
      <w:marLeft w:val="0"/>
      <w:marRight w:val="0"/>
      <w:marTop w:val="0"/>
      <w:marBottom w:val="0"/>
      <w:divBdr>
        <w:top w:val="none" w:sz="0" w:space="0" w:color="auto"/>
        <w:left w:val="none" w:sz="0" w:space="0" w:color="auto"/>
        <w:bottom w:val="none" w:sz="0" w:space="0" w:color="auto"/>
        <w:right w:val="none" w:sz="0" w:space="0" w:color="auto"/>
      </w:divBdr>
    </w:div>
    <w:div w:id="2013531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nformatizacia.sk/805-menu/22116s" TargetMode="External"/><Relationship Id="rId18" Type="http://schemas.openxmlformats.org/officeDocument/2006/relationships/hyperlink" Target="http://www.informatizacia.sk" TargetMode="External"/><Relationship Id="rId26" Type="http://schemas.openxmlformats.org/officeDocument/2006/relationships/hyperlink" Target="https://www.opii.gov.sk/vyzvania/harmonogram-vyzvani-a-synergie" TargetMode="External"/><Relationship Id="rId39" Type="http://schemas.openxmlformats.org/officeDocument/2006/relationships/hyperlink" Target="http://www.informatizacia.sk/monitorovaci-vybor-op-ii/19764s" TargetMode="External"/><Relationship Id="rId21" Type="http://schemas.openxmlformats.org/officeDocument/2006/relationships/hyperlink" Target="https://www.crz.gov.sk/" TargetMode="External"/><Relationship Id="rId34" Type="http://schemas.openxmlformats.org/officeDocument/2006/relationships/hyperlink" Target="http://informatizacia.sk/805-menu/22116s" TargetMode="External"/><Relationship Id="rId42" Type="http://schemas.openxmlformats.org/officeDocument/2006/relationships/hyperlink" Target="http://www.telecom.gov.sk/index/index.php?ids=183641" TargetMode="External"/><Relationship Id="rId47" Type="http://schemas.openxmlformats.org/officeDocument/2006/relationships/footer" Target="footer1.xml"/><Relationship Id="rId55"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informatizacia.sk/805-menu/22116s" TargetMode="External"/><Relationship Id="rId29" Type="http://schemas.openxmlformats.org/officeDocument/2006/relationships/hyperlink" Target="http://informatizacia.sk/prirucky/22107s" TargetMode="External"/><Relationship Id="rId11" Type="http://schemas.openxmlformats.org/officeDocument/2006/relationships/hyperlink" Target="http://informatizacia.sk/prirucky/22107s" TargetMode="External"/><Relationship Id="rId24" Type="http://schemas.openxmlformats.org/officeDocument/2006/relationships/hyperlink" Target="http://informatizacia.sk/zoznam-meratelnych-ukazovatelov/22119s" TargetMode="External"/><Relationship Id="rId32" Type="http://schemas.openxmlformats.org/officeDocument/2006/relationships/hyperlink" Target="http://www.informatizacia.sk/poskytovanie-sluzieb-vladneho-cloudu/22858s" TargetMode="External"/><Relationship Id="rId37" Type="http://schemas.openxmlformats.org/officeDocument/2006/relationships/hyperlink" Target="https://www.opii.gov.sk/metodicke-dokumenty/manual-pre-komunikaciu-a-informovanie" TargetMode="External"/><Relationship Id="rId40" Type="http://schemas.openxmlformats.org/officeDocument/2006/relationships/hyperlink" Target="https://www.opii.gov.sk/metodicke-dokumenty/verejne-obstaravanie" TargetMode="External"/><Relationship Id="rId45" Type="http://schemas.openxmlformats.org/officeDocument/2006/relationships/hyperlink" Target="http://www.informatizacia.sk/standardy-is-vs/596s" TargetMode="External"/><Relationship Id="rId53"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hyperlink" Target="http://www.informatizacia.sk" TargetMode="External"/><Relationship Id="rId19" Type="http://schemas.openxmlformats.org/officeDocument/2006/relationships/hyperlink" Target="http://informatizacia.sk/zoznam-meratelnych-ukazovatelov/22119s" TargetMode="External"/><Relationship Id="rId31" Type="http://schemas.openxmlformats.org/officeDocument/2006/relationships/hyperlink" Target="http://www.informatizacia.sk/805-menu/22116s" TargetMode="External"/><Relationship Id="rId44" Type="http://schemas.openxmlformats.org/officeDocument/2006/relationships/hyperlink" Target="http://www.informatizacia.sk/strategia_informatizacie_verejnej_spravy_sk/1305s" TargetMode="External"/><Relationship Id="rId52"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informatizacia.sk/prirucky/22107s" TargetMode="External"/><Relationship Id="rId14" Type="http://schemas.openxmlformats.org/officeDocument/2006/relationships/hyperlink" Target="http://www.informatizacia.sk" TargetMode="External"/><Relationship Id="rId22" Type="http://schemas.openxmlformats.org/officeDocument/2006/relationships/hyperlink" Target="https://www.crz.gov.sk/" TargetMode="External"/><Relationship Id="rId27" Type="http://schemas.openxmlformats.org/officeDocument/2006/relationships/hyperlink" Target="http://www.opii.gov.sk" TargetMode="External"/><Relationship Id="rId30" Type="http://schemas.openxmlformats.org/officeDocument/2006/relationships/hyperlink" Target="http://informatizacia.sk/hodnotiace-kriteria-op-ii/22106s" TargetMode="External"/><Relationship Id="rId35" Type="http://schemas.openxmlformats.org/officeDocument/2006/relationships/hyperlink" Target="http://informatizacia.sk/805-menu/22116s" TargetMode="External"/><Relationship Id="rId43" Type="http://schemas.openxmlformats.org/officeDocument/2006/relationships/hyperlink" Target="http://informatizacia.sk/narodna-koncepcia-informatizacie-verejnej-spravy--2016-/22662s" TargetMode="External"/><Relationship Id="rId48" Type="http://schemas.openxmlformats.org/officeDocument/2006/relationships/fontTable" Target="fontTable.xml"/><Relationship Id="rId56" Type="http://schemas.openxmlformats.org/officeDocument/2006/relationships/customXml" Target="../customXml/item5.xml"/><Relationship Id="rId8" Type="http://schemas.openxmlformats.org/officeDocument/2006/relationships/hyperlink" Target="http://www.tretisektor.gov.sk/urad-splnomocnenca-vlady-sr-pre-rozvoj-obcianskej-spolocnosti/" TargetMode="External"/><Relationship Id="rId3" Type="http://schemas.openxmlformats.org/officeDocument/2006/relationships/styles" Target="styles.xml"/><Relationship Id="rId12" Type="http://schemas.openxmlformats.org/officeDocument/2006/relationships/hyperlink" Target="http://www.informatizacia.sk" TargetMode="External"/><Relationship Id="rId17" Type="http://schemas.openxmlformats.org/officeDocument/2006/relationships/hyperlink" Target="http://www.informatizacia.sk" TargetMode="External"/><Relationship Id="rId25" Type="http://schemas.openxmlformats.org/officeDocument/2006/relationships/hyperlink" Target="http://informatizacia.sk/predbezna-informacia-pre-ziadatelov-o-nfp/22120s" TargetMode="External"/><Relationship Id="rId33" Type="http://schemas.openxmlformats.org/officeDocument/2006/relationships/hyperlink" Target="http://informatizacia.sk/805-menu/22116s" TargetMode="External"/><Relationship Id="rId38" Type="http://schemas.openxmlformats.org/officeDocument/2006/relationships/hyperlink" Target="http://www.telecom.gov.sk/index/index.php?ids=176689" TargetMode="External"/><Relationship Id="rId46" Type="http://schemas.openxmlformats.org/officeDocument/2006/relationships/header" Target="header1.xml"/><Relationship Id="rId20" Type="http://schemas.openxmlformats.org/officeDocument/2006/relationships/hyperlink" Target="http://www.crz.gov.sk" TargetMode="External"/><Relationship Id="rId41" Type="http://schemas.openxmlformats.org/officeDocument/2006/relationships/hyperlink" Target="http://www.telecom.gov.sk/index/index.php?ids=176645" TargetMode="External"/><Relationship Id="rId54"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informatizacia.sk/prirucky/22107s" TargetMode="External"/><Relationship Id="rId23" Type="http://schemas.openxmlformats.org/officeDocument/2006/relationships/hyperlink" Target="http://informatizacia.sk/prirucky/22107s" TargetMode="External"/><Relationship Id="rId28" Type="http://schemas.openxmlformats.org/officeDocument/2006/relationships/hyperlink" Target="http://informatizacia.sk/prirucky/22107s" TargetMode="External"/><Relationship Id="rId36" Type="http://schemas.openxmlformats.org/officeDocument/2006/relationships/hyperlink" Target="http://www.informatizacia.sk/operacny-program-integrovana-infrastruktura/19080s" TargetMode="External"/><Relationship Id="rId4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CA8111DA4157847AB3D28A315D6E359" ma:contentTypeVersion="1" ma:contentTypeDescription="Umožňuje vytvoriť nový dokument." ma:contentTypeScope="" ma:versionID="1432a405dbc178c3fef641232c2ddf8a">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CTYWSUCD3UHA-699772915-170</_dlc_DocId>
    <_dlc_DocIdUrl xmlns="af457a4c-de28-4d38-bda9-e56a61b168cd">
      <Url>https://sp.vicepremier.gov.sk/lepsie-data/_layouts/15/DocIdRedir.aspx?ID=CTYWSUCD3UHA-699772915-170</Url>
      <Description>CTYWSUCD3UHA-699772915-170</Description>
    </_dlc_DocIdUrl>
  </documentManagement>
</p:properties>
</file>

<file path=customXml/itemProps1.xml><?xml version="1.0" encoding="utf-8"?>
<ds:datastoreItem xmlns:ds="http://schemas.openxmlformats.org/officeDocument/2006/customXml" ds:itemID="{704E2CA4-2063-45BA-BD7F-FDCE8ECE97CD}"/>
</file>

<file path=customXml/itemProps2.xml><?xml version="1.0" encoding="utf-8"?>
<ds:datastoreItem xmlns:ds="http://schemas.openxmlformats.org/officeDocument/2006/customXml" ds:itemID="{8074B49B-34D7-426C-9CDC-E0E2505B39BF}"/>
</file>

<file path=customXml/itemProps3.xml><?xml version="1.0" encoding="utf-8"?>
<ds:datastoreItem xmlns:ds="http://schemas.openxmlformats.org/officeDocument/2006/customXml" ds:itemID="{BDBEF46F-A70E-4375-BD83-1564C64327A1}"/>
</file>

<file path=customXml/itemProps4.xml><?xml version="1.0" encoding="utf-8"?>
<ds:datastoreItem xmlns:ds="http://schemas.openxmlformats.org/officeDocument/2006/customXml" ds:itemID="{B6A3614B-5800-47E7-8AB6-F237042DC0BE}"/>
</file>

<file path=customXml/itemProps5.xml><?xml version="1.0" encoding="utf-8"?>
<ds:datastoreItem xmlns:ds="http://schemas.openxmlformats.org/officeDocument/2006/customXml" ds:itemID="{6B9D963C-0EC1-424E-9B6A-6C50D2535DE4}"/>
</file>

<file path=docProps/app.xml><?xml version="1.0" encoding="utf-8"?>
<Properties xmlns="http://schemas.openxmlformats.org/officeDocument/2006/extended-properties" xmlns:vt="http://schemas.openxmlformats.org/officeDocument/2006/docPropsVTypes">
  <Template>Normal</Template>
  <TotalTime>0</TotalTime>
  <Pages>1</Pages>
  <Words>6674</Words>
  <Characters>38042</Characters>
  <Application>Microsoft Office Word</Application>
  <DocSecurity>0</DocSecurity>
  <Lines>317</Lines>
  <Paragraphs>89</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Ministerstvo financií</Company>
  <LinksUpToDate>false</LinksUpToDate>
  <CharactersWithSpaces>44627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Kubova Veronika</dc:creator>
  <cp:lastModifiedBy>Toshiba</cp:lastModifiedBy>
  <cp:revision>3</cp:revision>
  <cp:lastPrinted>2017-11-15T15:12:00Z</cp:lastPrinted>
  <dcterms:created xsi:type="dcterms:W3CDTF">2018-03-21T11:44:00Z</dcterms:created>
  <dcterms:modified xsi:type="dcterms:W3CDTF">2018-03-21T11:44:00Z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0x0101009CA8111DA4157847AB3D28A315D6E359</vt:lpwstr>
  </property>
  <property fmtid="{D5CDD505-2E9C-101B-9397-08002B2CF9AE}" pid="3" name="_dlc_DocIdItemGuid">
    <vt:lpwstr>9b354409-daeb-4e49-b35e-e13108752295</vt:lpwstr>
  </property>
</Properties>
</file>